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192FDEE0" w14:textId="77777777" w:rsidR="0054268D" w:rsidRPr="0054268D" w:rsidRDefault="0054268D" w:rsidP="0054268D">
      <w:pPr>
        <w:rPr>
          <w:rFonts w:ascii="Arial Narrow" w:hAnsi="Arial Narrow" w:cs="Arial"/>
          <w:b/>
          <w:lang w:val="es-MX"/>
        </w:rPr>
      </w:pPr>
      <w:r w:rsidRPr="0054268D">
        <w:rPr>
          <w:rFonts w:ascii="Arial Narrow" w:hAnsi="Arial Narrow" w:cs="Arial"/>
          <w:b/>
          <w:lang w:val="es-MX"/>
        </w:rPr>
        <w:t>LIC. JORGE ALEJANDRO GODOY PORTILLO</w:t>
      </w:r>
    </w:p>
    <w:p w14:paraId="77EC3797" w14:textId="5C85F21E" w:rsidR="009F676C" w:rsidRPr="007A4FF1" w:rsidRDefault="0054268D" w:rsidP="0054268D">
      <w:pPr>
        <w:rPr>
          <w:rFonts w:ascii="Arial Narrow" w:hAnsi="Arial Narrow" w:cs="Arial"/>
          <w:b/>
          <w:lang w:val="es-MX"/>
        </w:rPr>
      </w:pPr>
      <w:r w:rsidRPr="0054268D">
        <w:rPr>
          <w:rFonts w:ascii="Arial Narrow" w:hAnsi="Arial Narrow" w:cs="Arial"/>
          <w:b/>
          <w:lang w:val="es-MX"/>
        </w:rPr>
        <w:t>DIRCTOR DE COMPRAS Y ADQUISICIONES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A362E8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FEEC7" w14:textId="77777777" w:rsidR="00A362E8" w:rsidRDefault="00A362E8">
      <w:r>
        <w:separator/>
      </w:r>
    </w:p>
  </w:endnote>
  <w:endnote w:type="continuationSeparator" w:id="0">
    <w:p w14:paraId="7258DD50" w14:textId="77777777" w:rsidR="00A362E8" w:rsidRDefault="00A3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A362E8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94BEB" w14:textId="77777777" w:rsidR="00A362E8" w:rsidRDefault="00A362E8">
      <w:r>
        <w:separator/>
      </w:r>
    </w:p>
  </w:footnote>
  <w:footnote w:type="continuationSeparator" w:id="0">
    <w:p w14:paraId="5DC9152A" w14:textId="77777777" w:rsidR="00A362E8" w:rsidRDefault="00A36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268D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362E8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2018-04-26T00:19:00Z</dcterms:created>
  <dcterms:modified xsi:type="dcterms:W3CDTF">2023-12-04T23:43:00Z</dcterms:modified>
</cp:coreProperties>
</file>