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568" w:rsidRPr="005C5800" w:rsidRDefault="00CB2568" w:rsidP="00CB2568">
      <w:pPr>
        <w:pStyle w:val="Standard"/>
        <w:spacing w:line="360" w:lineRule="auto"/>
        <w:jc w:val="center"/>
        <w:rPr>
          <w:rFonts w:ascii="Arial" w:hAnsi="Arial" w:cs="Arial"/>
        </w:rPr>
      </w:pPr>
      <w:r w:rsidRPr="005602B3">
        <w:rPr>
          <w:rFonts w:ascii="Arial" w:hAnsi="Arial" w:cs="Arial"/>
          <w:noProof/>
          <w:color w:val="000000" w:themeColor="text1"/>
          <w:lang w:eastAsia="es-MX"/>
        </w:rPr>
        <w:drawing>
          <wp:anchor distT="0" distB="0" distL="114300" distR="114300" simplePos="0" relativeHeight="251659264" behindDoc="0" locked="0" layoutInCell="1" allowOverlap="1" wp14:anchorId="64334165" wp14:editId="1D60B6C1">
            <wp:simplePos x="0" y="0"/>
            <wp:positionH relativeFrom="column">
              <wp:posOffset>920750</wp:posOffset>
            </wp:positionH>
            <wp:positionV relativeFrom="paragraph">
              <wp:posOffset>416560</wp:posOffset>
            </wp:positionV>
            <wp:extent cx="3626485" cy="3267075"/>
            <wp:effectExtent l="0" t="0" r="0" b="9525"/>
            <wp:wrapTopAndBottom/>
            <wp:docPr id="13" name="gráficos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3626485" cy="3267075"/>
                    </a:xfrm>
                    <a:prstGeom prst="rect">
                      <a:avLst/>
                    </a:prstGeom>
                  </pic:spPr>
                </pic:pic>
              </a:graphicData>
            </a:graphic>
            <wp14:sizeRelV relativeFrom="margin">
              <wp14:pctHeight>0</wp14:pctHeight>
            </wp14:sizeRelV>
          </wp:anchor>
        </w:drawing>
      </w:r>
      <w:r w:rsidRPr="005602B3">
        <w:rPr>
          <w:rFonts w:ascii="Arial" w:hAnsi="Arial" w:cs="Arial"/>
          <w:color w:val="000000" w:themeColor="text1"/>
          <w:sz w:val="30"/>
          <w:szCs w:val="30"/>
        </w:rPr>
        <w:t>UNIVERSIDAD AUTONOMA DE NAYARIT</w:t>
      </w:r>
    </w:p>
    <w:p w:rsidR="00CB2568" w:rsidRDefault="00CB2568" w:rsidP="00CB2568">
      <w:pPr>
        <w:pStyle w:val="Standard"/>
        <w:tabs>
          <w:tab w:val="left" w:pos="7552"/>
        </w:tabs>
        <w:spacing w:line="360" w:lineRule="auto"/>
        <w:jc w:val="center"/>
        <w:rPr>
          <w:rFonts w:ascii="Arial" w:hAnsi="Arial" w:cs="Arial"/>
          <w:color w:val="000000" w:themeColor="text1"/>
          <w:sz w:val="28"/>
          <w:szCs w:val="28"/>
        </w:rPr>
      </w:pPr>
    </w:p>
    <w:p w:rsidR="00CB2568" w:rsidRPr="009C4195" w:rsidRDefault="00CB2568" w:rsidP="00CB2568">
      <w:pPr>
        <w:pStyle w:val="Standard"/>
        <w:tabs>
          <w:tab w:val="left" w:pos="7552"/>
        </w:tabs>
        <w:spacing w:line="360" w:lineRule="auto"/>
        <w:jc w:val="center"/>
        <w:rPr>
          <w:rFonts w:ascii="Arial" w:hAnsi="Arial" w:cs="Arial"/>
          <w:color w:val="000000" w:themeColor="text1"/>
        </w:rPr>
      </w:pPr>
      <w:r w:rsidRPr="005602B3">
        <w:rPr>
          <w:rFonts w:ascii="Arial" w:hAnsi="Arial" w:cs="Arial"/>
          <w:color w:val="000000" w:themeColor="text1"/>
          <w:sz w:val="28"/>
          <w:szCs w:val="28"/>
        </w:rPr>
        <w:t>Ciencias Sociales y Humanidades</w:t>
      </w:r>
    </w:p>
    <w:p w:rsidR="00CB2568" w:rsidRDefault="00CB2568" w:rsidP="00CB2568">
      <w:pPr>
        <w:pStyle w:val="Standard"/>
        <w:spacing w:line="360" w:lineRule="auto"/>
        <w:jc w:val="center"/>
        <w:rPr>
          <w:rFonts w:ascii="Arial" w:hAnsi="Arial" w:cs="Arial"/>
          <w:color w:val="000000" w:themeColor="text1"/>
          <w:sz w:val="28"/>
          <w:szCs w:val="28"/>
        </w:rPr>
      </w:pPr>
      <w:r>
        <w:rPr>
          <w:rFonts w:ascii="Arial" w:hAnsi="Arial" w:cs="Arial"/>
          <w:color w:val="000000" w:themeColor="text1"/>
          <w:sz w:val="28"/>
          <w:szCs w:val="28"/>
        </w:rPr>
        <w:t xml:space="preserve">LIC. </w:t>
      </w:r>
      <w:r w:rsidRPr="005602B3">
        <w:rPr>
          <w:rFonts w:ascii="Arial" w:hAnsi="Arial" w:cs="Arial"/>
          <w:color w:val="000000" w:themeColor="text1"/>
          <w:sz w:val="28"/>
          <w:szCs w:val="28"/>
        </w:rPr>
        <w:t>Ciencias de la Educación</w:t>
      </w:r>
    </w:p>
    <w:p w:rsidR="00CB2568" w:rsidRPr="00DE4313" w:rsidRDefault="00CB2568" w:rsidP="00CB2568">
      <w:pPr>
        <w:pStyle w:val="Standard"/>
        <w:spacing w:line="360" w:lineRule="auto"/>
        <w:jc w:val="center"/>
        <w:rPr>
          <w:rFonts w:ascii="Arial" w:hAnsi="Arial" w:cs="Arial"/>
          <w:color w:val="000000" w:themeColor="text1"/>
          <w:sz w:val="28"/>
          <w:szCs w:val="28"/>
        </w:rPr>
      </w:pPr>
      <w:r w:rsidRPr="00B57BBD">
        <w:rPr>
          <w:rFonts w:ascii="Arial" w:hAnsi="Arial" w:cs="Arial"/>
          <w:b/>
          <w:color w:val="000000" w:themeColor="text1"/>
          <w:sz w:val="28"/>
          <w:szCs w:val="28"/>
        </w:rPr>
        <w:t>Tema</w:t>
      </w:r>
      <w:r w:rsidRPr="00B57BBD">
        <w:rPr>
          <w:rFonts w:ascii="Arial" w:hAnsi="Arial" w:cs="Arial"/>
          <w:color w:val="000000" w:themeColor="text1"/>
          <w:sz w:val="28"/>
          <w:szCs w:val="28"/>
        </w:rPr>
        <w:t>: Evaluación</w:t>
      </w:r>
      <w:r>
        <w:rPr>
          <w:rFonts w:ascii="Arial" w:hAnsi="Arial" w:cs="Arial"/>
          <w:color w:val="000000" w:themeColor="text1"/>
          <w:sz w:val="28"/>
          <w:szCs w:val="28"/>
        </w:rPr>
        <w:t xml:space="preserve"> Institucional</w:t>
      </w:r>
      <w:r>
        <w:rPr>
          <w:rFonts w:ascii="Arial" w:hAnsi="Arial" w:cs="Arial"/>
          <w:b/>
          <w:color w:val="000000" w:themeColor="text1"/>
          <w:sz w:val="28"/>
          <w:szCs w:val="28"/>
        </w:rPr>
        <w:tab/>
        <w:t xml:space="preserve">                                </w:t>
      </w:r>
    </w:p>
    <w:p w:rsidR="00CB2568" w:rsidRPr="00DE4313" w:rsidRDefault="00CB2568" w:rsidP="00CB2568">
      <w:pPr>
        <w:pStyle w:val="Standard"/>
        <w:spacing w:line="360" w:lineRule="auto"/>
        <w:jc w:val="center"/>
        <w:rPr>
          <w:rFonts w:ascii="Arial" w:hAnsi="Arial" w:cs="Arial"/>
          <w:color w:val="000000" w:themeColor="text1"/>
          <w:sz w:val="28"/>
          <w:szCs w:val="28"/>
        </w:rPr>
      </w:pPr>
      <w:r>
        <w:rPr>
          <w:rFonts w:ascii="Arial" w:hAnsi="Arial" w:cs="Arial"/>
          <w:b/>
          <w:color w:val="000000" w:themeColor="text1"/>
          <w:sz w:val="28"/>
          <w:szCs w:val="28"/>
        </w:rPr>
        <w:t>Titulo</w:t>
      </w:r>
      <w:r w:rsidRPr="00B57BBD">
        <w:rPr>
          <w:rFonts w:ascii="Arial" w:hAnsi="Arial" w:cs="Arial"/>
          <w:color w:val="000000" w:themeColor="text1"/>
          <w:sz w:val="28"/>
          <w:szCs w:val="28"/>
        </w:rPr>
        <w:t>:</w:t>
      </w:r>
      <w:r>
        <w:rPr>
          <w:rFonts w:ascii="Arial" w:hAnsi="Arial" w:cs="Arial"/>
          <w:color w:val="000000" w:themeColor="text1"/>
          <w:sz w:val="28"/>
          <w:szCs w:val="28"/>
        </w:rPr>
        <w:t xml:space="preserve"> </w:t>
      </w:r>
    </w:p>
    <w:p w:rsidR="00CB2568" w:rsidRPr="00DE4313" w:rsidRDefault="00CB2568" w:rsidP="007B1388">
      <w:pPr>
        <w:jc w:val="center"/>
        <w:rPr>
          <w:rFonts w:ascii="Arial" w:hAnsi="Arial" w:cs="Arial"/>
          <w:sz w:val="28"/>
          <w:szCs w:val="28"/>
        </w:rPr>
      </w:pPr>
      <w:r w:rsidRPr="00872421">
        <w:rPr>
          <w:rFonts w:ascii="Arial" w:hAnsi="Arial" w:cs="Arial"/>
          <w:sz w:val="28"/>
          <w:szCs w:val="28"/>
        </w:rPr>
        <w:t>“</w:t>
      </w:r>
      <w:r>
        <w:rPr>
          <w:rFonts w:ascii="Arial" w:hAnsi="Arial" w:cs="Arial"/>
          <w:sz w:val="28"/>
          <w:szCs w:val="28"/>
        </w:rPr>
        <w:t>Evaluación</w:t>
      </w:r>
      <w:r w:rsidRPr="00DE4313">
        <w:rPr>
          <w:rFonts w:ascii="Arial" w:hAnsi="Arial" w:cs="Arial"/>
          <w:sz w:val="28"/>
          <w:szCs w:val="28"/>
        </w:rPr>
        <w:t xml:space="preserve"> de la perti</w:t>
      </w:r>
      <w:r>
        <w:rPr>
          <w:rFonts w:ascii="Arial" w:hAnsi="Arial" w:cs="Arial"/>
          <w:sz w:val="28"/>
          <w:szCs w:val="28"/>
        </w:rPr>
        <w:t xml:space="preserve">nencia del Proceso de Acreditación </w:t>
      </w:r>
      <w:r w:rsidRPr="00DE4313">
        <w:rPr>
          <w:rFonts w:ascii="Arial" w:hAnsi="Arial" w:cs="Arial"/>
          <w:sz w:val="28"/>
          <w:szCs w:val="28"/>
        </w:rPr>
        <w:t xml:space="preserve">de CEPPE </w:t>
      </w:r>
      <w:r>
        <w:rPr>
          <w:rFonts w:ascii="Arial" w:hAnsi="Arial" w:cs="Arial"/>
          <w:sz w:val="28"/>
          <w:szCs w:val="28"/>
        </w:rPr>
        <w:t>en la mejora del Programa de Ciencias de la Educación (UAN)”</w:t>
      </w:r>
    </w:p>
    <w:p w:rsidR="00CB2568" w:rsidRDefault="00CB2568" w:rsidP="00CB2568">
      <w:pPr>
        <w:pStyle w:val="Standard"/>
        <w:spacing w:line="360" w:lineRule="auto"/>
        <w:jc w:val="center"/>
        <w:rPr>
          <w:rFonts w:ascii="Arial" w:hAnsi="Arial" w:cs="Arial"/>
          <w:b/>
          <w:color w:val="000000" w:themeColor="text1"/>
          <w:sz w:val="28"/>
          <w:szCs w:val="28"/>
        </w:rPr>
      </w:pPr>
    </w:p>
    <w:p w:rsidR="00CB2568" w:rsidRDefault="00CB2568" w:rsidP="00CB2568">
      <w:pPr>
        <w:pStyle w:val="Standard"/>
        <w:spacing w:line="360" w:lineRule="auto"/>
        <w:jc w:val="center"/>
        <w:rPr>
          <w:rFonts w:ascii="Arial" w:hAnsi="Arial" w:cs="Arial"/>
          <w:color w:val="000000" w:themeColor="text1"/>
          <w:sz w:val="28"/>
          <w:szCs w:val="28"/>
        </w:rPr>
      </w:pPr>
      <w:r>
        <w:rPr>
          <w:rFonts w:ascii="Arial" w:hAnsi="Arial" w:cs="Arial"/>
          <w:b/>
          <w:color w:val="000000" w:themeColor="text1"/>
          <w:sz w:val="28"/>
          <w:szCs w:val="28"/>
        </w:rPr>
        <w:t>Autor</w:t>
      </w:r>
      <w:r w:rsidRPr="00B57BBD">
        <w:rPr>
          <w:rFonts w:ascii="Arial" w:hAnsi="Arial" w:cs="Arial"/>
          <w:b/>
          <w:color w:val="000000" w:themeColor="text1"/>
          <w:sz w:val="28"/>
          <w:szCs w:val="28"/>
        </w:rPr>
        <w:t>:</w:t>
      </w:r>
      <w:r>
        <w:rPr>
          <w:rFonts w:ascii="Arial" w:hAnsi="Arial" w:cs="Arial"/>
          <w:color w:val="000000" w:themeColor="text1"/>
          <w:sz w:val="28"/>
          <w:szCs w:val="28"/>
        </w:rPr>
        <w:t xml:space="preserve"> Diana Kassandra García Aguilar. </w:t>
      </w:r>
    </w:p>
    <w:p w:rsidR="00E1289D" w:rsidRDefault="00E1289D"/>
    <w:p w:rsidR="00CB2568" w:rsidRDefault="00CB2568"/>
    <w:p w:rsidR="00CB2568" w:rsidRDefault="00CB2568"/>
    <w:p w:rsidR="00CB2568" w:rsidRDefault="00CB2568" w:rsidP="00C11DC2">
      <w:pPr>
        <w:jc w:val="both"/>
        <w:rPr>
          <w:rFonts w:ascii="Arial" w:hAnsi="Arial" w:cs="Arial"/>
          <w:b/>
          <w:sz w:val="24"/>
        </w:rPr>
      </w:pPr>
      <w:r>
        <w:rPr>
          <w:rFonts w:ascii="Arial" w:hAnsi="Arial" w:cs="Arial"/>
          <w:b/>
          <w:sz w:val="24"/>
        </w:rPr>
        <w:lastRenderedPageBreak/>
        <w:t>Resumen</w:t>
      </w:r>
    </w:p>
    <w:p w:rsidR="00CB2568" w:rsidRPr="00437B18" w:rsidRDefault="00CB2568" w:rsidP="00C11DC2">
      <w:pPr>
        <w:jc w:val="both"/>
        <w:rPr>
          <w:rFonts w:ascii="Arial" w:hAnsi="Arial" w:cs="Arial"/>
          <w:sz w:val="24"/>
          <w:szCs w:val="24"/>
        </w:rPr>
      </w:pPr>
      <w:r w:rsidRPr="00437B18">
        <w:rPr>
          <w:rFonts w:ascii="Arial" w:hAnsi="Arial" w:cs="Arial"/>
          <w:color w:val="000000" w:themeColor="text1"/>
          <w:sz w:val="24"/>
          <w:szCs w:val="24"/>
          <w:shd w:val="clear" w:color="auto" w:fill="FFFFFF"/>
        </w:rPr>
        <w:t>La Evaluación Institucional es un proceso a través del cual se analizan las características y desarrollos de una Universidad en el marco de su misión y objetivos, con la finalidad de alcanzar un mejoramiento de la calidad, entre sus principales objetivos se encuentran conocer la situación actual de la institución, detectar dificultades que se presenten, detectar aquellos elementos positivos con los que se cuenta, para la toma de decisiones, entre otros, dicha evaluación puede ser realizada internamente la cual se conoce como autoevaluación o externamente cuando personas expertas vienen a evaluar la institución. Hoy el tema de evaluación ha tomado fuerza debido a que gracias a dicho proceso una institución puede elevar sus estándares de calidad, por tal motivo es importante que todas estén abiertas a realizarla. Debido a la gran importancia que tiene una evaluación instituc</w:t>
      </w:r>
      <w:r>
        <w:rPr>
          <w:rFonts w:ascii="Arial" w:hAnsi="Arial" w:cs="Arial"/>
          <w:color w:val="000000" w:themeColor="text1"/>
          <w:sz w:val="24"/>
          <w:szCs w:val="24"/>
          <w:shd w:val="clear" w:color="auto" w:fill="FFFFFF"/>
        </w:rPr>
        <w:t>ional es necesario que su proceso</w:t>
      </w:r>
      <w:r w:rsidRPr="00437B18">
        <w:rPr>
          <w:rFonts w:ascii="Arial" w:hAnsi="Arial" w:cs="Arial"/>
          <w:color w:val="000000" w:themeColor="text1"/>
          <w:sz w:val="24"/>
          <w:szCs w:val="24"/>
          <w:shd w:val="clear" w:color="auto" w:fill="FFFFFF"/>
        </w:rPr>
        <w:t xml:space="preserve"> esté respondiendo a las necesidades de la propia institución, a las polí</w:t>
      </w:r>
      <w:r>
        <w:rPr>
          <w:rFonts w:ascii="Arial" w:hAnsi="Arial" w:cs="Arial"/>
          <w:color w:val="000000" w:themeColor="text1"/>
          <w:sz w:val="24"/>
          <w:szCs w:val="24"/>
          <w:shd w:val="clear" w:color="auto" w:fill="FFFFFF"/>
        </w:rPr>
        <w:t xml:space="preserve">ticas actuales, al mismo modelo </w:t>
      </w:r>
      <w:r w:rsidRPr="00437B18">
        <w:rPr>
          <w:rFonts w:ascii="Arial" w:hAnsi="Arial" w:cs="Arial"/>
          <w:color w:val="000000" w:themeColor="text1"/>
          <w:sz w:val="24"/>
          <w:szCs w:val="24"/>
          <w:shd w:val="clear" w:color="auto" w:fill="FFFFFF"/>
        </w:rPr>
        <w:t xml:space="preserve">de gestión que en la institución está presente teniendo en claro que el termino de pertinencia quiere decir que </w:t>
      </w:r>
      <w:r w:rsidRPr="00437B18">
        <w:rPr>
          <w:rFonts w:ascii="Arial" w:hAnsi="Arial" w:cs="Arial"/>
          <w:sz w:val="24"/>
          <w:szCs w:val="24"/>
        </w:rPr>
        <w:t>es la adecuación o el sentido de algo en un determinado contexto. </w:t>
      </w:r>
    </w:p>
    <w:p w:rsidR="00CB2568" w:rsidRDefault="00CB2568" w:rsidP="00C11DC2">
      <w:pPr>
        <w:jc w:val="both"/>
        <w:rPr>
          <w:rFonts w:ascii="Arial" w:hAnsi="Arial" w:cs="Arial"/>
          <w:b/>
          <w:sz w:val="24"/>
        </w:rPr>
      </w:pPr>
      <w:r>
        <w:rPr>
          <w:rFonts w:ascii="Arial" w:hAnsi="Arial" w:cs="Arial"/>
          <w:b/>
          <w:sz w:val="24"/>
        </w:rPr>
        <w:t>Introducción</w:t>
      </w:r>
    </w:p>
    <w:p w:rsidR="00CB2568" w:rsidRPr="001B7A07" w:rsidRDefault="00CB2568" w:rsidP="00C11DC2">
      <w:pPr>
        <w:shd w:val="clear" w:color="auto" w:fill="FFFFFF"/>
        <w:spacing w:after="0"/>
        <w:jc w:val="both"/>
        <w:rPr>
          <w:rFonts w:ascii="Arial" w:hAnsi="Arial" w:cs="Arial"/>
          <w:b/>
          <w:sz w:val="24"/>
          <w:szCs w:val="24"/>
          <w:lang w:val="es-ES" w:eastAsia="es-ES"/>
        </w:rPr>
      </w:pPr>
      <w:r>
        <w:rPr>
          <w:rFonts w:ascii="Arial" w:hAnsi="Arial" w:cs="Arial"/>
          <w:b/>
          <w:sz w:val="24"/>
          <w:szCs w:val="24"/>
          <w:lang w:val="es-ES" w:eastAsia="es-ES"/>
        </w:rPr>
        <w:t>Justificación del objeto de estudio:</w:t>
      </w:r>
    </w:p>
    <w:p w:rsidR="00C11DC2" w:rsidRDefault="00CB2568" w:rsidP="00C11DC2">
      <w:pPr>
        <w:jc w:val="both"/>
        <w:rPr>
          <w:rFonts w:ascii="Arial" w:hAnsi="Arial" w:cs="Arial"/>
          <w:color w:val="000000" w:themeColor="text1"/>
          <w:sz w:val="24"/>
          <w:szCs w:val="24"/>
          <w:shd w:val="clear" w:color="auto" w:fill="FFFFFF"/>
        </w:rPr>
      </w:pPr>
      <w:r>
        <w:rPr>
          <w:rFonts w:ascii="Arial" w:hAnsi="Arial" w:cs="Arial"/>
          <w:sz w:val="24"/>
          <w:szCs w:val="24"/>
        </w:rPr>
        <w:t>E</w:t>
      </w:r>
      <w:r w:rsidRPr="00437B18">
        <w:rPr>
          <w:rFonts w:ascii="Arial" w:hAnsi="Arial" w:cs="Arial"/>
          <w:sz w:val="24"/>
          <w:szCs w:val="24"/>
        </w:rPr>
        <w:t xml:space="preserve">s importante analizar la pertinencia del Modelo de Evaluación Institucional </w:t>
      </w:r>
      <w:r>
        <w:rPr>
          <w:rFonts w:ascii="Arial" w:hAnsi="Arial" w:cs="Arial"/>
          <w:sz w:val="24"/>
          <w:szCs w:val="24"/>
        </w:rPr>
        <w:t>de CEPPE</w:t>
      </w:r>
      <w:r w:rsidRPr="00437B18">
        <w:rPr>
          <w:rFonts w:ascii="Arial" w:hAnsi="Arial" w:cs="Arial"/>
          <w:sz w:val="24"/>
          <w:szCs w:val="24"/>
        </w:rPr>
        <w:t xml:space="preserve"> en </w:t>
      </w:r>
      <w:r>
        <w:rPr>
          <w:rFonts w:ascii="Arial" w:hAnsi="Arial" w:cs="Arial"/>
          <w:sz w:val="24"/>
          <w:szCs w:val="24"/>
        </w:rPr>
        <w:t>la mejora del programa de la Licenciatura en Ciencias de la Educación,</w:t>
      </w:r>
      <w:r w:rsidRPr="00437B18">
        <w:rPr>
          <w:rFonts w:ascii="Arial" w:hAnsi="Arial" w:cs="Arial"/>
          <w:sz w:val="24"/>
          <w:szCs w:val="24"/>
        </w:rPr>
        <w:t xml:space="preserve"> esto tiene como objetivo reflexionar y tener una mir</w:t>
      </w:r>
      <w:r>
        <w:rPr>
          <w:rFonts w:ascii="Arial" w:hAnsi="Arial" w:cs="Arial"/>
          <w:sz w:val="24"/>
          <w:szCs w:val="24"/>
        </w:rPr>
        <w:t>ada crítica hacia como el proceso</w:t>
      </w:r>
      <w:r w:rsidRPr="00437B18">
        <w:rPr>
          <w:rFonts w:ascii="Arial" w:hAnsi="Arial" w:cs="Arial"/>
          <w:sz w:val="24"/>
          <w:szCs w:val="24"/>
        </w:rPr>
        <w:t xml:space="preserve"> predominante responde a las necesidades institucionales, a las políticas y al mismo modelo de gestión que está presente en la institución evaluada, así como servir de base todas aquellas instituciones de nivel superior que quieran comenzar con esta práctica.</w:t>
      </w:r>
      <w:r w:rsidRPr="00437B18">
        <w:rPr>
          <w:rFonts w:ascii="Arial" w:eastAsiaTheme="minorEastAsia" w:hAnsi="Arial" w:cs="Arial"/>
          <w:color w:val="404040" w:themeColor="text1" w:themeTint="BF"/>
          <w:kern w:val="24"/>
          <w:sz w:val="24"/>
          <w:szCs w:val="24"/>
          <w:lang w:eastAsia="es-MX"/>
        </w:rPr>
        <w:t xml:space="preserve"> </w:t>
      </w:r>
      <w:r w:rsidRPr="00437B18">
        <w:rPr>
          <w:rFonts w:ascii="Arial" w:eastAsiaTheme="minorEastAsia" w:hAnsi="Arial" w:cs="Arial"/>
          <w:color w:val="000000" w:themeColor="text1"/>
          <w:kern w:val="24"/>
          <w:sz w:val="24"/>
          <w:szCs w:val="24"/>
          <w:lang w:eastAsia="es-MX"/>
        </w:rPr>
        <w:t xml:space="preserve">Se considera </w:t>
      </w:r>
      <w:r w:rsidRPr="00437B18">
        <w:rPr>
          <w:rFonts w:ascii="Arial" w:hAnsi="Arial" w:cs="Arial"/>
          <w:color w:val="000000" w:themeColor="text1"/>
          <w:sz w:val="24"/>
          <w:szCs w:val="24"/>
        </w:rPr>
        <w:t xml:space="preserve"> </w:t>
      </w:r>
      <w:r w:rsidRPr="00437B18">
        <w:rPr>
          <w:rFonts w:ascii="Arial" w:hAnsi="Arial" w:cs="Arial"/>
          <w:sz w:val="24"/>
          <w:szCs w:val="24"/>
        </w:rPr>
        <w:t xml:space="preserve">pertinente realizar este estudio tal como dice Díaz Barriga (2000) en los últimos diez años se ha constituido la década de la evaluación en México debido a que tuvieron una fuerte influencia en las instituciones de educación superior (IES) hacia la práctica de ejercicios de este tipo, como bien lo señala el autor a partir de la década de los noventa se inicia una presión hacia las instituciones por introducir procesos de evaluación, esto ha sido desde varios frentes, tales como organismos internacionales, gubernamentales y en general de la propia sociedad. El tema de evaluación institucional en el campo de la educación superior ha evolucionado con el paso del tiempo y se ha vuelto un proceso necesario tanto para la mejora de la institución, así como para el reconocimiento social de los programas académicos. </w:t>
      </w:r>
      <w:r w:rsidRPr="00437B18">
        <w:rPr>
          <w:rFonts w:ascii="Arial" w:hAnsi="Arial" w:cs="Arial"/>
          <w:color w:val="000000" w:themeColor="text1"/>
          <w:sz w:val="24"/>
          <w:szCs w:val="24"/>
          <w:shd w:val="clear" w:color="auto" w:fill="FFFFFF"/>
        </w:rPr>
        <w:t xml:space="preserve">La realización del proyecto es factible ya que la demanda de una evaluación institucional viene creciendo con el paso de tiempo y eso mismo permitirá que el programa académico de Ciencias de la Educación de la Universidad Autónoma de Nayarit se sienta interesado y comprometido a tener una participación y proporcionen información necesaria para dicho proyecto. </w:t>
      </w:r>
    </w:p>
    <w:p w:rsidR="00CB2568" w:rsidRPr="00C11DC2" w:rsidRDefault="00CB2568" w:rsidP="00C11DC2">
      <w:pPr>
        <w:jc w:val="both"/>
        <w:rPr>
          <w:rFonts w:ascii="Arial" w:hAnsi="Arial" w:cs="Arial"/>
          <w:color w:val="000000" w:themeColor="text1"/>
          <w:sz w:val="24"/>
          <w:szCs w:val="24"/>
          <w:shd w:val="clear" w:color="auto" w:fill="FFFFFF"/>
        </w:rPr>
      </w:pPr>
      <w:r>
        <w:rPr>
          <w:rFonts w:ascii="Arial" w:hAnsi="Arial" w:cs="Arial"/>
          <w:b/>
          <w:sz w:val="24"/>
          <w:szCs w:val="24"/>
        </w:rPr>
        <w:t>Objetivo:</w:t>
      </w:r>
    </w:p>
    <w:p w:rsidR="00CB2568" w:rsidRDefault="00CB2568" w:rsidP="00C11DC2">
      <w:pPr>
        <w:rPr>
          <w:rFonts w:ascii="Arial" w:hAnsi="Arial" w:cs="Arial"/>
          <w:sz w:val="24"/>
          <w:szCs w:val="28"/>
        </w:rPr>
      </w:pPr>
      <w:r>
        <w:rPr>
          <w:rFonts w:ascii="Arial" w:hAnsi="Arial" w:cs="Arial"/>
          <w:sz w:val="24"/>
          <w:szCs w:val="28"/>
        </w:rPr>
        <w:lastRenderedPageBreak/>
        <w:t>Evaluar la pertinencia del Proceso</w:t>
      </w:r>
      <w:r w:rsidRPr="001B7A07">
        <w:rPr>
          <w:rFonts w:ascii="Arial" w:hAnsi="Arial" w:cs="Arial"/>
          <w:sz w:val="24"/>
          <w:szCs w:val="28"/>
        </w:rPr>
        <w:t xml:space="preserve"> de </w:t>
      </w:r>
      <w:r>
        <w:rPr>
          <w:rFonts w:ascii="Arial" w:hAnsi="Arial" w:cs="Arial"/>
          <w:sz w:val="24"/>
          <w:szCs w:val="28"/>
        </w:rPr>
        <w:t xml:space="preserve">Acreditación </w:t>
      </w:r>
      <w:r w:rsidRPr="001B7A07">
        <w:rPr>
          <w:rFonts w:ascii="Arial" w:hAnsi="Arial" w:cs="Arial"/>
          <w:sz w:val="24"/>
          <w:szCs w:val="28"/>
        </w:rPr>
        <w:t xml:space="preserve">de CEPPE </w:t>
      </w:r>
      <w:r>
        <w:rPr>
          <w:rFonts w:ascii="Arial" w:hAnsi="Arial" w:cs="Arial"/>
          <w:sz w:val="24"/>
          <w:szCs w:val="28"/>
        </w:rPr>
        <w:t xml:space="preserve">en la mejora del programa de Licenciatura en Ciencias de la Educación. </w:t>
      </w:r>
    </w:p>
    <w:p w:rsidR="00CB2568" w:rsidRPr="00437B18" w:rsidRDefault="00CB2568" w:rsidP="00C11DC2">
      <w:pPr>
        <w:rPr>
          <w:rFonts w:ascii="Arial" w:hAnsi="Arial" w:cs="Arial"/>
          <w:b/>
          <w:sz w:val="24"/>
          <w:szCs w:val="24"/>
        </w:rPr>
      </w:pPr>
      <w:r w:rsidRPr="00437B18">
        <w:rPr>
          <w:rFonts w:ascii="Arial" w:hAnsi="Arial" w:cs="Arial"/>
          <w:b/>
          <w:sz w:val="24"/>
          <w:szCs w:val="24"/>
        </w:rPr>
        <w:t>Objetivos específicos</w:t>
      </w:r>
    </w:p>
    <w:p w:rsidR="00CB2568" w:rsidRDefault="00CB2568" w:rsidP="00C11DC2">
      <w:pPr>
        <w:pStyle w:val="Prrafodelista"/>
        <w:numPr>
          <w:ilvl w:val="0"/>
          <w:numId w:val="1"/>
        </w:numPr>
        <w:jc w:val="both"/>
        <w:rPr>
          <w:rFonts w:ascii="Arial" w:hAnsi="Arial" w:cs="Arial"/>
          <w:sz w:val="24"/>
          <w:szCs w:val="24"/>
        </w:rPr>
      </w:pPr>
      <w:r w:rsidRPr="005901CF">
        <w:rPr>
          <w:rFonts w:ascii="Arial" w:hAnsi="Arial" w:cs="Arial"/>
          <w:sz w:val="24"/>
          <w:szCs w:val="24"/>
        </w:rPr>
        <w:t>Analizar las opiniones, percepciones y experiencias de Evaluadores y responsables de evaluación y acreditación del programa de Ciencias de la Educación sobre la pertinencia del proceso de acreditación de CEPPE en la mejora del programa</w:t>
      </w:r>
      <w:r>
        <w:rPr>
          <w:rFonts w:ascii="Arial" w:hAnsi="Arial" w:cs="Arial"/>
          <w:sz w:val="24"/>
          <w:szCs w:val="24"/>
        </w:rPr>
        <w:t>.</w:t>
      </w:r>
    </w:p>
    <w:p w:rsidR="00CB2568" w:rsidRDefault="00CB2568" w:rsidP="00C11DC2">
      <w:pPr>
        <w:pStyle w:val="Prrafodelista"/>
        <w:numPr>
          <w:ilvl w:val="0"/>
          <w:numId w:val="1"/>
        </w:numPr>
        <w:jc w:val="both"/>
        <w:rPr>
          <w:rFonts w:ascii="Arial" w:hAnsi="Arial" w:cs="Arial"/>
          <w:sz w:val="24"/>
          <w:szCs w:val="24"/>
        </w:rPr>
      </w:pPr>
      <w:r>
        <w:rPr>
          <w:rFonts w:ascii="Arial" w:hAnsi="Arial" w:cs="Arial"/>
          <w:sz w:val="24"/>
          <w:szCs w:val="24"/>
        </w:rPr>
        <w:t>Analizar datos estadísticos sobre el aprovechamiento del programa de Ciencias de la Educación a partir de la primera acreditación por parte de CEPPE</w:t>
      </w:r>
    </w:p>
    <w:p w:rsidR="00CB2568" w:rsidRDefault="00CB2568" w:rsidP="00C11DC2">
      <w:pPr>
        <w:pStyle w:val="Prrafodelista"/>
        <w:numPr>
          <w:ilvl w:val="0"/>
          <w:numId w:val="1"/>
        </w:numPr>
        <w:jc w:val="both"/>
        <w:rPr>
          <w:rFonts w:ascii="Arial" w:hAnsi="Arial" w:cs="Arial"/>
          <w:sz w:val="24"/>
          <w:szCs w:val="24"/>
        </w:rPr>
      </w:pPr>
      <w:r>
        <w:rPr>
          <w:rFonts w:ascii="Arial" w:hAnsi="Arial" w:cs="Arial"/>
          <w:sz w:val="24"/>
          <w:szCs w:val="24"/>
        </w:rPr>
        <w:t>Relacionar la mejora del programa de Ciencias de la Educación con el proceso de acreditación de CEPPE</w:t>
      </w:r>
    </w:p>
    <w:p w:rsidR="00CB2568" w:rsidRPr="00CB2568" w:rsidRDefault="00CB2568" w:rsidP="00C11DC2">
      <w:pPr>
        <w:jc w:val="both"/>
        <w:rPr>
          <w:rFonts w:ascii="Arial" w:hAnsi="Arial" w:cs="Arial"/>
          <w:b/>
          <w:sz w:val="24"/>
          <w:szCs w:val="24"/>
        </w:rPr>
      </w:pPr>
      <w:r>
        <w:rPr>
          <w:rFonts w:ascii="Arial" w:hAnsi="Arial" w:cs="Arial"/>
          <w:b/>
          <w:sz w:val="24"/>
          <w:szCs w:val="24"/>
        </w:rPr>
        <w:t>Antecedentes</w:t>
      </w:r>
    </w:p>
    <w:p w:rsidR="00CB2568" w:rsidRDefault="00CB2568" w:rsidP="00C11DC2">
      <w:pPr>
        <w:jc w:val="both"/>
        <w:rPr>
          <w:rFonts w:ascii="Arial" w:hAnsi="Arial" w:cs="Arial"/>
          <w:sz w:val="24"/>
          <w:szCs w:val="24"/>
          <w:shd w:val="clear" w:color="auto" w:fill="FFFFFF"/>
        </w:rPr>
      </w:pPr>
      <w:r>
        <w:rPr>
          <w:rFonts w:ascii="Arial" w:hAnsi="Arial" w:cs="Arial"/>
          <w:sz w:val="24"/>
          <w:szCs w:val="24"/>
          <w:shd w:val="clear" w:color="auto" w:fill="FFFFFF"/>
        </w:rPr>
        <w:t>Es necesario contextualizar está practica en la Universidad Autónoma de Nayarit que con el paso del tiempo en sus</w:t>
      </w:r>
      <w:r w:rsidRPr="00437B18">
        <w:rPr>
          <w:rFonts w:ascii="Arial" w:hAnsi="Arial" w:cs="Arial"/>
          <w:sz w:val="24"/>
          <w:szCs w:val="24"/>
          <w:shd w:val="clear" w:color="auto" w:fill="FFFFFF"/>
        </w:rPr>
        <w:t xml:space="preserve"> Plan</w:t>
      </w:r>
      <w:r>
        <w:rPr>
          <w:rFonts w:ascii="Arial" w:hAnsi="Arial" w:cs="Arial"/>
          <w:sz w:val="24"/>
          <w:szCs w:val="24"/>
          <w:shd w:val="clear" w:color="auto" w:fill="FFFFFF"/>
        </w:rPr>
        <w:t>es de Desarrollo Institucional (PDI)</w:t>
      </w:r>
      <w:r w:rsidRPr="00437B18">
        <w:rPr>
          <w:rFonts w:ascii="Arial" w:hAnsi="Arial" w:cs="Arial"/>
          <w:sz w:val="24"/>
          <w:szCs w:val="24"/>
          <w:shd w:val="clear" w:color="auto" w:fill="FFFFFF"/>
        </w:rPr>
        <w:t xml:space="preserve"> se hace mención sobre la evaluación institucional</w:t>
      </w:r>
      <w:r>
        <w:rPr>
          <w:rFonts w:ascii="Arial" w:hAnsi="Arial" w:cs="Arial"/>
          <w:sz w:val="24"/>
          <w:szCs w:val="24"/>
          <w:shd w:val="clear" w:color="auto" w:fill="FFFFFF"/>
        </w:rPr>
        <w:t xml:space="preserve"> primeramente, en el PDI de 1999- 2004 se hace referencia a este aspecto </w:t>
      </w:r>
      <w:r w:rsidRPr="00437B18">
        <w:rPr>
          <w:rFonts w:ascii="Arial" w:hAnsi="Arial" w:cs="Arial"/>
          <w:sz w:val="24"/>
          <w:szCs w:val="24"/>
          <w:shd w:val="clear" w:color="auto" w:fill="FFFFFF"/>
        </w:rPr>
        <w:t>en el apartado</w:t>
      </w:r>
      <w:r>
        <w:rPr>
          <w:rFonts w:ascii="Arial" w:hAnsi="Arial" w:cs="Arial"/>
          <w:sz w:val="24"/>
          <w:szCs w:val="24"/>
          <w:shd w:val="clear" w:color="auto" w:fill="FFFFFF"/>
        </w:rPr>
        <w:t xml:space="preserve"> de “Visión” se expresaba en sus principales funciones sustantivas que “</w:t>
      </w:r>
      <w:r w:rsidRPr="00D61228">
        <w:rPr>
          <w:rFonts w:ascii="Arial" w:hAnsi="Arial" w:cs="Arial"/>
          <w:sz w:val="24"/>
          <w:szCs w:val="24"/>
          <w:shd w:val="clear" w:color="auto" w:fill="FFFFFF"/>
        </w:rPr>
        <w:t>La calidad de la oferta educativa está garantiz</w:t>
      </w:r>
      <w:r>
        <w:rPr>
          <w:rFonts w:ascii="Arial" w:hAnsi="Arial" w:cs="Arial"/>
          <w:sz w:val="24"/>
          <w:szCs w:val="24"/>
          <w:shd w:val="clear" w:color="auto" w:fill="FFFFFF"/>
        </w:rPr>
        <w:t xml:space="preserve">ada por procesos permanentes de </w:t>
      </w:r>
      <w:r w:rsidRPr="00D61228">
        <w:rPr>
          <w:rFonts w:ascii="Arial" w:hAnsi="Arial" w:cs="Arial"/>
          <w:sz w:val="24"/>
          <w:szCs w:val="24"/>
          <w:shd w:val="clear" w:color="auto" w:fill="FFFFFF"/>
        </w:rPr>
        <w:t>evaluación interna y externa, generando su oportuna m</w:t>
      </w:r>
      <w:r>
        <w:rPr>
          <w:rFonts w:ascii="Arial" w:hAnsi="Arial" w:cs="Arial"/>
          <w:sz w:val="24"/>
          <w:szCs w:val="24"/>
          <w:shd w:val="clear" w:color="auto" w:fill="FFFFFF"/>
        </w:rPr>
        <w:t xml:space="preserve">odificación y la posibilidad de </w:t>
      </w:r>
      <w:r w:rsidRPr="00D61228">
        <w:rPr>
          <w:rFonts w:ascii="Arial" w:hAnsi="Arial" w:cs="Arial"/>
          <w:sz w:val="24"/>
          <w:szCs w:val="24"/>
          <w:shd w:val="clear" w:color="auto" w:fill="FFFFFF"/>
        </w:rPr>
        <w:t>crear nuevas oportunidades formativas que respond</w:t>
      </w:r>
      <w:r>
        <w:rPr>
          <w:rFonts w:ascii="Arial" w:hAnsi="Arial" w:cs="Arial"/>
          <w:sz w:val="24"/>
          <w:szCs w:val="24"/>
          <w:shd w:val="clear" w:color="auto" w:fill="FFFFFF"/>
        </w:rPr>
        <w:t xml:space="preserve">an con pertinencia al cambiante </w:t>
      </w:r>
      <w:r w:rsidRPr="00D61228">
        <w:rPr>
          <w:rFonts w:ascii="Arial" w:hAnsi="Arial" w:cs="Arial"/>
          <w:sz w:val="24"/>
          <w:szCs w:val="24"/>
          <w:shd w:val="clear" w:color="auto" w:fill="FFFFFF"/>
        </w:rPr>
        <w:t>mercado de trabajo e incidan en la transformación de la sociedad</w:t>
      </w:r>
      <w:r>
        <w:rPr>
          <w:rFonts w:ascii="Arial" w:hAnsi="Arial" w:cs="Arial"/>
          <w:sz w:val="24"/>
          <w:szCs w:val="24"/>
          <w:shd w:val="clear" w:color="auto" w:fill="FFFFFF"/>
        </w:rPr>
        <w:t>” (Plan de Desarrollo Institucional 1999- 2004) además que entre sus objetivos para lograr su misión se encuentra “</w:t>
      </w:r>
      <w:r w:rsidRPr="004D127E">
        <w:rPr>
          <w:rFonts w:ascii="Arial" w:hAnsi="Arial" w:cs="Arial"/>
          <w:sz w:val="24"/>
          <w:szCs w:val="24"/>
          <w:shd w:val="clear" w:color="auto" w:fill="FFFFFF"/>
        </w:rPr>
        <w:t>Contar con procedimientos de autoevaluación y</w:t>
      </w:r>
      <w:r>
        <w:rPr>
          <w:rFonts w:ascii="Arial" w:hAnsi="Arial" w:cs="Arial"/>
          <w:sz w:val="24"/>
          <w:szCs w:val="24"/>
          <w:shd w:val="clear" w:color="auto" w:fill="FFFFFF"/>
        </w:rPr>
        <w:t xml:space="preserve"> someterse a evaluación externa </w:t>
      </w:r>
      <w:r w:rsidRPr="004D127E">
        <w:rPr>
          <w:rFonts w:ascii="Arial" w:hAnsi="Arial" w:cs="Arial"/>
          <w:sz w:val="24"/>
          <w:szCs w:val="24"/>
          <w:shd w:val="clear" w:color="auto" w:fill="FFFFFF"/>
        </w:rPr>
        <w:t>para contar con información que posibilite la retroal</w:t>
      </w:r>
      <w:r>
        <w:rPr>
          <w:rFonts w:ascii="Arial" w:hAnsi="Arial" w:cs="Arial"/>
          <w:sz w:val="24"/>
          <w:szCs w:val="24"/>
          <w:shd w:val="clear" w:color="auto" w:fill="FFFFFF"/>
        </w:rPr>
        <w:t xml:space="preserve">imentación de los procesos y la </w:t>
      </w:r>
      <w:r w:rsidRPr="004D127E">
        <w:rPr>
          <w:rFonts w:ascii="Arial" w:hAnsi="Arial" w:cs="Arial"/>
          <w:sz w:val="24"/>
          <w:szCs w:val="24"/>
          <w:shd w:val="clear" w:color="auto" w:fill="FFFFFF"/>
        </w:rPr>
        <w:t>toma de decisiones</w:t>
      </w:r>
      <w:r>
        <w:rPr>
          <w:rFonts w:ascii="Arial" w:hAnsi="Arial" w:cs="Arial"/>
          <w:sz w:val="24"/>
          <w:szCs w:val="24"/>
          <w:shd w:val="clear" w:color="auto" w:fill="FFFFFF"/>
        </w:rPr>
        <w:t>”(PDI 1999-2004)</w:t>
      </w:r>
      <w:r w:rsidRPr="004D127E">
        <w:rPr>
          <w:rFonts w:ascii="Arial" w:hAnsi="Arial" w:cs="Arial"/>
          <w:sz w:val="24"/>
          <w:szCs w:val="24"/>
          <w:shd w:val="clear" w:color="auto" w:fill="FFFFFF"/>
        </w:rPr>
        <w:t>.</w:t>
      </w:r>
      <w:r>
        <w:rPr>
          <w:rFonts w:ascii="Arial" w:hAnsi="Arial" w:cs="Arial"/>
          <w:sz w:val="24"/>
          <w:szCs w:val="24"/>
          <w:shd w:val="clear" w:color="auto" w:fill="FFFFFF"/>
        </w:rPr>
        <w:t xml:space="preserve"> </w:t>
      </w:r>
    </w:p>
    <w:p w:rsidR="00CB2568" w:rsidRPr="00437B18" w:rsidRDefault="00CB2568" w:rsidP="00C11DC2">
      <w:pPr>
        <w:jc w:val="both"/>
        <w:rPr>
          <w:rFonts w:ascii="Arial" w:hAnsi="Arial" w:cs="Arial"/>
          <w:sz w:val="24"/>
          <w:szCs w:val="24"/>
          <w:shd w:val="clear" w:color="auto" w:fill="FFFFFF"/>
        </w:rPr>
      </w:pPr>
      <w:r>
        <w:rPr>
          <w:rFonts w:ascii="Arial" w:hAnsi="Arial" w:cs="Arial"/>
          <w:sz w:val="24"/>
          <w:szCs w:val="24"/>
          <w:shd w:val="clear" w:color="auto" w:fill="FFFFFF"/>
        </w:rPr>
        <w:t>Lo anterior quiere decir que se tenía planeado que los programas educativos fueran sometidos a una autoevaluación y a una evaluación por personas externas a la institución con el objetivo de garantizar la calidad de su oferta educativa, desde ese entonces se apostaba que la evaluación era una ruta para la mejorar y lograr la calidad</w:t>
      </w:r>
      <w:r w:rsidRPr="00D61228">
        <w:rPr>
          <w:rFonts w:ascii="Arial" w:hAnsi="Arial" w:cs="Arial"/>
          <w:sz w:val="24"/>
          <w:szCs w:val="24"/>
          <w:shd w:val="clear" w:color="auto" w:fill="FFFFFF"/>
        </w:rPr>
        <w:t>.</w:t>
      </w:r>
      <w:r w:rsidR="00C11DC2">
        <w:rPr>
          <w:rFonts w:ascii="Arial" w:hAnsi="Arial" w:cs="Arial"/>
          <w:sz w:val="24"/>
          <w:szCs w:val="24"/>
          <w:shd w:val="clear" w:color="auto" w:fill="FFFFFF"/>
        </w:rPr>
        <w:t xml:space="preserve"> </w:t>
      </w:r>
      <w:r>
        <w:rPr>
          <w:rFonts w:ascii="Arial" w:hAnsi="Arial" w:cs="Arial"/>
          <w:sz w:val="24"/>
          <w:szCs w:val="24"/>
          <w:shd w:val="clear" w:color="auto" w:fill="FFFFFF"/>
        </w:rPr>
        <w:t xml:space="preserve">En cuanto al PDI 2004-2010 en su apartado de “Políticas Institucionales” en el aspecto de programas educativos menciona lo siguiente: “Acreditación de los programas académicos” y en el apartado “prioridades educativas” expresaba que una de ellas era “alcanzar y mantener la pertinencia y calidad de la oferta educativa, garantizada por procesos de evaluación externa” por lo tanto seguía en la misma sintonía que el anterior al visualizar a su totalidad de programas académicos ya acreditados por organismos externos. En el siguiente PDI 2011-2016 menciona en el aspecto </w:t>
      </w:r>
      <w:r w:rsidRPr="00437B18">
        <w:rPr>
          <w:rFonts w:ascii="Arial" w:hAnsi="Arial" w:cs="Arial"/>
          <w:sz w:val="24"/>
          <w:szCs w:val="24"/>
          <w:shd w:val="clear" w:color="auto" w:fill="FFFFFF"/>
        </w:rPr>
        <w:t>de Políticas institucionales lo siguiente: “</w:t>
      </w:r>
      <w:r w:rsidRPr="00437B18">
        <w:rPr>
          <w:rFonts w:ascii="Arial" w:hAnsi="Arial" w:cs="Arial"/>
          <w:sz w:val="24"/>
          <w:szCs w:val="24"/>
        </w:rPr>
        <w:t>Mantener la pertinencia y elevar la calidad de los programas educativos dando continuidad a su evaluación externa</w:t>
      </w:r>
      <w:r w:rsidRPr="00437B18">
        <w:rPr>
          <w:rFonts w:ascii="Arial" w:hAnsi="Arial" w:cs="Arial"/>
          <w:sz w:val="24"/>
          <w:szCs w:val="24"/>
          <w:shd w:val="clear" w:color="auto" w:fill="FFFFFF"/>
        </w:rPr>
        <w:t xml:space="preserve">”. (Plan de Desarrollo Institucional, 2011), así mismo tiene como </w:t>
      </w:r>
      <w:r w:rsidRPr="00437B18">
        <w:rPr>
          <w:rFonts w:ascii="Arial" w:hAnsi="Arial" w:cs="Arial"/>
          <w:sz w:val="24"/>
          <w:szCs w:val="24"/>
          <w:shd w:val="clear" w:color="auto" w:fill="FFFFFF"/>
        </w:rPr>
        <w:lastRenderedPageBreak/>
        <w:t xml:space="preserve">objetivo 1.6 </w:t>
      </w:r>
      <w:r w:rsidRPr="00437B18">
        <w:rPr>
          <w:rFonts w:ascii="Arial" w:hAnsi="Arial" w:cs="Arial"/>
          <w:sz w:val="24"/>
          <w:szCs w:val="24"/>
        </w:rPr>
        <w:t xml:space="preserve">acreditar nacional e internacionalmente los programas educativos, </w:t>
      </w:r>
      <w:r w:rsidRPr="00437B18">
        <w:rPr>
          <w:rFonts w:ascii="Arial" w:hAnsi="Arial" w:cs="Arial"/>
          <w:sz w:val="24"/>
          <w:szCs w:val="24"/>
          <w:shd w:val="clear" w:color="auto" w:fill="FFFFFF"/>
        </w:rPr>
        <w:t>por tal motivo cada programa educativo se ve obligado a realizar una evaluación externa donde se emita que el prog</w:t>
      </w:r>
      <w:r>
        <w:rPr>
          <w:rFonts w:ascii="Arial" w:hAnsi="Arial" w:cs="Arial"/>
          <w:sz w:val="24"/>
          <w:szCs w:val="24"/>
          <w:shd w:val="clear" w:color="auto" w:fill="FFFFFF"/>
        </w:rPr>
        <w:t>rama es pertinente y de calidad. Por ultimo en Actual Plan de Desarrollo Institucional 2016- 2022 en el apartado “Estructura del plan de desarrollo institucional” en el Eje 1. “Ampliación de la cobertura y formación de calidad” se encuentra una política que habla sobre “</w:t>
      </w:r>
      <w:r w:rsidRPr="00E901FD">
        <w:rPr>
          <w:rFonts w:ascii="Arial" w:hAnsi="Arial" w:cs="Arial"/>
          <w:sz w:val="24"/>
          <w:szCs w:val="24"/>
          <w:shd w:val="clear" w:color="auto" w:fill="FFFFFF"/>
        </w:rPr>
        <w:t>Acreditar y evaluar los programas educativos de nivel medio sup</w:t>
      </w:r>
      <w:r>
        <w:rPr>
          <w:rFonts w:ascii="Arial" w:hAnsi="Arial" w:cs="Arial"/>
          <w:sz w:val="24"/>
          <w:szCs w:val="24"/>
          <w:shd w:val="clear" w:color="auto" w:fill="FFFFFF"/>
        </w:rPr>
        <w:t xml:space="preserve">erior y superior por organismos </w:t>
      </w:r>
      <w:r w:rsidRPr="00E901FD">
        <w:rPr>
          <w:rFonts w:ascii="Arial" w:hAnsi="Arial" w:cs="Arial"/>
          <w:sz w:val="24"/>
          <w:szCs w:val="24"/>
          <w:shd w:val="clear" w:color="auto" w:fill="FFFFFF"/>
        </w:rPr>
        <w:t>nacionales e internacionales</w:t>
      </w:r>
      <w:r>
        <w:rPr>
          <w:rFonts w:ascii="Arial" w:hAnsi="Arial" w:cs="Arial"/>
          <w:sz w:val="24"/>
          <w:szCs w:val="24"/>
          <w:shd w:val="clear" w:color="auto" w:fill="FFFFFF"/>
        </w:rPr>
        <w:t>”</w:t>
      </w:r>
      <w:r w:rsidRPr="00E901FD">
        <w:rPr>
          <w:rFonts w:ascii="Arial" w:hAnsi="Arial" w:cs="Arial"/>
          <w:sz w:val="24"/>
          <w:szCs w:val="24"/>
          <w:shd w:val="clear" w:color="auto" w:fill="FFFFFF"/>
        </w:rPr>
        <w:t>.</w:t>
      </w:r>
    </w:p>
    <w:p w:rsidR="007B1388" w:rsidRDefault="007B1388" w:rsidP="00C11DC2">
      <w:pPr>
        <w:jc w:val="both"/>
        <w:rPr>
          <w:rFonts w:ascii="Arial" w:hAnsi="Arial" w:cs="Arial"/>
          <w:b/>
          <w:sz w:val="24"/>
        </w:rPr>
      </w:pPr>
      <w:r>
        <w:rPr>
          <w:rFonts w:ascii="Arial" w:hAnsi="Arial" w:cs="Arial"/>
          <w:b/>
          <w:sz w:val="24"/>
        </w:rPr>
        <w:t>Materiales y métodos</w:t>
      </w:r>
    </w:p>
    <w:p w:rsidR="007B1388" w:rsidRPr="00437B18" w:rsidRDefault="007B1388" w:rsidP="00C11DC2">
      <w:pPr>
        <w:jc w:val="both"/>
        <w:rPr>
          <w:rFonts w:ascii="Arial" w:hAnsi="Arial" w:cs="Arial"/>
          <w:b/>
          <w:color w:val="000000" w:themeColor="text1"/>
          <w:sz w:val="24"/>
          <w:szCs w:val="24"/>
          <w:shd w:val="clear" w:color="auto" w:fill="FFFFFF"/>
        </w:rPr>
      </w:pPr>
      <w:r w:rsidRPr="00437B18">
        <w:rPr>
          <w:rFonts w:ascii="Arial" w:hAnsi="Arial" w:cs="Arial"/>
          <w:b/>
          <w:color w:val="000000" w:themeColor="text1"/>
          <w:sz w:val="24"/>
          <w:szCs w:val="24"/>
          <w:shd w:val="clear" w:color="auto" w:fill="FFFFFF"/>
        </w:rPr>
        <w:t>Justificación de la metodología</w:t>
      </w:r>
    </w:p>
    <w:p w:rsidR="007B1388" w:rsidRPr="0038311A" w:rsidRDefault="007B1388" w:rsidP="00C11DC2">
      <w:pPr>
        <w:jc w:val="both"/>
        <w:rPr>
          <w:rFonts w:ascii="Arial" w:hAnsi="Arial" w:cs="Arial"/>
          <w:sz w:val="24"/>
          <w:szCs w:val="24"/>
          <w:lang w:val="es-ES"/>
        </w:rPr>
      </w:pPr>
      <w:r w:rsidRPr="00F84B42">
        <w:rPr>
          <w:rFonts w:ascii="Arial" w:hAnsi="Arial" w:cs="Arial"/>
          <w:color w:val="000000" w:themeColor="text1"/>
          <w:sz w:val="24"/>
          <w:szCs w:val="24"/>
          <w:shd w:val="clear" w:color="auto" w:fill="FFFFFF"/>
        </w:rPr>
        <w:t xml:space="preserve">Los autores Blasco y Pérez (2007:25), señalan que la investigación cualitativa estudia la realidad en su contexto natural y cómo sucede, sacando e interpretando fenómenos de acuerdo con las personas implicadas, así mismo se interesa por los significados de las acciones humanas, desde la perspectiva de los propios agentes, intenta entender las personas desde dentro, realizando una inmersión en la situación y el fenómeno estudiado, por lo tanto el enfoque será el interpretativo porque se pretende que a través de los resultados obtenidos por los instrumentos para recabar información se pueda realizar una interpretación sobre la realidad. </w:t>
      </w:r>
      <w:r w:rsidRPr="00F84B42">
        <w:rPr>
          <w:rFonts w:ascii="Arial" w:hAnsi="Arial" w:cs="Arial"/>
          <w:color w:val="000000" w:themeColor="text1"/>
          <w:sz w:val="24"/>
          <w:szCs w:val="24"/>
        </w:rPr>
        <w:t>A partir de lo anterior se ve una clara relación entre el presente objeto de estudio el cual es “Evaluación de la pertinencia del Proceso de Acreditación de CEPPE en la</w:t>
      </w:r>
      <w:r>
        <w:rPr>
          <w:rFonts w:ascii="Arial" w:hAnsi="Arial" w:cs="Arial"/>
          <w:sz w:val="24"/>
          <w:szCs w:val="24"/>
        </w:rPr>
        <w:t xml:space="preserve"> mejora del Programa de la Licenciatura de Ciencias de la Educación</w:t>
      </w:r>
      <w:r w:rsidRPr="00437B18">
        <w:rPr>
          <w:rFonts w:ascii="Arial" w:hAnsi="Arial" w:cs="Arial"/>
          <w:sz w:val="24"/>
          <w:szCs w:val="24"/>
        </w:rPr>
        <w:t>” deb</w:t>
      </w:r>
      <w:r>
        <w:rPr>
          <w:rFonts w:ascii="Arial" w:hAnsi="Arial" w:cs="Arial"/>
          <w:sz w:val="24"/>
          <w:szCs w:val="24"/>
        </w:rPr>
        <w:t xml:space="preserve">ido a que se usara la técnica de un grupo focal </w:t>
      </w:r>
      <w:r w:rsidRPr="00437B18">
        <w:rPr>
          <w:rFonts w:ascii="Arial" w:hAnsi="Arial" w:cs="Arial"/>
          <w:sz w:val="24"/>
          <w:szCs w:val="24"/>
        </w:rPr>
        <w:t xml:space="preserve">para recabar la información más realista y </w:t>
      </w:r>
      <w:r w:rsidRPr="00437B18">
        <w:rPr>
          <w:rFonts w:ascii="Arial" w:hAnsi="Arial" w:cs="Arial"/>
          <w:sz w:val="24"/>
          <w:szCs w:val="24"/>
          <w:lang w:val="es-ES"/>
        </w:rPr>
        <w:t xml:space="preserve">el tipo de estudio empleado será la Metaevaluación la cual es una evaluación a la evaluación realizada por el CEPPE, lo más importante es conocer la pertinencia del Modelo de </w:t>
      </w:r>
      <w:r>
        <w:rPr>
          <w:rFonts w:ascii="Arial" w:hAnsi="Arial" w:cs="Arial"/>
          <w:sz w:val="24"/>
          <w:szCs w:val="24"/>
          <w:lang w:val="es-ES"/>
        </w:rPr>
        <w:t>Acreditación</w:t>
      </w:r>
      <w:r w:rsidRPr="00437B18">
        <w:rPr>
          <w:rFonts w:ascii="Arial" w:hAnsi="Arial" w:cs="Arial"/>
          <w:sz w:val="24"/>
          <w:szCs w:val="24"/>
          <w:lang w:val="es-ES"/>
        </w:rPr>
        <w:t xml:space="preserve"> (CEPPE) en </w:t>
      </w:r>
      <w:r>
        <w:rPr>
          <w:rFonts w:ascii="Arial" w:hAnsi="Arial" w:cs="Arial"/>
          <w:sz w:val="24"/>
          <w:szCs w:val="24"/>
          <w:lang w:val="es-ES"/>
        </w:rPr>
        <w:t>la mejora del programa</w:t>
      </w:r>
      <w:r w:rsidRPr="00437B18">
        <w:rPr>
          <w:rFonts w:ascii="Arial" w:hAnsi="Arial" w:cs="Arial"/>
          <w:sz w:val="24"/>
          <w:szCs w:val="24"/>
          <w:lang w:val="es-ES"/>
        </w:rPr>
        <w:t xml:space="preserve"> por esta razón es necesario que se aplique dicha metodología para verificar si estos están cumpliendo con su objetivo.</w:t>
      </w:r>
    </w:p>
    <w:p w:rsidR="007B1388" w:rsidRDefault="007B1388" w:rsidP="00C11DC2">
      <w:pPr>
        <w:jc w:val="both"/>
        <w:rPr>
          <w:rFonts w:ascii="Arial" w:hAnsi="Arial" w:cs="Arial"/>
          <w:b/>
          <w:sz w:val="24"/>
          <w:szCs w:val="24"/>
        </w:rPr>
      </w:pPr>
      <w:r>
        <w:rPr>
          <w:rFonts w:ascii="Arial" w:hAnsi="Arial" w:cs="Arial"/>
          <w:b/>
          <w:sz w:val="24"/>
          <w:szCs w:val="24"/>
        </w:rPr>
        <w:t>Muestra</w:t>
      </w:r>
    </w:p>
    <w:p w:rsidR="007B1388" w:rsidRPr="00C11DC2" w:rsidRDefault="007B1388" w:rsidP="00C11DC2">
      <w:pPr>
        <w:jc w:val="both"/>
        <w:rPr>
          <w:rFonts w:ascii="Arial" w:hAnsi="Arial" w:cs="Arial"/>
          <w:sz w:val="24"/>
          <w:szCs w:val="24"/>
        </w:rPr>
        <w:sectPr w:rsidR="007B1388" w:rsidRPr="00C11DC2" w:rsidSect="005406A9">
          <w:pgSz w:w="12240" w:h="15840"/>
          <w:pgMar w:top="1418" w:right="1418" w:bottom="1418" w:left="1418" w:header="708" w:footer="708" w:gutter="0"/>
          <w:cols w:space="708"/>
          <w:docGrid w:linePitch="360"/>
        </w:sectPr>
      </w:pPr>
      <w:r>
        <w:rPr>
          <w:rFonts w:ascii="Arial" w:hAnsi="Arial" w:cs="Arial"/>
          <w:sz w:val="24"/>
          <w:szCs w:val="24"/>
        </w:rPr>
        <w:t>En la presente investigación no es necesario sacar una muestra debido a que usará toda la población la cual es 13 docentes que fungen como Evaluadores y responsables de evaluación y acreditación del programa de Ciencias de la Educación.</w:t>
      </w:r>
    </w:p>
    <w:p w:rsidR="007B1388" w:rsidRPr="00896C54" w:rsidRDefault="007B1388" w:rsidP="00C11DC2">
      <w:pPr>
        <w:tabs>
          <w:tab w:val="left" w:pos="2175"/>
        </w:tabs>
        <w:jc w:val="both"/>
        <w:rPr>
          <w:rFonts w:ascii="Arial" w:hAnsi="Arial" w:cs="Arial"/>
          <w:sz w:val="28"/>
          <w:szCs w:val="24"/>
        </w:rPr>
      </w:pPr>
    </w:p>
    <w:p w:rsidR="007B1388" w:rsidRPr="00896C54" w:rsidRDefault="007B1388" w:rsidP="00C11DC2">
      <w:pPr>
        <w:tabs>
          <w:tab w:val="left" w:pos="2175"/>
        </w:tabs>
        <w:jc w:val="both"/>
        <w:rPr>
          <w:rFonts w:ascii="Arial" w:hAnsi="Arial" w:cs="Arial"/>
          <w:b/>
          <w:sz w:val="28"/>
          <w:szCs w:val="24"/>
        </w:rPr>
      </w:pPr>
      <w:r w:rsidRPr="00896C54">
        <w:rPr>
          <w:rFonts w:ascii="Arial" w:hAnsi="Arial" w:cs="Arial"/>
          <w:b/>
          <w:sz w:val="28"/>
          <w:szCs w:val="24"/>
        </w:rPr>
        <w:t>Tabla de Operacionalización</w:t>
      </w:r>
    </w:p>
    <w:tbl>
      <w:tblPr>
        <w:tblStyle w:val="Tablaconcuadrcula"/>
        <w:tblW w:w="14601" w:type="dxa"/>
        <w:tblInd w:w="-856" w:type="dxa"/>
        <w:tblLook w:val="04A0" w:firstRow="1" w:lastRow="0" w:firstColumn="1" w:lastColumn="0" w:noHBand="0" w:noVBand="1"/>
      </w:tblPr>
      <w:tblGrid>
        <w:gridCol w:w="1670"/>
        <w:gridCol w:w="2991"/>
        <w:gridCol w:w="2511"/>
        <w:gridCol w:w="3885"/>
        <w:gridCol w:w="3544"/>
      </w:tblGrid>
      <w:tr w:rsidR="007B1388" w:rsidRPr="00896C54" w:rsidTr="00565975">
        <w:trPr>
          <w:trHeight w:val="571"/>
        </w:trPr>
        <w:tc>
          <w:tcPr>
            <w:tcW w:w="1670" w:type="dxa"/>
            <w:shd w:val="clear" w:color="auto" w:fill="FFFF00"/>
          </w:tcPr>
          <w:p w:rsidR="007B1388" w:rsidRPr="008F483F" w:rsidRDefault="007B1388" w:rsidP="00C11DC2">
            <w:pPr>
              <w:tabs>
                <w:tab w:val="left" w:pos="2175"/>
              </w:tabs>
              <w:jc w:val="both"/>
              <w:rPr>
                <w:rFonts w:ascii="Arial" w:hAnsi="Arial" w:cs="Arial"/>
                <w:b/>
                <w:sz w:val="24"/>
                <w:szCs w:val="24"/>
              </w:rPr>
            </w:pPr>
            <w:r w:rsidRPr="008F483F">
              <w:rPr>
                <w:rFonts w:ascii="Arial" w:hAnsi="Arial" w:cs="Arial"/>
                <w:b/>
                <w:sz w:val="24"/>
                <w:szCs w:val="24"/>
              </w:rPr>
              <w:t>Variable</w:t>
            </w:r>
          </w:p>
        </w:tc>
        <w:tc>
          <w:tcPr>
            <w:tcW w:w="2991" w:type="dxa"/>
            <w:shd w:val="clear" w:color="auto" w:fill="FFFF00"/>
          </w:tcPr>
          <w:p w:rsidR="007B1388" w:rsidRPr="008F483F" w:rsidRDefault="007B1388" w:rsidP="00C11DC2">
            <w:pPr>
              <w:tabs>
                <w:tab w:val="left" w:pos="2175"/>
              </w:tabs>
              <w:jc w:val="both"/>
              <w:rPr>
                <w:rFonts w:ascii="Arial" w:hAnsi="Arial" w:cs="Arial"/>
                <w:b/>
                <w:sz w:val="24"/>
                <w:szCs w:val="24"/>
              </w:rPr>
            </w:pPr>
            <w:r w:rsidRPr="008F483F">
              <w:rPr>
                <w:rFonts w:ascii="Arial" w:hAnsi="Arial" w:cs="Arial"/>
                <w:b/>
                <w:sz w:val="24"/>
                <w:szCs w:val="24"/>
              </w:rPr>
              <w:t>Definición Conceptual</w:t>
            </w:r>
          </w:p>
        </w:tc>
        <w:tc>
          <w:tcPr>
            <w:tcW w:w="2511" w:type="dxa"/>
            <w:shd w:val="clear" w:color="auto" w:fill="FFFF00"/>
          </w:tcPr>
          <w:p w:rsidR="007B1388" w:rsidRPr="008F483F" w:rsidRDefault="007B1388" w:rsidP="00C11DC2">
            <w:pPr>
              <w:tabs>
                <w:tab w:val="left" w:pos="2175"/>
              </w:tabs>
              <w:jc w:val="both"/>
              <w:rPr>
                <w:rFonts w:ascii="Arial" w:hAnsi="Arial" w:cs="Arial"/>
                <w:b/>
                <w:sz w:val="24"/>
                <w:szCs w:val="24"/>
              </w:rPr>
            </w:pPr>
            <w:r w:rsidRPr="008F483F">
              <w:rPr>
                <w:rFonts w:ascii="Arial" w:hAnsi="Arial" w:cs="Arial"/>
                <w:b/>
                <w:sz w:val="24"/>
                <w:szCs w:val="24"/>
              </w:rPr>
              <w:t>Indicadores</w:t>
            </w:r>
          </w:p>
        </w:tc>
        <w:tc>
          <w:tcPr>
            <w:tcW w:w="3885" w:type="dxa"/>
            <w:shd w:val="clear" w:color="auto" w:fill="FFFF00"/>
          </w:tcPr>
          <w:p w:rsidR="007B1388" w:rsidRPr="008F483F" w:rsidRDefault="007B1388" w:rsidP="00C11DC2">
            <w:pPr>
              <w:tabs>
                <w:tab w:val="left" w:pos="2175"/>
              </w:tabs>
              <w:jc w:val="both"/>
              <w:rPr>
                <w:rFonts w:ascii="Arial" w:hAnsi="Arial" w:cs="Arial"/>
                <w:b/>
                <w:sz w:val="24"/>
                <w:szCs w:val="24"/>
              </w:rPr>
            </w:pPr>
            <w:r w:rsidRPr="008F483F">
              <w:rPr>
                <w:rFonts w:ascii="Arial" w:hAnsi="Arial" w:cs="Arial"/>
                <w:b/>
                <w:sz w:val="24"/>
                <w:szCs w:val="24"/>
              </w:rPr>
              <w:t>Ítems</w:t>
            </w:r>
          </w:p>
        </w:tc>
        <w:tc>
          <w:tcPr>
            <w:tcW w:w="3544" w:type="dxa"/>
            <w:shd w:val="clear" w:color="auto" w:fill="FFFF00"/>
          </w:tcPr>
          <w:p w:rsidR="007B1388" w:rsidRPr="008F483F" w:rsidRDefault="007B1388" w:rsidP="00C11DC2">
            <w:pPr>
              <w:tabs>
                <w:tab w:val="left" w:pos="2175"/>
              </w:tabs>
              <w:jc w:val="both"/>
              <w:rPr>
                <w:rFonts w:ascii="Arial" w:hAnsi="Arial" w:cs="Arial"/>
                <w:b/>
                <w:sz w:val="24"/>
                <w:szCs w:val="24"/>
              </w:rPr>
            </w:pPr>
            <w:r w:rsidRPr="008F483F">
              <w:rPr>
                <w:rFonts w:ascii="Arial" w:hAnsi="Arial" w:cs="Arial"/>
                <w:b/>
                <w:sz w:val="24"/>
                <w:szCs w:val="24"/>
              </w:rPr>
              <w:t>Fuente</w:t>
            </w:r>
          </w:p>
        </w:tc>
      </w:tr>
      <w:tr w:rsidR="007B1388" w:rsidRPr="00896C54" w:rsidTr="00565975">
        <w:trPr>
          <w:trHeight w:val="853"/>
        </w:trPr>
        <w:tc>
          <w:tcPr>
            <w:tcW w:w="1670" w:type="dxa"/>
            <w:shd w:val="clear" w:color="auto" w:fill="92D050"/>
          </w:tcPr>
          <w:p w:rsidR="007B1388" w:rsidRPr="00896C54" w:rsidRDefault="007B1388" w:rsidP="00C11DC2">
            <w:pPr>
              <w:tabs>
                <w:tab w:val="left" w:pos="2175"/>
              </w:tabs>
              <w:jc w:val="both"/>
              <w:rPr>
                <w:rFonts w:ascii="Arial" w:hAnsi="Arial" w:cs="Arial"/>
                <w:b/>
                <w:sz w:val="24"/>
                <w:szCs w:val="24"/>
              </w:rPr>
            </w:pPr>
            <w:r>
              <w:rPr>
                <w:rFonts w:ascii="Arial" w:hAnsi="Arial" w:cs="Arial"/>
                <w:b/>
                <w:sz w:val="24"/>
                <w:szCs w:val="24"/>
              </w:rPr>
              <w:t>Proceso</w:t>
            </w:r>
            <w:r w:rsidRPr="00896C54">
              <w:rPr>
                <w:rFonts w:ascii="Arial" w:hAnsi="Arial" w:cs="Arial"/>
                <w:b/>
                <w:sz w:val="24"/>
                <w:szCs w:val="24"/>
              </w:rPr>
              <w:t xml:space="preserve"> de Acreditación de CEPPE</w:t>
            </w:r>
          </w:p>
        </w:tc>
        <w:tc>
          <w:tcPr>
            <w:tcW w:w="2991" w:type="dxa"/>
          </w:tcPr>
          <w:p w:rsidR="007B1388" w:rsidRPr="00896C54" w:rsidRDefault="007B1388" w:rsidP="00C11DC2">
            <w:pPr>
              <w:tabs>
                <w:tab w:val="left" w:pos="2175"/>
              </w:tabs>
              <w:jc w:val="both"/>
              <w:rPr>
                <w:rFonts w:ascii="Arial" w:hAnsi="Arial" w:cs="Arial"/>
                <w:sz w:val="24"/>
                <w:szCs w:val="24"/>
              </w:rPr>
            </w:pPr>
            <w:r w:rsidRPr="00896C54">
              <w:rPr>
                <w:rFonts w:ascii="Arial" w:hAnsi="Arial" w:cs="Arial"/>
                <w:sz w:val="24"/>
                <w:szCs w:val="24"/>
              </w:rPr>
              <w:t>Es el conjunto de procedimientos, categorías, criterios e indicadores así como los diversos instrumentos  que éste emplea para realizar la acreditación de un programa.</w:t>
            </w:r>
          </w:p>
        </w:tc>
        <w:tc>
          <w:tcPr>
            <w:tcW w:w="2511" w:type="dxa"/>
          </w:tcPr>
          <w:p w:rsidR="007B1388" w:rsidRDefault="007B1388" w:rsidP="00C11DC2">
            <w:pPr>
              <w:pStyle w:val="Prrafodelista"/>
              <w:numPr>
                <w:ilvl w:val="0"/>
                <w:numId w:val="3"/>
              </w:numPr>
              <w:tabs>
                <w:tab w:val="left" w:pos="2175"/>
              </w:tabs>
              <w:spacing w:after="0"/>
              <w:jc w:val="both"/>
              <w:rPr>
                <w:rFonts w:ascii="Arial" w:hAnsi="Arial" w:cs="Arial"/>
                <w:sz w:val="24"/>
                <w:szCs w:val="24"/>
              </w:rPr>
            </w:pPr>
            <w:r w:rsidRPr="00896C54">
              <w:rPr>
                <w:rFonts w:ascii="Arial" w:hAnsi="Arial" w:cs="Arial"/>
                <w:sz w:val="24"/>
                <w:szCs w:val="24"/>
              </w:rPr>
              <w:t>Procedimientos</w:t>
            </w:r>
          </w:p>
          <w:p w:rsidR="007B1388" w:rsidRPr="005C4472" w:rsidRDefault="007B1388" w:rsidP="00C11DC2">
            <w:pPr>
              <w:pStyle w:val="Prrafodelista"/>
              <w:numPr>
                <w:ilvl w:val="0"/>
                <w:numId w:val="3"/>
              </w:numPr>
              <w:tabs>
                <w:tab w:val="left" w:pos="2175"/>
              </w:tabs>
              <w:spacing w:after="0"/>
              <w:jc w:val="both"/>
              <w:rPr>
                <w:rFonts w:ascii="Arial" w:hAnsi="Arial" w:cs="Arial"/>
                <w:sz w:val="24"/>
                <w:szCs w:val="24"/>
              </w:rPr>
            </w:pPr>
            <w:r>
              <w:rPr>
                <w:rFonts w:ascii="Arial" w:hAnsi="Arial" w:cs="Arial"/>
                <w:sz w:val="24"/>
                <w:szCs w:val="24"/>
              </w:rPr>
              <w:t>Metodología</w:t>
            </w:r>
          </w:p>
          <w:p w:rsidR="007B1388" w:rsidRPr="00896C54" w:rsidRDefault="007B1388" w:rsidP="00C11DC2">
            <w:pPr>
              <w:pStyle w:val="Prrafodelista"/>
              <w:numPr>
                <w:ilvl w:val="0"/>
                <w:numId w:val="3"/>
              </w:numPr>
              <w:tabs>
                <w:tab w:val="left" w:pos="2175"/>
              </w:tabs>
              <w:spacing w:after="0"/>
              <w:jc w:val="both"/>
              <w:rPr>
                <w:rFonts w:ascii="Arial" w:hAnsi="Arial" w:cs="Arial"/>
                <w:sz w:val="24"/>
                <w:szCs w:val="24"/>
              </w:rPr>
            </w:pPr>
            <w:r w:rsidRPr="00896C54">
              <w:rPr>
                <w:rFonts w:ascii="Arial" w:hAnsi="Arial" w:cs="Arial"/>
                <w:sz w:val="24"/>
                <w:szCs w:val="24"/>
              </w:rPr>
              <w:t>Categorías, criterios e indicadores</w:t>
            </w:r>
          </w:p>
          <w:p w:rsidR="007B1388" w:rsidRDefault="007B1388" w:rsidP="00C11DC2">
            <w:pPr>
              <w:pStyle w:val="Prrafodelista"/>
              <w:numPr>
                <w:ilvl w:val="0"/>
                <w:numId w:val="3"/>
              </w:numPr>
              <w:tabs>
                <w:tab w:val="left" w:pos="2175"/>
              </w:tabs>
              <w:spacing w:after="0"/>
              <w:jc w:val="both"/>
              <w:rPr>
                <w:rFonts w:ascii="Arial" w:hAnsi="Arial" w:cs="Arial"/>
                <w:sz w:val="24"/>
                <w:szCs w:val="24"/>
              </w:rPr>
            </w:pPr>
            <w:r w:rsidRPr="00896C54">
              <w:rPr>
                <w:rFonts w:ascii="Arial" w:hAnsi="Arial" w:cs="Arial"/>
                <w:sz w:val="24"/>
                <w:szCs w:val="24"/>
              </w:rPr>
              <w:t>Instrumentos</w:t>
            </w:r>
          </w:p>
          <w:p w:rsidR="007B1388" w:rsidRPr="00896C54" w:rsidRDefault="007B1388" w:rsidP="00C11DC2">
            <w:pPr>
              <w:pStyle w:val="Prrafodelista"/>
              <w:numPr>
                <w:ilvl w:val="0"/>
                <w:numId w:val="3"/>
              </w:numPr>
              <w:tabs>
                <w:tab w:val="left" w:pos="2175"/>
              </w:tabs>
              <w:spacing w:after="0"/>
              <w:jc w:val="both"/>
              <w:rPr>
                <w:rFonts w:ascii="Arial" w:hAnsi="Arial" w:cs="Arial"/>
                <w:sz w:val="24"/>
                <w:szCs w:val="24"/>
              </w:rPr>
            </w:pPr>
            <w:r>
              <w:rPr>
                <w:rFonts w:ascii="Arial" w:hAnsi="Arial" w:cs="Arial"/>
                <w:sz w:val="24"/>
                <w:szCs w:val="24"/>
              </w:rPr>
              <w:t>Contextualización de la evaluación.</w:t>
            </w:r>
          </w:p>
          <w:p w:rsidR="007B1388" w:rsidRPr="00896C54" w:rsidRDefault="007B1388" w:rsidP="00C11DC2">
            <w:pPr>
              <w:pStyle w:val="Prrafodelista"/>
              <w:tabs>
                <w:tab w:val="left" w:pos="2175"/>
              </w:tabs>
              <w:spacing w:after="0"/>
              <w:ind w:left="360"/>
              <w:jc w:val="both"/>
              <w:rPr>
                <w:rFonts w:ascii="Arial" w:hAnsi="Arial" w:cs="Arial"/>
                <w:sz w:val="24"/>
                <w:szCs w:val="24"/>
              </w:rPr>
            </w:pPr>
          </w:p>
        </w:tc>
        <w:tc>
          <w:tcPr>
            <w:tcW w:w="3885" w:type="dxa"/>
          </w:tcPr>
          <w:p w:rsidR="007B1388" w:rsidRDefault="007B1388" w:rsidP="00C11DC2">
            <w:pPr>
              <w:pStyle w:val="Prrafodelista"/>
              <w:numPr>
                <w:ilvl w:val="0"/>
                <w:numId w:val="5"/>
              </w:numPr>
              <w:tabs>
                <w:tab w:val="left" w:pos="2175"/>
              </w:tabs>
              <w:jc w:val="both"/>
              <w:rPr>
                <w:rFonts w:ascii="Arial" w:hAnsi="Arial" w:cs="Arial"/>
                <w:sz w:val="24"/>
                <w:szCs w:val="24"/>
              </w:rPr>
            </w:pPr>
            <w:r w:rsidRPr="003B7386">
              <w:rPr>
                <w:rFonts w:ascii="Arial" w:hAnsi="Arial" w:cs="Arial"/>
                <w:sz w:val="24"/>
                <w:szCs w:val="24"/>
              </w:rPr>
              <w:t xml:space="preserve">¿Qué es lo primero que se </w:t>
            </w:r>
            <w:r w:rsidR="00C11DC2" w:rsidRPr="003B7386">
              <w:rPr>
                <w:rFonts w:ascii="Arial" w:hAnsi="Arial" w:cs="Arial"/>
                <w:sz w:val="24"/>
                <w:szCs w:val="24"/>
              </w:rPr>
              <w:t>le</w:t>
            </w:r>
            <w:r w:rsidRPr="003B7386">
              <w:rPr>
                <w:rFonts w:ascii="Arial" w:hAnsi="Arial" w:cs="Arial"/>
                <w:sz w:val="24"/>
                <w:szCs w:val="24"/>
              </w:rPr>
              <w:t xml:space="preserve"> viene a la mente cuando digo la palabra Acreditación?</w:t>
            </w:r>
          </w:p>
          <w:p w:rsidR="007B1388" w:rsidRDefault="007B1388" w:rsidP="00C11DC2">
            <w:pPr>
              <w:pStyle w:val="Prrafodelista"/>
              <w:numPr>
                <w:ilvl w:val="0"/>
                <w:numId w:val="5"/>
              </w:numPr>
              <w:tabs>
                <w:tab w:val="left" w:pos="2175"/>
              </w:tabs>
              <w:jc w:val="both"/>
              <w:rPr>
                <w:rFonts w:ascii="Arial" w:hAnsi="Arial" w:cs="Arial"/>
                <w:sz w:val="24"/>
                <w:szCs w:val="24"/>
              </w:rPr>
            </w:pPr>
            <w:r>
              <w:rPr>
                <w:rFonts w:ascii="Arial" w:hAnsi="Arial" w:cs="Arial"/>
                <w:sz w:val="24"/>
                <w:szCs w:val="24"/>
              </w:rPr>
              <w:t>¿Consideran que el proceso de acreditación de CEPPE sea pertinente para lograr la mejora del programa de ciencias de la educación? ¿por qué?</w:t>
            </w:r>
          </w:p>
          <w:p w:rsidR="007B1388" w:rsidRDefault="007B1388" w:rsidP="00C11DC2">
            <w:pPr>
              <w:pStyle w:val="Prrafodelista"/>
              <w:numPr>
                <w:ilvl w:val="0"/>
                <w:numId w:val="5"/>
              </w:numPr>
              <w:tabs>
                <w:tab w:val="left" w:pos="2175"/>
              </w:tabs>
              <w:jc w:val="both"/>
              <w:rPr>
                <w:rFonts w:ascii="Arial" w:hAnsi="Arial" w:cs="Arial"/>
                <w:sz w:val="24"/>
                <w:szCs w:val="24"/>
              </w:rPr>
            </w:pPr>
            <w:r>
              <w:rPr>
                <w:rFonts w:ascii="Arial" w:hAnsi="Arial" w:cs="Arial"/>
                <w:sz w:val="24"/>
                <w:szCs w:val="24"/>
              </w:rPr>
              <w:t>¿Cree que las categorías, criterios e indicadores ya establecidos por CEPPE sean los adecuados para realizar una evaluación? ¿por qué?</w:t>
            </w:r>
          </w:p>
          <w:p w:rsidR="007B1388" w:rsidRDefault="007B1388" w:rsidP="00C11DC2">
            <w:pPr>
              <w:pStyle w:val="Prrafodelista"/>
              <w:numPr>
                <w:ilvl w:val="0"/>
                <w:numId w:val="5"/>
              </w:numPr>
              <w:tabs>
                <w:tab w:val="left" w:pos="2175"/>
              </w:tabs>
              <w:jc w:val="both"/>
              <w:rPr>
                <w:rFonts w:ascii="Arial" w:hAnsi="Arial" w:cs="Arial"/>
                <w:sz w:val="24"/>
                <w:szCs w:val="24"/>
              </w:rPr>
            </w:pPr>
            <w:r>
              <w:rPr>
                <w:rFonts w:ascii="Arial" w:hAnsi="Arial" w:cs="Arial"/>
                <w:sz w:val="24"/>
                <w:szCs w:val="24"/>
              </w:rPr>
              <w:t>¿Consideran que la Evaluación realizada por CEPPE responda a las necesidades y características del programa de ciencias de la educación? ¿de qué manera?</w:t>
            </w:r>
          </w:p>
          <w:p w:rsidR="007B1388" w:rsidRDefault="007B1388" w:rsidP="00C11DC2">
            <w:pPr>
              <w:pStyle w:val="Prrafodelista"/>
              <w:numPr>
                <w:ilvl w:val="0"/>
                <w:numId w:val="5"/>
              </w:numPr>
              <w:tabs>
                <w:tab w:val="left" w:pos="2175"/>
              </w:tabs>
              <w:jc w:val="both"/>
              <w:rPr>
                <w:rFonts w:ascii="Arial" w:hAnsi="Arial" w:cs="Arial"/>
                <w:sz w:val="24"/>
                <w:szCs w:val="24"/>
              </w:rPr>
            </w:pPr>
            <w:r>
              <w:rPr>
                <w:rFonts w:ascii="Arial" w:hAnsi="Arial" w:cs="Arial"/>
                <w:sz w:val="24"/>
                <w:szCs w:val="24"/>
              </w:rPr>
              <w:t>¿Piensa que los instrumentos empleados para la evaluación necesitan modificaciones? ¿en qué aspecto?</w:t>
            </w:r>
          </w:p>
          <w:p w:rsidR="007B1388" w:rsidRPr="005E569D" w:rsidRDefault="007B1388" w:rsidP="00C11DC2">
            <w:pPr>
              <w:pStyle w:val="Prrafodelista"/>
              <w:numPr>
                <w:ilvl w:val="0"/>
                <w:numId w:val="5"/>
              </w:numPr>
              <w:tabs>
                <w:tab w:val="left" w:pos="2175"/>
              </w:tabs>
              <w:jc w:val="both"/>
              <w:rPr>
                <w:rFonts w:ascii="Arial" w:hAnsi="Arial" w:cs="Arial"/>
                <w:sz w:val="24"/>
                <w:szCs w:val="24"/>
              </w:rPr>
            </w:pPr>
            <w:r>
              <w:rPr>
                <w:rFonts w:ascii="Arial" w:hAnsi="Arial" w:cs="Arial"/>
                <w:sz w:val="24"/>
                <w:szCs w:val="24"/>
              </w:rPr>
              <w:lastRenderedPageBreak/>
              <w:t>¿Qué recomendaciones pueden dar para mejorar el Proceso de Acreditación de CEPPE?</w:t>
            </w:r>
          </w:p>
        </w:tc>
        <w:tc>
          <w:tcPr>
            <w:tcW w:w="3544" w:type="dxa"/>
          </w:tcPr>
          <w:p w:rsidR="007B1388" w:rsidRPr="00896C54" w:rsidRDefault="007B1388" w:rsidP="00C11DC2">
            <w:pPr>
              <w:tabs>
                <w:tab w:val="left" w:pos="2175"/>
              </w:tabs>
              <w:jc w:val="center"/>
              <w:rPr>
                <w:rFonts w:ascii="Arial" w:hAnsi="Arial" w:cs="Arial"/>
                <w:sz w:val="24"/>
                <w:szCs w:val="24"/>
              </w:rPr>
            </w:pPr>
            <w:r w:rsidRPr="00896C54">
              <w:rPr>
                <w:rFonts w:ascii="Arial" w:hAnsi="Arial" w:cs="Arial"/>
                <w:sz w:val="24"/>
                <w:szCs w:val="24"/>
              </w:rPr>
              <w:lastRenderedPageBreak/>
              <w:t>Evaluadores y responsables de evaluación y acreditación institucional del programa de Ciencias de la educación.</w:t>
            </w:r>
          </w:p>
        </w:tc>
      </w:tr>
      <w:tr w:rsidR="007B1388" w:rsidRPr="00896C54" w:rsidTr="00565975">
        <w:trPr>
          <w:trHeight w:val="853"/>
        </w:trPr>
        <w:tc>
          <w:tcPr>
            <w:tcW w:w="1670" w:type="dxa"/>
            <w:shd w:val="clear" w:color="auto" w:fill="92D050"/>
          </w:tcPr>
          <w:p w:rsidR="007B1388" w:rsidRPr="00896C54" w:rsidRDefault="007B1388" w:rsidP="00C11DC2">
            <w:pPr>
              <w:tabs>
                <w:tab w:val="left" w:pos="2175"/>
              </w:tabs>
              <w:jc w:val="both"/>
              <w:rPr>
                <w:rFonts w:ascii="Arial" w:hAnsi="Arial" w:cs="Arial"/>
                <w:b/>
                <w:sz w:val="24"/>
                <w:szCs w:val="24"/>
              </w:rPr>
            </w:pPr>
            <w:r>
              <w:rPr>
                <w:rFonts w:ascii="Arial" w:hAnsi="Arial" w:cs="Arial"/>
                <w:b/>
                <w:sz w:val="24"/>
                <w:szCs w:val="24"/>
              </w:rPr>
              <w:lastRenderedPageBreak/>
              <w:t>Mejora del programa</w:t>
            </w:r>
          </w:p>
        </w:tc>
        <w:tc>
          <w:tcPr>
            <w:tcW w:w="2991" w:type="dxa"/>
          </w:tcPr>
          <w:p w:rsidR="007B1388" w:rsidRPr="00896C54" w:rsidRDefault="007B1388" w:rsidP="00C11DC2">
            <w:pPr>
              <w:tabs>
                <w:tab w:val="left" w:pos="2175"/>
              </w:tabs>
              <w:jc w:val="both"/>
              <w:rPr>
                <w:rFonts w:ascii="Arial" w:hAnsi="Arial" w:cs="Arial"/>
                <w:sz w:val="24"/>
                <w:szCs w:val="24"/>
              </w:rPr>
            </w:pPr>
            <w:r w:rsidRPr="00896C54">
              <w:rPr>
                <w:rFonts w:ascii="Arial" w:hAnsi="Arial" w:cs="Arial"/>
                <w:color w:val="222222"/>
                <w:sz w:val="24"/>
                <w:szCs w:val="24"/>
                <w:shd w:val="clear" w:color="auto" w:fill="FFFFFF"/>
              </w:rPr>
              <w:t>Cambio planificado, sistemático, coordinado y asumido por la institución, en la búsqueda del incremento en los niveles de calidad, equidad y pertinencia de los servicios ofrecidos.</w:t>
            </w:r>
          </w:p>
        </w:tc>
        <w:tc>
          <w:tcPr>
            <w:tcW w:w="2511" w:type="dxa"/>
          </w:tcPr>
          <w:p w:rsidR="007B1388" w:rsidRPr="00896C54" w:rsidRDefault="007B1388" w:rsidP="00C11DC2">
            <w:pPr>
              <w:pStyle w:val="Prrafodelista"/>
              <w:numPr>
                <w:ilvl w:val="0"/>
                <w:numId w:val="4"/>
              </w:numPr>
              <w:tabs>
                <w:tab w:val="left" w:pos="2175"/>
              </w:tabs>
              <w:spacing w:after="0"/>
              <w:jc w:val="both"/>
              <w:rPr>
                <w:rFonts w:ascii="Arial" w:hAnsi="Arial" w:cs="Arial"/>
                <w:sz w:val="24"/>
                <w:szCs w:val="24"/>
              </w:rPr>
            </w:pPr>
            <w:r w:rsidRPr="00896C54">
              <w:rPr>
                <w:rFonts w:ascii="Arial" w:hAnsi="Arial" w:cs="Arial"/>
                <w:color w:val="000000" w:themeColor="text1"/>
                <w:sz w:val="24"/>
                <w:szCs w:val="24"/>
              </w:rPr>
              <w:t>proceso de enseñanza-aprendizaje.</w:t>
            </w:r>
          </w:p>
          <w:p w:rsidR="007B1388" w:rsidRPr="00896C54" w:rsidRDefault="007B1388" w:rsidP="00C11DC2">
            <w:pPr>
              <w:pStyle w:val="Prrafodelista"/>
              <w:numPr>
                <w:ilvl w:val="0"/>
                <w:numId w:val="4"/>
              </w:numPr>
              <w:tabs>
                <w:tab w:val="left" w:pos="2175"/>
              </w:tabs>
              <w:spacing w:after="0"/>
              <w:jc w:val="both"/>
              <w:rPr>
                <w:rFonts w:ascii="Arial" w:hAnsi="Arial" w:cs="Arial"/>
                <w:sz w:val="24"/>
                <w:szCs w:val="24"/>
              </w:rPr>
            </w:pPr>
            <w:r w:rsidRPr="00896C54">
              <w:rPr>
                <w:rFonts w:ascii="Arial" w:hAnsi="Arial" w:cs="Arial"/>
                <w:color w:val="000000" w:themeColor="text1"/>
                <w:sz w:val="24"/>
                <w:szCs w:val="24"/>
              </w:rPr>
              <w:t>cultura organizacional</w:t>
            </w:r>
          </w:p>
          <w:p w:rsidR="007B1388" w:rsidRPr="00896C54" w:rsidRDefault="007B1388" w:rsidP="00C11DC2">
            <w:pPr>
              <w:pStyle w:val="Prrafodelista"/>
              <w:numPr>
                <w:ilvl w:val="0"/>
                <w:numId w:val="4"/>
              </w:numPr>
              <w:tabs>
                <w:tab w:val="left" w:pos="2175"/>
              </w:tabs>
              <w:spacing w:after="0"/>
              <w:jc w:val="both"/>
              <w:rPr>
                <w:rFonts w:ascii="Arial" w:hAnsi="Arial" w:cs="Arial"/>
                <w:sz w:val="24"/>
                <w:szCs w:val="24"/>
              </w:rPr>
            </w:pPr>
            <w:r w:rsidRPr="00896C54">
              <w:rPr>
                <w:rFonts w:ascii="Arial" w:hAnsi="Arial" w:cs="Arial"/>
                <w:color w:val="000000" w:themeColor="text1"/>
                <w:sz w:val="24"/>
                <w:szCs w:val="24"/>
              </w:rPr>
              <w:t>distribución y el uso de recursos.</w:t>
            </w:r>
          </w:p>
          <w:p w:rsidR="007B1388" w:rsidRPr="00896C54" w:rsidRDefault="007B1388" w:rsidP="00C11DC2">
            <w:pPr>
              <w:pStyle w:val="Prrafodelista"/>
              <w:numPr>
                <w:ilvl w:val="0"/>
                <w:numId w:val="4"/>
              </w:numPr>
              <w:tabs>
                <w:tab w:val="left" w:pos="2175"/>
              </w:tabs>
              <w:spacing w:after="0"/>
              <w:jc w:val="both"/>
              <w:rPr>
                <w:rFonts w:ascii="Arial" w:hAnsi="Arial" w:cs="Arial"/>
                <w:sz w:val="24"/>
                <w:szCs w:val="24"/>
              </w:rPr>
            </w:pPr>
            <w:r w:rsidRPr="00896C54">
              <w:rPr>
                <w:rFonts w:ascii="Arial" w:hAnsi="Arial" w:cs="Arial"/>
                <w:color w:val="000000" w:themeColor="text1"/>
                <w:sz w:val="24"/>
                <w:szCs w:val="24"/>
              </w:rPr>
              <w:t>distribución de responsabilidades</w:t>
            </w:r>
          </w:p>
          <w:p w:rsidR="007B1388" w:rsidRPr="00896C54" w:rsidRDefault="007B1388" w:rsidP="00C11DC2">
            <w:pPr>
              <w:pStyle w:val="Prrafodelista"/>
              <w:numPr>
                <w:ilvl w:val="0"/>
                <w:numId w:val="4"/>
              </w:numPr>
              <w:tabs>
                <w:tab w:val="left" w:pos="2175"/>
              </w:tabs>
              <w:spacing w:after="0"/>
              <w:jc w:val="both"/>
              <w:rPr>
                <w:rFonts w:ascii="Arial" w:hAnsi="Arial" w:cs="Arial"/>
                <w:sz w:val="24"/>
                <w:szCs w:val="24"/>
              </w:rPr>
            </w:pPr>
            <w:r w:rsidRPr="00896C54">
              <w:rPr>
                <w:rFonts w:ascii="Arial" w:hAnsi="Arial" w:cs="Arial"/>
                <w:color w:val="000000" w:themeColor="text1"/>
                <w:sz w:val="24"/>
                <w:szCs w:val="24"/>
              </w:rPr>
              <w:t>planeación</w:t>
            </w:r>
          </w:p>
          <w:p w:rsidR="007B1388" w:rsidRPr="00896C54" w:rsidRDefault="007B1388" w:rsidP="00C11DC2">
            <w:pPr>
              <w:pStyle w:val="Prrafodelista"/>
              <w:numPr>
                <w:ilvl w:val="0"/>
                <w:numId w:val="4"/>
              </w:numPr>
              <w:tabs>
                <w:tab w:val="left" w:pos="2175"/>
              </w:tabs>
              <w:spacing w:after="0"/>
              <w:jc w:val="both"/>
              <w:rPr>
                <w:rFonts w:ascii="Arial" w:hAnsi="Arial" w:cs="Arial"/>
                <w:sz w:val="24"/>
                <w:szCs w:val="24"/>
              </w:rPr>
            </w:pPr>
            <w:r w:rsidRPr="00896C54">
              <w:rPr>
                <w:rFonts w:ascii="Arial" w:hAnsi="Arial" w:cs="Arial"/>
                <w:color w:val="000000" w:themeColor="text1"/>
                <w:sz w:val="24"/>
                <w:szCs w:val="24"/>
              </w:rPr>
              <w:t>evaluación</w:t>
            </w:r>
          </w:p>
          <w:p w:rsidR="007B1388" w:rsidRPr="00075526" w:rsidRDefault="007B1388" w:rsidP="00C11DC2">
            <w:pPr>
              <w:pStyle w:val="Prrafodelista"/>
              <w:numPr>
                <w:ilvl w:val="0"/>
                <w:numId w:val="4"/>
              </w:numPr>
              <w:tabs>
                <w:tab w:val="left" w:pos="2175"/>
              </w:tabs>
              <w:spacing w:after="0"/>
              <w:jc w:val="both"/>
              <w:rPr>
                <w:rFonts w:ascii="Arial" w:hAnsi="Arial" w:cs="Arial"/>
                <w:sz w:val="24"/>
                <w:szCs w:val="24"/>
              </w:rPr>
            </w:pPr>
            <w:r w:rsidRPr="00896C54">
              <w:rPr>
                <w:rFonts w:ascii="Arial" w:hAnsi="Arial" w:cs="Arial"/>
                <w:color w:val="000000" w:themeColor="text1"/>
                <w:sz w:val="24"/>
                <w:szCs w:val="24"/>
              </w:rPr>
              <w:t>desarrollo profesional de los docentes</w:t>
            </w:r>
          </w:p>
        </w:tc>
        <w:tc>
          <w:tcPr>
            <w:tcW w:w="3885" w:type="dxa"/>
          </w:tcPr>
          <w:p w:rsidR="007B1388" w:rsidRDefault="007B1388" w:rsidP="00C11DC2">
            <w:pPr>
              <w:pStyle w:val="Prrafodelista"/>
              <w:numPr>
                <w:ilvl w:val="0"/>
                <w:numId w:val="5"/>
              </w:numPr>
              <w:tabs>
                <w:tab w:val="left" w:pos="2175"/>
              </w:tabs>
              <w:jc w:val="both"/>
              <w:rPr>
                <w:rFonts w:ascii="Arial" w:hAnsi="Arial" w:cs="Arial"/>
                <w:sz w:val="24"/>
                <w:szCs w:val="24"/>
              </w:rPr>
            </w:pPr>
            <w:r>
              <w:rPr>
                <w:rFonts w:ascii="Arial" w:hAnsi="Arial" w:cs="Arial"/>
                <w:sz w:val="24"/>
                <w:szCs w:val="24"/>
              </w:rPr>
              <w:t>¿En cuales aspectos consideran que la Acreditación del programa de LCE ha tenido un impacto? ¿por qué?</w:t>
            </w:r>
          </w:p>
          <w:p w:rsidR="007B1388" w:rsidRDefault="007B1388" w:rsidP="00C11DC2">
            <w:pPr>
              <w:pStyle w:val="Prrafodelista"/>
              <w:numPr>
                <w:ilvl w:val="0"/>
                <w:numId w:val="5"/>
              </w:numPr>
              <w:tabs>
                <w:tab w:val="left" w:pos="2175"/>
              </w:tabs>
              <w:jc w:val="both"/>
              <w:rPr>
                <w:rFonts w:ascii="Arial" w:hAnsi="Arial" w:cs="Arial"/>
                <w:sz w:val="24"/>
                <w:szCs w:val="24"/>
              </w:rPr>
            </w:pPr>
            <w:r>
              <w:rPr>
                <w:rFonts w:ascii="Arial" w:hAnsi="Arial" w:cs="Arial"/>
                <w:sz w:val="24"/>
                <w:szCs w:val="24"/>
              </w:rPr>
              <w:t>¿Consideran que los avances que ha tenido la licenciatura tengan que ver con la acreditación realizada? ¿por qué?</w:t>
            </w:r>
          </w:p>
          <w:p w:rsidR="007B1388" w:rsidRDefault="007B1388" w:rsidP="00C11DC2">
            <w:pPr>
              <w:pStyle w:val="Prrafodelista"/>
              <w:numPr>
                <w:ilvl w:val="0"/>
                <w:numId w:val="5"/>
              </w:numPr>
              <w:tabs>
                <w:tab w:val="left" w:pos="2175"/>
              </w:tabs>
              <w:jc w:val="both"/>
              <w:rPr>
                <w:rFonts w:ascii="Arial" w:hAnsi="Arial" w:cs="Arial"/>
                <w:sz w:val="24"/>
                <w:szCs w:val="24"/>
              </w:rPr>
            </w:pPr>
            <w:r>
              <w:rPr>
                <w:rFonts w:ascii="Arial" w:hAnsi="Arial" w:cs="Arial"/>
                <w:sz w:val="24"/>
                <w:szCs w:val="24"/>
              </w:rPr>
              <w:t>¿Cuáles son los beneficios para el programa al obtener la acreditación?</w:t>
            </w:r>
          </w:p>
          <w:p w:rsidR="007B1388" w:rsidRPr="005E569D" w:rsidRDefault="007B1388" w:rsidP="00C11DC2">
            <w:pPr>
              <w:pStyle w:val="Prrafodelista"/>
              <w:numPr>
                <w:ilvl w:val="0"/>
                <w:numId w:val="5"/>
              </w:numPr>
              <w:tabs>
                <w:tab w:val="left" w:pos="2175"/>
              </w:tabs>
              <w:jc w:val="both"/>
              <w:rPr>
                <w:rFonts w:ascii="Arial" w:hAnsi="Arial" w:cs="Arial"/>
                <w:sz w:val="24"/>
                <w:szCs w:val="24"/>
              </w:rPr>
            </w:pPr>
            <w:r>
              <w:rPr>
                <w:rFonts w:ascii="Arial" w:hAnsi="Arial" w:cs="Arial"/>
                <w:sz w:val="24"/>
                <w:szCs w:val="24"/>
              </w:rPr>
              <w:t>¿Consideran que la evaluación que realiza el CEPPE contribuye en la mejora del programa de la licenciatura?</w:t>
            </w:r>
          </w:p>
        </w:tc>
        <w:tc>
          <w:tcPr>
            <w:tcW w:w="3544" w:type="dxa"/>
          </w:tcPr>
          <w:p w:rsidR="007B1388" w:rsidRPr="00896C54" w:rsidRDefault="007B1388" w:rsidP="00C11DC2">
            <w:pPr>
              <w:tabs>
                <w:tab w:val="left" w:pos="2175"/>
              </w:tabs>
              <w:jc w:val="center"/>
              <w:rPr>
                <w:rFonts w:ascii="Arial" w:hAnsi="Arial" w:cs="Arial"/>
                <w:sz w:val="24"/>
                <w:szCs w:val="24"/>
              </w:rPr>
            </w:pPr>
            <w:r w:rsidRPr="00896C54">
              <w:rPr>
                <w:rFonts w:ascii="Arial" w:hAnsi="Arial" w:cs="Arial"/>
                <w:sz w:val="24"/>
                <w:szCs w:val="24"/>
              </w:rPr>
              <w:t>Evaluadores y responsables de evaluación y acreditación institucional del programa de Ciencias de la educación.</w:t>
            </w:r>
          </w:p>
        </w:tc>
      </w:tr>
    </w:tbl>
    <w:p w:rsidR="007B1388" w:rsidRDefault="007B1388" w:rsidP="00C11DC2">
      <w:pPr>
        <w:jc w:val="both"/>
        <w:rPr>
          <w:rFonts w:ascii="Arial" w:hAnsi="Arial" w:cs="Arial"/>
          <w:b/>
          <w:sz w:val="24"/>
        </w:rPr>
      </w:pPr>
    </w:p>
    <w:p w:rsidR="00CB2568" w:rsidRPr="00CB2568" w:rsidRDefault="00CB2568" w:rsidP="00C11DC2">
      <w:pPr>
        <w:jc w:val="both"/>
        <w:rPr>
          <w:rFonts w:ascii="Arial" w:hAnsi="Arial" w:cs="Arial"/>
          <w:b/>
          <w:sz w:val="24"/>
        </w:rPr>
      </w:pPr>
    </w:p>
    <w:p w:rsidR="007B1388" w:rsidRDefault="007B1388" w:rsidP="00C11DC2">
      <w:pPr>
        <w:sectPr w:rsidR="007B1388" w:rsidSect="005406A9">
          <w:pgSz w:w="15840" w:h="12240" w:orient="landscape"/>
          <w:pgMar w:top="1418" w:right="1418" w:bottom="1418" w:left="1418" w:header="709" w:footer="709" w:gutter="0"/>
          <w:cols w:space="708"/>
          <w:docGrid w:linePitch="360"/>
        </w:sectPr>
      </w:pPr>
    </w:p>
    <w:p w:rsidR="00CB2568" w:rsidRDefault="007B1388" w:rsidP="00C11DC2">
      <w:pPr>
        <w:rPr>
          <w:rFonts w:ascii="Arial" w:hAnsi="Arial" w:cs="Arial"/>
          <w:b/>
          <w:sz w:val="24"/>
          <w:szCs w:val="24"/>
        </w:rPr>
      </w:pPr>
      <w:r>
        <w:rPr>
          <w:rFonts w:ascii="Arial" w:hAnsi="Arial" w:cs="Arial"/>
          <w:b/>
          <w:sz w:val="24"/>
          <w:szCs w:val="24"/>
        </w:rPr>
        <w:lastRenderedPageBreak/>
        <w:t>Resultados esperados</w:t>
      </w:r>
    </w:p>
    <w:p w:rsidR="007B1388" w:rsidRDefault="007B1388" w:rsidP="00C11DC2">
      <w:pPr>
        <w:jc w:val="both"/>
        <w:rPr>
          <w:rFonts w:ascii="Arial" w:hAnsi="Arial" w:cs="Arial"/>
          <w:sz w:val="24"/>
          <w:szCs w:val="24"/>
        </w:rPr>
      </w:pPr>
      <w:r>
        <w:rPr>
          <w:rFonts w:ascii="Arial" w:hAnsi="Arial" w:cs="Arial"/>
          <w:sz w:val="24"/>
          <w:szCs w:val="24"/>
        </w:rPr>
        <w:t xml:space="preserve">Mediante la aplicación de los diferentes instrumentos como la entrevista y el análisis estadístico se espera cumplir con el objetivo principal el cual es evaluar la pertinencia del proceso de acreditación de CEPPE y como este ha </w:t>
      </w:r>
      <w:r w:rsidR="00C11DC2">
        <w:rPr>
          <w:rFonts w:ascii="Arial" w:hAnsi="Arial" w:cs="Arial"/>
          <w:sz w:val="24"/>
          <w:szCs w:val="24"/>
        </w:rPr>
        <w:t>contribuido</w:t>
      </w:r>
      <w:r>
        <w:rPr>
          <w:rFonts w:ascii="Arial" w:hAnsi="Arial" w:cs="Arial"/>
          <w:sz w:val="24"/>
          <w:szCs w:val="24"/>
        </w:rPr>
        <w:t xml:space="preserve"> a la mejora del programa de Ciencias de la </w:t>
      </w:r>
      <w:r w:rsidR="00C11DC2">
        <w:rPr>
          <w:rFonts w:ascii="Arial" w:hAnsi="Arial" w:cs="Arial"/>
          <w:sz w:val="24"/>
          <w:szCs w:val="24"/>
        </w:rPr>
        <w:t>Educación</w:t>
      </w:r>
      <w:r>
        <w:rPr>
          <w:rFonts w:ascii="Arial" w:hAnsi="Arial" w:cs="Arial"/>
          <w:sz w:val="24"/>
          <w:szCs w:val="24"/>
        </w:rPr>
        <w:t xml:space="preserve"> a partir de sus evaluaciones.</w:t>
      </w:r>
    </w:p>
    <w:p w:rsidR="00C11DC2" w:rsidRDefault="00C11DC2" w:rsidP="00C11DC2">
      <w:pPr>
        <w:jc w:val="both"/>
        <w:rPr>
          <w:rFonts w:ascii="Arial" w:hAnsi="Arial" w:cs="Arial"/>
          <w:b/>
          <w:sz w:val="24"/>
          <w:szCs w:val="24"/>
        </w:rPr>
      </w:pPr>
      <w:r>
        <w:rPr>
          <w:rFonts w:ascii="Arial" w:hAnsi="Arial" w:cs="Arial"/>
          <w:b/>
          <w:sz w:val="24"/>
          <w:szCs w:val="24"/>
        </w:rPr>
        <w:t>Avances</w:t>
      </w:r>
    </w:p>
    <w:p w:rsidR="00C11DC2" w:rsidRDefault="00C11DC2" w:rsidP="00C11DC2">
      <w:pPr>
        <w:jc w:val="both"/>
        <w:rPr>
          <w:rFonts w:ascii="Arial" w:hAnsi="Arial" w:cs="Arial"/>
          <w:sz w:val="24"/>
          <w:szCs w:val="24"/>
        </w:rPr>
      </w:pPr>
      <w:r>
        <w:rPr>
          <w:rFonts w:ascii="Arial" w:hAnsi="Arial" w:cs="Arial"/>
          <w:sz w:val="24"/>
          <w:szCs w:val="24"/>
        </w:rPr>
        <w:t>Actualmente el proyecto de investigación se encuentra en el análisis de los resultados obtenidos mediante los instrumentos aplicados, cabe mencionar que éstos mismos serán de gran importancia para alcanzar los objetivos antes previstos.</w:t>
      </w:r>
    </w:p>
    <w:p w:rsidR="00C11DC2" w:rsidRPr="00437B18" w:rsidRDefault="00C11DC2" w:rsidP="00C11DC2">
      <w:pPr>
        <w:spacing w:line="360" w:lineRule="auto"/>
        <w:jc w:val="both"/>
        <w:rPr>
          <w:rFonts w:ascii="Arial" w:hAnsi="Arial" w:cs="Arial"/>
          <w:b/>
          <w:sz w:val="24"/>
          <w:szCs w:val="24"/>
        </w:rPr>
      </w:pPr>
      <w:r w:rsidRPr="00437B18">
        <w:rPr>
          <w:rFonts w:ascii="Arial" w:hAnsi="Arial" w:cs="Arial"/>
          <w:b/>
          <w:sz w:val="24"/>
          <w:szCs w:val="24"/>
        </w:rPr>
        <w:t>REFERENCIAS</w:t>
      </w:r>
    </w:p>
    <w:p w:rsidR="00C11DC2" w:rsidRPr="00437B18" w:rsidRDefault="00C11DC2" w:rsidP="00C11DC2">
      <w:pPr>
        <w:spacing w:line="360" w:lineRule="auto"/>
        <w:jc w:val="both"/>
        <w:rPr>
          <w:rFonts w:ascii="Arial" w:hAnsi="Arial" w:cs="Arial"/>
          <w:sz w:val="24"/>
          <w:szCs w:val="24"/>
        </w:rPr>
      </w:pPr>
      <w:r w:rsidRPr="00437B18">
        <w:rPr>
          <w:rFonts w:ascii="Arial" w:hAnsi="Arial" w:cs="Arial"/>
          <w:sz w:val="24"/>
          <w:szCs w:val="24"/>
        </w:rPr>
        <w:t>DÍAZ BARRIGA, Ángel (2000). “Evaluar lo académico. Organismos internacionales, nuevas reglas y desafíos”, en Teresa Pacheco Méndez, y Ángel Díaz Barriga (Coord.) “Evaluación Académica”, México, CESU-UNAM, FCE</w:t>
      </w:r>
    </w:p>
    <w:p w:rsidR="00C11DC2" w:rsidRPr="00437B18" w:rsidRDefault="00C11DC2" w:rsidP="00C11DC2">
      <w:pPr>
        <w:spacing w:line="360" w:lineRule="auto"/>
        <w:jc w:val="both"/>
        <w:rPr>
          <w:rFonts w:ascii="Arial" w:hAnsi="Arial" w:cs="Arial"/>
          <w:sz w:val="24"/>
          <w:szCs w:val="24"/>
        </w:rPr>
      </w:pPr>
      <w:r w:rsidRPr="00437B18">
        <w:rPr>
          <w:rFonts w:ascii="Arial" w:hAnsi="Arial" w:cs="Arial"/>
          <w:sz w:val="24"/>
          <w:szCs w:val="24"/>
        </w:rPr>
        <w:t xml:space="preserve">Departamento de Sociología (S/A) El paradigma cuantitativo y el paradigma cualitativo. Recuperado el día 20 de noviembre del 2016 en: </w:t>
      </w:r>
      <w:hyperlink r:id="rId7" w:history="1">
        <w:r w:rsidRPr="00437B18">
          <w:rPr>
            <w:rStyle w:val="Hipervnculo"/>
            <w:rFonts w:ascii="Arial" w:hAnsi="Arial" w:cs="Arial"/>
            <w:sz w:val="24"/>
            <w:szCs w:val="24"/>
          </w:rPr>
          <w:t>https://</w:t>
        </w:r>
      </w:hyperlink>
      <w:hyperlink r:id="rId8" w:history="1">
        <w:r w:rsidRPr="00437B18">
          <w:rPr>
            <w:rStyle w:val="Hipervnculo"/>
            <w:rFonts w:ascii="Arial" w:hAnsi="Arial" w:cs="Arial"/>
            <w:sz w:val="24"/>
            <w:szCs w:val="24"/>
          </w:rPr>
          <w:t>personal.ua.es/es/francisco-frances/materiales/tema1/el-paradigma-cuantitativo-y-el-paradigma-cualitativo.html</w:t>
        </w:r>
      </w:hyperlink>
    </w:p>
    <w:p w:rsidR="00C11DC2" w:rsidRPr="00437B18" w:rsidRDefault="00C11DC2" w:rsidP="00C11DC2">
      <w:pPr>
        <w:spacing w:line="360" w:lineRule="auto"/>
        <w:jc w:val="both"/>
        <w:rPr>
          <w:rFonts w:ascii="Arial" w:hAnsi="Arial" w:cs="Arial"/>
          <w:sz w:val="24"/>
          <w:szCs w:val="24"/>
        </w:rPr>
      </w:pPr>
      <w:r w:rsidRPr="00437B18">
        <w:rPr>
          <w:rFonts w:ascii="Arial" w:hAnsi="Arial" w:cs="Arial"/>
          <w:sz w:val="24"/>
          <w:szCs w:val="24"/>
        </w:rPr>
        <w:t xml:space="preserve">Ibarra, C. (2011) Metodología de la investigación. Recuperada el día 20 de noviembre de 2016 en: </w:t>
      </w:r>
      <w:hyperlink r:id="rId9" w:history="1">
        <w:r w:rsidRPr="00437B18">
          <w:rPr>
            <w:rStyle w:val="Hipervnculo"/>
            <w:rFonts w:ascii="Arial" w:hAnsi="Arial" w:cs="Arial"/>
            <w:sz w:val="24"/>
            <w:szCs w:val="24"/>
          </w:rPr>
          <w:t>http://</w:t>
        </w:r>
      </w:hyperlink>
      <w:hyperlink r:id="rId10" w:history="1">
        <w:r w:rsidRPr="00437B18">
          <w:rPr>
            <w:rStyle w:val="Hipervnculo"/>
            <w:rFonts w:ascii="Arial" w:hAnsi="Arial" w:cs="Arial"/>
            <w:sz w:val="24"/>
            <w:szCs w:val="24"/>
          </w:rPr>
          <w:t>metodologadelainvestigacinsiis.blogspot.mx/2011/10/tipos-de-investigacion-exploratoria.html</w:t>
        </w:r>
      </w:hyperlink>
    </w:p>
    <w:p w:rsidR="00C11DC2" w:rsidRPr="00437B18" w:rsidRDefault="00C11DC2" w:rsidP="00C11DC2">
      <w:pPr>
        <w:spacing w:line="360" w:lineRule="auto"/>
        <w:jc w:val="both"/>
        <w:rPr>
          <w:rFonts w:ascii="Arial" w:hAnsi="Arial" w:cs="Arial"/>
          <w:sz w:val="24"/>
          <w:szCs w:val="24"/>
        </w:rPr>
      </w:pPr>
      <w:r w:rsidRPr="00437B18">
        <w:rPr>
          <w:rFonts w:ascii="Arial" w:hAnsi="Arial" w:cs="Arial"/>
          <w:sz w:val="24"/>
          <w:szCs w:val="24"/>
        </w:rPr>
        <w:t xml:space="preserve">Borroto, E. (2004) Acreditación y evaluación universitarias. Recuperado el día 18 de noviembre de 2016 en: </w:t>
      </w:r>
      <w:hyperlink r:id="rId11" w:history="1">
        <w:r w:rsidRPr="00437B18">
          <w:rPr>
            <w:rStyle w:val="Hipervnculo"/>
            <w:rFonts w:ascii="Arial" w:hAnsi="Arial" w:cs="Arial"/>
            <w:sz w:val="24"/>
            <w:szCs w:val="24"/>
          </w:rPr>
          <w:t>http://</w:t>
        </w:r>
      </w:hyperlink>
      <w:hyperlink r:id="rId12" w:history="1">
        <w:r w:rsidRPr="00437B18">
          <w:rPr>
            <w:rStyle w:val="Hipervnculo"/>
            <w:rFonts w:ascii="Arial" w:hAnsi="Arial" w:cs="Arial"/>
            <w:sz w:val="24"/>
            <w:szCs w:val="24"/>
          </w:rPr>
          <w:t>bvs.sld.cu/revistas/ems/vol18_3_04/ems01304.htm</w:t>
        </w:r>
      </w:hyperlink>
    </w:p>
    <w:p w:rsidR="00C11DC2" w:rsidRPr="00437B18" w:rsidRDefault="00C11DC2" w:rsidP="00C11DC2">
      <w:pPr>
        <w:spacing w:line="360" w:lineRule="auto"/>
        <w:jc w:val="both"/>
        <w:rPr>
          <w:rFonts w:ascii="Arial" w:hAnsi="Arial" w:cs="Arial"/>
          <w:sz w:val="24"/>
          <w:szCs w:val="24"/>
        </w:rPr>
      </w:pPr>
      <w:r w:rsidRPr="00437B18">
        <w:rPr>
          <w:rFonts w:ascii="Arial" w:hAnsi="Arial" w:cs="Arial"/>
          <w:sz w:val="24"/>
          <w:szCs w:val="24"/>
        </w:rPr>
        <w:t>Ceaaces. (2015) Adaptación del Modelo de Evaluación Institucional de Universidades y Escuelas Politécnicas 2013 al Proceso de Evaluación, Acreditación</w:t>
      </w:r>
      <w:r>
        <w:rPr>
          <w:rFonts w:ascii="Arial" w:hAnsi="Arial" w:cs="Arial"/>
          <w:sz w:val="24"/>
          <w:szCs w:val="24"/>
        </w:rPr>
        <w:t xml:space="preserve"> y Recategorizació</w:t>
      </w:r>
      <w:r w:rsidRPr="00437B18">
        <w:rPr>
          <w:rFonts w:ascii="Arial" w:hAnsi="Arial" w:cs="Arial"/>
          <w:sz w:val="24"/>
          <w:szCs w:val="24"/>
        </w:rPr>
        <w:t>n de Universidades y Escuelas Politécnicas 2015. Recuperado el día 25 de noviembre del 2016 en: http://www.ceaaces.gob.ec/sitio/wp-content/uploads/2013/10/ADAPTACIO%CC%81N-DEL-MODELO-DE-EVALUACIO%CC%81N-INSTITUCIONAL-DE-UNIV.-Y-ESC.-POLITE%CC%81C.-2013-AL-PROCESO-DE-EVAL-ACREDIT-Y-RECATEG-DE-UNIVERS.-Y-ESC.-POLIT-2015PLENOFINAL-NOTIF.pdf</w:t>
      </w:r>
    </w:p>
    <w:p w:rsidR="00C11DC2" w:rsidRPr="00437B18" w:rsidRDefault="00C11DC2" w:rsidP="00C11DC2">
      <w:pPr>
        <w:spacing w:line="360" w:lineRule="auto"/>
        <w:jc w:val="both"/>
        <w:rPr>
          <w:rFonts w:ascii="Arial" w:hAnsi="Arial" w:cs="Arial"/>
          <w:sz w:val="24"/>
          <w:szCs w:val="24"/>
        </w:rPr>
      </w:pPr>
      <w:r w:rsidRPr="00437B18">
        <w:rPr>
          <w:rFonts w:ascii="Arial" w:hAnsi="Arial" w:cs="Arial"/>
          <w:sz w:val="24"/>
          <w:szCs w:val="24"/>
        </w:rPr>
        <w:lastRenderedPageBreak/>
        <w:t>Plan Nacional de Desarrollo (2013). Recuperado el día 12 de marzo de 2017 en :</w:t>
      </w:r>
      <w:hyperlink r:id="rId13" w:history="1">
        <w:r w:rsidRPr="00437B18">
          <w:rPr>
            <w:rStyle w:val="Hipervnculo"/>
            <w:rFonts w:ascii="Arial" w:hAnsi="Arial" w:cs="Arial"/>
            <w:sz w:val="24"/>
            <w:szCs w:val="24"/>
          </w:rPr>
          <w:t>http://pnd.gob.mx/</w:t>
        </w:r>
      </w:hyperlink>
    </w:p>
    <w:p w:rsidR="00C11DC2" w:rsidRPr="00437B18" w:rsidRDefault="00C11DC2" w:rsidP="00C11DC2">
      <w:pPr>
        <w:spacing w:line="360" w:lineRule="auto"/>
        <w:jc w:val="both"/>
        <w:rPr>
          <w:rFonts w:ascii="Arial" w:hAnsi="Arial" w:cs="Arial"/>
          <w:sz w:val="24"/>
          <w:szCs w:val="24"/>
        </w:rPr>
      </w:pPr>
      <w:r w:rsidRPr="00437B18">
        <w:rPr>
          <w:rFonts w:ascii="Arial" w:hAnsi="Arial" w:cs="Arial"/>
          <w:sz w:val="24"/>
          <w:szCs w:val="24"/>
        </w:rPr>
        <w:t xml:space="preserve">Comité para la Evaluación de Programas de Pedagogía y Educación. A. C. (2017). Recuperado el día 12 de marzo de 2017 en: </w:t>
      </w:r>
      <w:hyperlink r:id="rId14" w:history="1">
        <w:r w:rsidRPr="00437B18">
          <w:rPr>
            <w:rStyle w:val="Hipervnculo"/>
            <w:rFonts w:ascii="Arial" w:hAnsi="Arial" w:cs="Arial"/>
            <w:sz w:val="24"/>
            <w:szCs w:val="24"/>
          </w:rPr>
          <w:t>http://www.ceppe.org.mx/acreditacion/marco-de-referencia/</w:t>
        </w:r>
      </w:hyperlink>
    </w:p>
    <w:p w:rsidR="00C11DC2" w:rsidRPr="00437B18" w:rsidRDefault="00C11DC2" w:rsidP="00C11DC2">
      <w:pPr>
        <w:spacing w:line="360" w:lineRule="auto"/>
        <w:jc w:val="both"/>
        <w:rPr>
          <w:rFonts w:ascii="Arial" w:hAnsi="Arial" w:cs="Arial"/>
          <w:sz w:val="24"/>
          <w:szCs w:val="24"/>
        </w:rPr>
      </w:pPr>
      <w:r w:rsidRPr="00437B18">
        <w:rPr>
          <w:rFonts w:ascii="Arial" w:hAnsi="Arial" w:cs="Arial"/>
          <w:sz w:val="24"/>
          <w:szCs w:val="24"/>
        </w:rPr>
        <w:t>Dopico Mateo, Ileana. Glosario de términos y siglas útiles para la actividad de evaluación y acreditación en la educación superior cubana. -- Ciudad de La Habana: Editorial Universitaria, 2010. -- </w:t>
      </w:r>
      <w:hyperlink r:id="rId15" w:history="1">
        <w:r w:rsidRPr="00437B18">
          <w:rPr>
            <w:rStyle w:val="Hipervnculo"/>
            <w:rFonts w:ascii="Arial" w:hAnsi="Arial" w:cs="Arial"/>
            <w:sz w:val="24"/>
            <w:szCs w:val="24"/>
          </w:rPr>
          <w:t>ISBN 978-959-16-1152-9</w:t>
        </w:r>
      </w:hyperlink>
      <w:r w:rsidRPr="00437B18">
        <w:rPr>
          <w:rFonts w:ascii="Arial" w:hAnsi="Arial" w:cs="Arial"/>
          <w:sz w:val="24"/>
          <w:szCs w:val="24"/>
        </w:rPr>
        <w:t xml:space="preserve">. -- 106 pág. Recuperado el día 12 de marzo de 2017 en: </w:t>
      </w:r>
      <w:hyperlink r:id="rId16" w:history="1">
        <w:r w:rsidRPr="00437B18">
          <w:rPr>
            <w:rStyle w:val="Hipervnculo"/>
            <w:rFonts w:ascii="Arial" w:hAnsi="Arial" w:cs="Arial"/>
            <w:sz w:val="24"/>
            <w:szCs w:val="24"/>
          </w:rPr>
          <w:t>https://www.ecured.cu/Evaluaci%C3%B3n_Institucional</w:t>
        </w:r>
      </w:hyperlink>
    </w:p>
    <w:p w:rsidR="00C11DC2" w:rsidRPr="00437B18" w:rsidRDefault="00C11DC2" w:rsidP="00C11DC2">
      <w:pPr>
        <w:spacing w:line="360" w:lineRule="auto"/>
        <w:jc w:val="both"/>
        <w:rPr>
          <w:rFonts w:ascii="Arial" w:hAnsi="Arial" w:cs="Arial"/>
          <w:sz w:val="24"/>
          <w:szCs w:val="24"/>
        </w:rPr>
      </w:pPr>
      <w:r w:rsidRPr="00437B18">
        <w:rPr>
          <w:rFonts w:ascii="Arial" w:hAnsi="Arial" w:cs="Arial"/>
          <w:sz w:val="24"/>
          <w:szCs w:val="24"/>
        </w:rPr>
        <w:t>Dopico Mateo, Ileana. (2003). Metaevaluación: ¿Por qué y para qué? </w:t>
      </w:r>
      <w:hyperlink r:id="rId17" w:anchor="PRENSA" w:history="1">
        <w:r w:rsidRPr="00437B18">
          <w:rPr>
            <w:rStyle w:val="Hipervnculo"/>
            <w:rFonts w:ascii="Arial" w:hAnsi="Arial" w:cs="Arial"/>
            <w:sz w:val="24"/>
            <w:szCs w:val="24"/>
          </w:rPr>
          <w:t>Revista</w:t>
        </w:r>
      </w:hyperlink>
      <w:r w:rsidRPr="00437B18">
        <w:rPr>
          <w:rFonts w:ascii="Arial" w:hAnsi="Arial" w:cs="Arial"/>
          <w:sz w:val="24"/>
          <w:szCs w:val="24"/>
        </w:rPr>
        <w:t> Cubana de Educación Superior, No 3, XXIII.</w:t>
      </w:r>
    </w:p>
    <w:p w:rsidR="00C11DC2" w:rsidRPr="00437B18" w:rsidRDefault="00C11DC2" w:rsidP="00C11DC2">
      <w:pPr>
        <w:spacing w:line="360" w:lineRule="auto"/>
        <w:jc w:val="both"/>
        <w:rPr>
          <w:rFonts w:ascii="Arial" w:hAnsi="Arial" w:cs="Arial"/>
          <w:sz w:val="24"/>
          <w:szCs w:val="24"/>
        </w:rPr>
      </w:pPr>
      <w:r w:rsidRPr="00437B18">
        <w:rPr>
          <w:rFonts w:ascii="Arial" w:hAnsi="Arial" w:cs="Arial"/>
          <w:sz w:val="24"/>
          <w:szCs w:val="24"/>
        </w:rPr>
        <w:t>Plan Nacional de Desarrollo 2013-2018 (2013). Recuperado el día 12 de marzo de 2017 en:</w:t>
      </w:r>
    </w:p>
    <w:p w:rsidR="00C11DC2" w:rsidRPr="00437B18" w:rsidRDefault="005406A9" w:rsidP="00C11DC2">
      <w:pPr>
        <w:spacing w:line="360" w:lineRule="auto"/>
        <w:jc w:val="both"/>
        <w:rPr>
          <w:rFonts w:ascii="Arial" w:hAnsi="Arial" w:cs="Arial"/>
          <w:sz w:val="24"/>
          <w:szCs w:val="24"/>
        </w:rPr>
      </w:pPr>
      <w:hyperlink r:id="rId18" w:history="1">
        <w:r w:rsidR="00C11DC2" w:rsidRPr="00437B18">
          <w:rPr>
            <w:rStyle w:val="Hipervnculo"/>
            <w:rFonts w:ascii="Arial" w:hAnsi="Arial" w:cs="Arial"/>
            <w:sz w:val="24"/>
            <w:szCs w:val="24"/>
          </w:rPr>
          <w:t>http://www.dof.gob.mx/nota_detalle_popup.php?codigo=5299465</w:t>
        </w:r>
      </w:hyperlink>
    </w:p>
    <w:p w:rsidR="00C11DC2" w:rsidRPr="00437B18" w:rsidRDefault="00C11DC2" w:rsidP="00C11DC2">
      <w:pPr>
        <w:spacing w:line="360" w:lineRule="auto"/>
        <w:jc w:val="both"/>
        <w:rPr>
          <w:rFonts w:ascii="Arial" w:hAnsi="Arial" w:cs="Arial"/>
          <w:sz w:val="24"/>
          <w:szCs w:val="24"/>
        </w:rPr>
      </w:pPr>
      <w:r w:rsidRPr="00437B18">
        <w:rPr>
          <w:rFonts w:ascii="Arial" w:hAnsi="Arial" w:cs="Arial"/>
          <w:sz w:val="24"/>
          <w:szCs w:val="24"/>
        </w:rPr>
        <w:t xml:space="preserve">Valenzuela, J. R. y Ramírez, M. S. (2009). Sistema de indicadores de evaluación institucional para la mejora de la gestión y la calidad educativa. Memorias del Segundo Congreso de Orientación Educativa y Vocacional "Prácticas, reflexiones y propuestas en la construcción de los aprendizajes: Compromiso con un sistema educativo en transformación". Universidad de Baja California. Recuperado el día 12 de marzo de 2017 en: </w:t>
      </w:r>
      <w:hyperlink r:id="rId19" w:history="1">
        <w:r w:rsidRPr="00437B18">
          <w:rPr>
            <w:rStyle w:val="Hipervnculo"/>
            <w:rFonts w:ascii="Arial" w:hAnsi="Arial" w:cs="Arial"/>
            <w:sz w:val="24"/>
            <w:szCs w:val="24"/>
          </w:rPr>
          <w:t>http://www.ruv.itesm.mx/convenio/catedra/recursos/material/cn_15.pdf</w:t>
        </w:r>
      </w:hyperlink>
    </w:p>
    <w:p w:rsidR="00C11DC2" w:rsidRPr="00437B18" w:rsidRDefault="00C11DC2" w:rsidP="00C11DC2">
      <w:pPr>
        <w:spacing w:line="360" w:lineRule="auto"/>
        <w:jc w:val="both"/>
        <w:rPr>
          <w:rFonts w:ascii="Arial" w:hAnsi="Arial" w:cs="Arial"/>
          <w:sz w:val="24"/>
          <w:szCs w:val="24"/>
        </w:rPr>
      </w:pPr>
      <w:r w:rsidRPr="00437B18">
        <w:rPr>
          <w:rFonts w:ascii="Arial" w:hAnsi="Arial" w:cs="Arial"/>
          <w:sz w:val="24"/>
          <w:szCs w:val="24"/>
        </w:rPr>
        <w:t xml:space="preserve">Universidad de Guadalajara (2013). Desarrollo Institucional. Recuperado el día 12 de marzo de 2017 en: </w:t>
      </w:r>
      <w:hyperlink r:id="rId20" w:history="1">
        <w:r w:rsidRPr="00437B18">
          <w:rPr>
            <w:rStyle w:val="Hipervnculo"/>
            <w:rFonts w:ascii="Arial" w:hAnsi="Arial" w:cs="Arial"/>
            <w:sz w:val="24"/>
            <w:szCs w:val="24"/>
          </w:rPr>
          <w:t>http://www.copladi.udg.mx/desarrollo-institucional</w:t>
        </w:r>
      </w:hyperlink>
    </w:p>
    <w:p w:rsidR="00C11DC2" w:rsidRPr="00437B18" w:rsidRDefault="00C11DC2" w:rsidP="00C11DC2">
      <w:pPr>
        <w:spacing w:line="360" w:lineRule="auto"/>
        <w:jc w:val="both"/>
        <w:rPr>
          <w:rFonts w:ascii="Arial" w:hAnsi="Arial" w:cs="Arial"/>
          <w:sz w:val="24"/>
          <w:szCs w:val="24"/>
        </w:rPr>
      </w:pPr>
      <w:r w:rsidRPr="00437B18">
        <w:rPr>
          <w:rFonts w:ascii="Arial" w:hAnsi="Arial" w:cs="Arial"/>
          <w:sz w:val="24"/>
          <w:szCs w:val="24"/>
        </w:rPr>
        <w:t xml:space="preserve">Universidad Pedagógica Nacional. (S/A). Desarrollo Institucional. Recuperado el día 12 de marzo de 2017 en: </w:t>
      </w:r>
      <w:hyperlink r:id="rId21" w:history="1">
        <w:r w:rsidRPr="00437B18">
          <w:rPr>
            <w:rStyle w:val="Hipervnculo"/>
            <w:rFonts w:ascii="Arial" w:hAnsi="Arial" w:cs="Arial"/>
            <w:sz w:val="24"/>
            <w:szCs w:val="24"/>
          </w:rPr>
          <w:t>file:///C:/Users/Garcia%20Aguilar/Downloads/PRoa.pdf</w:t>
        </w:r>
      </w:hyperlink>
    </w:p>
    <w:p w:rsidR="00C11DC2" w:rsidRPr="00C11DC2" w:rsidRDefault="00C11DC2" w:rsidP="00C11DC2">
      <w:pPr>
        <w:jc w:val="both"/>
        <w:rPr>
          <w:rFonts w:ascii="Arial" w:hAnsi="Arial" w:cs="Arial"/>
          <w:sz w:val="24"/>
          <w:szCs w:val="24"/>
        </w:rPr>
      </w:pPr>
      <w:r w:rsidRPr="00437B18">
        <w:rPr>
          <w:rFonts w:ascii="Arial" w:hAnsi="Arial" w:cs="Arial"/>
          <w:sz w:val="24"/>
          <w:szCs w:val="24"/>
        </w:rPr>
        <w:t xml:space="preserve">Gónima, Alberto. (1988). Desarrollo Institucional. Recuperado el día 12 de marzo de 2017 en: </w:t>
      </w:r>
      <w:hyperlink r:id="rId22" w:history="1">
        <w:r w:rsidRPr="007425CB">
          <w:rPr>
            <w:rStyle w:val="Hipervnculo"/>
            <w:rFonts w:ascii="Arial" w:hAnsi="Arial" w:cs="Arial"/>
            <w:sz w:val="24"/>
            <w:szCs w:val="24"/>
          </w:rPr>
          <w:t>http://www.bvsde.paho.org/texcom/cd045364/028333/parte3c.pdf</w:t>
        </w:r>
      </w:hyperlink>
    </w:p>
    <w:p w:rsidR="007B1388" w:rsidRDefault="007B1388">
      <w:pPr>
        <w:sectPr w:rsidR="007B1388" w:rsidSect="005406A9">
          <w:pgSz w:w="12240" w:h="15840"/>
          <w:pgMar w:top="1418" w:right="1418" w:bottom="1418" w:left="1418" w:header="709" w:footer="709" w:gutter="0"/>
          <w:cols w:space="708"/>
          <w:docGrid w:linePitch="360"/>
        </w:sectPr>
      </w:pPr>
    </w:p>
    <w:p w:rsidR="00CB2568" w:rsidRDefault="00CB2568">
      <w:bookmarkStart w:id="0" w:name="_GoBack"/>
      <w:bookmarkEnd w:id="0"/>
    </w:p>
    <w:sectPr w:rsidR="00CB2568" w:rsidSect="007B1388">
      <w:pgSz w:w="12240" w:h="15840"/>
      <w:pgMar w:top="1418"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4888"/>
    <w:multiLevelType w:val="hybridMultilevel"/>
    <w:tmpl w:val="850EDF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DA701D9"/>
    <w:multiLevelType w:val="hybridMultilevel"/>
    <w:tmpl w:val="0074BDD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707B6CEE"/>
    <w:multiLevelType w:val="hybridMultilevel"/>
    <w:tmpl w:val="797854A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7C5521C8"/>
    <w:multiLevelType w:val="hybridMultilevel"/>
    <w:tmpl w:val="481E26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7E8B7DF8"/>
    <w:multiLevelType w:val="hybridMultilevel"/>
    <w:tmpl w:val="C2B07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568"/>
    <w:rsid w:val="005406A9"/>
    <w:rsid w:val="007B1388"/>
    <w:rsid w:val="00C11DC2"/>
    <w:rsid w:val="00CB2568"/>
    <w:rsid w:val="00E128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E544A-9DF4-4A68-8517-A343E3D5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6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CB2568"/>
    <w:pPr>
      <w:suppressAutoHyphens/>
      <w:autoSpaceDN w:val="0"/>
      <w:spacing w:after="200" w:line="276" w:lineRule="auto"/>
      <w:textAlignment w:val="baseline"/>
    </w:pPr>
    <w:rPr>
      <w:rFonts w:ascii="Calibri" w:eastAsia="Arial Unicode MS" w:hAnsi="Calibri" w:cs="Calibri"/>
      <w:kern w:val="3"/>
    </w:rPr>
  </w:style>
  <w:style w:type="paragraph" w:styleId="Prrafodelista">
    <w:name w:val="List Paragraph"/>
    <w:basedOn w:val="Normal"/>
    <w:uiPriority w:val="34"/>
    <w:qFormat/>
    <w:rsid w:val="00CB2568"/>
    <w:pPr>
      <w:ind w:left="720"/>
      <w:contextualSpacing/>
    </w:pPr>
  </w:style>
  <w:style w:type="character" w:customStyle="1" w:styleId="apple-converted-space">
    <w:name w:val="apple-converted-space"/>
    <w:basedOn w:val="Fuentedeprrafopredeter"/>
    <w:rsid w:val="007B1388"/>
  </w:style>
  <w:style w:type="character" w:styleId="Hipervnculo">
    <w:name w:val="Hyperlink"/>
    <w:basedOn w:val="Fuentedeprrafopredeter"/>
    <w:uiPriority w:val="99"/>
    <w:unhideWhenUsed/>
    <w:rsid w:val="007B1388"/>
    <w:rPr>
      <w:color w:val="0000FF"/>
      <w:u w:val="single"/>
    </w:rPr>
  </w:style>
  <w:style w:type="table" w:styleId="Tablaconcuadrcula">
    <w:name w:val="Table Grid"/>
    <w:basedOn w:val="Tablanormal"/>
    <w:uiPriority w:val="39"/>
    <w:rsid w:val="007B138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sonal.ua.es/es/francisco-frances/materiales/tema1/el-paradigma-cuantitativo-y-el-paradigma-cualitativo.html" TargetMode="External"/><Relationship Id="rId13" Type="http://schemas.openxmlformats.org/officeDocument/2006/relationships/hyperlink" Target="http://pnd.gob.mx/" TargetMode="External"/><Relationship Id="rId18" Type="http://schemas.openxmlformats.org/officeDocument/2006/relationships/hyperlink" Target="http://www.dof.gob.mx/nota_detalle_popup.php?codigo=5299465" TargetMode="External"/><Relationship Id="rId3" Type="http://schemas.openxmlformats.org/officeDocument/2006/relationships/styles" Target="styles.xml"/><Relationship Id="rId21" Type="http://schemas.openxmlformats.org/officeDocument/2006/relationships/hyperlink" Target="file:///C:/Users/Garcia%20Aguilar/Downloads/PRoa.pdf" TargetMode="External"/><Relationship Id="rId7" Type="http://schemas.openxmlformats.org/officeDocument/2006/relationships/hyperlink" Target="https://personal.ua.es/es/francisco-frances/materiales/tema1/el-paradigma-cuantitativo-y-el-paradigma-cualitativo.html" TargetMode="External"/><Relationship Id="rId12" Type="http://schemas.openxmlformats.org/officeDocument/2006/relationships/hyperlink" Target="http://bvs.sld.cu/revistas/ems/vol18_3_04/ems01304.htm" TargetMode="External"/><Relationship Id="rId17" Type="http://schemas.openxmlformats.org/officeDocument/2006/relationships/hyperlink" Target="http://www.monografias.com/trabajos12/elcapneu/elcapneu.shtml" TargetMode="External"/><Relationship Id="rId2" Type="http://schemas.openxmlformats.org/officeDocument/2006/relationships/numbering" Target="numbering.xml"/><Relationship Id="rId16" Type="http://schemas.openxmlformats.org/officeDocument/2006/relationships/hyperlink" Target="https://www.ecured.cu/Evaluaci%C3%B3n_Institucional" TargetMode="External"/><Relationship Id="rId20" Type="http://schemas.openxmlformats.org/officeDocument/2006/relationships/hyperlink" Target="http://www.copladi.udg.mx/desarrollo-institucional"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bvs.sld.cu/revistas/ems/vol18_3_04/ems01304.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cured.cu/Especial:FuentesDeLibros/9789591611529" TargetMode="External"/><Relationship Id="rId23" Type="http://schemas.openxmlformats.org/officeDocument/2006/relationships/fontTable" Target="fontTable.xml"/><Relationship Id="rId10" Type="http://schemas.openxmlformats.org/officeDocument/2006/relationships/hyperlink" Target="http://metodologadelainvestigacinsiis.blogspot.mx/2011/10/tipos-de-investigacion-exploratoria.html" TargetMode="External"/><Relationship Id="rId19" Type="http://schemas.openxmlformats.org/officeDocument/2006/relationships/hyperlink" Target="http://www.ruv.itesm.mx/convenio/catedra/recursos/material/cn_15.pdf" TargetMode="External"/><Relationship Id="rId4" Type="http://schemas.openxmlformats.org/officeDocument/2006/relationships/settings" Target="settings.xml"/><Relationship Id="rId9" Type="http://schemas.openxmlformats.org/officeDocument/2006/relationships/hyperlink" Target="http://metodologadelainvestigacinsiis.blogspot.mx/2011/10/tipos-de-investigacion-exploratoria.html" TargetMode="External"/><Relationship Id="rId14" Type="http://schemas.openxmlformats.org/officeDocument/2006/relationships/hyperlink" Target="http://www.ceppe.org.mx/acreditacion/marco-de-referencia/" TargetMode="External"/><Relationship Id="rId22" Type="http://schemas.openxmlformats.org/officeDocument/2006/relationships/hyperlink" Target="http://www.bvsde.paho.org/texcom/cd045364/028333/parte3c.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E91B3-FEAD-4832-A47C-F254790A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2387</Words>
  <Characters>13129</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Aguilar</dc:creator>
  <cp:keywords/>
  <dc:description/>
  <cp:lastModifiedBy>Garcia Aguilar</cp:lastModifiedBy>
  <cp:revision>2</cp:revision>
  <dcterms:created xsi:type="dcterms:W3CDTF">2017-09-01T00:03:00Z</dcterms:created>
  <dcterms:modified xsi:type="dcterms:W3CDTF">2017-09-01T00:39:00Z</dcterms:modified>
</cp:coreProperties>
</file>