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40" w:lineRule="auto"/>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pPr>
        <w:spacing w:line="240" w:lineRule="auto"/>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Intervención nutricional en población indígena de la ciudad de Tepic Nayarit.</w:t>
      </w:r>
    </w:p>
    <w:p w:rsidR="00000000" w:rsidDel="00000000" w:rsidP="00000000" w:rsidRDefault="00000000" w:rsidRPr="00000000">
      <w:pPr>
        <w:spacing w:line="240" w:lineRule="auto"/>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González-Jiménez AC.</w:t>
      </w:r>
    </w:p>
    <w:p w:rsidR="00000000" w:rsidDel="00000000" w:rsidP="00000000" w:rsidRDefault="00000000" w:rsidRPr="00000000">
      <w:pPr>
        <w:spacing w:line="240" w:lineRule="auto"/>
        <w:contextualSpacing w:val="0"/>
        <w:jc w:val="center"/>
        <w:rPr>
          <w:rFonts w:ascii="Arial" w:cs="Arial" w:eastAsia="Arial" w:hAnsi="Arial"/>
          <w:b w:val="1"/>
          <w:sz w:val="24"/>
          <w:szCs w:val="24"/>
        </w:rPr>
      </w:pPr>
      <w:bookmarkStart w:colFirst="0" w:colLast="0" w:name="_gjdgxs" w:id="0"/>
      <w:bookmarkEnd w:id="0"/>
      <w:r w:rsidDel="00000000" w:rsidR="00000000" w:rsidRPr="00000000">
        <w:rPr>
          <w:rFonts w:ascii="Arial" w:cs="Arial" w:eastAsia="Arial" w:hAnsi="Arial"/>
          <w:b w:val="1"/>
          <w:sz w:val="24"/>
          <w:szCs w:val="24"/>
          <w:rtl w:val="0"/>
        </w:rPr>
        <w:t xml:space="preserve">Av. Ejército Nacional 313 Col. El Tecolote. Tepic Nayarit. Tel. (01)3112107575 E-mail: anacecyglez@gmail.com</w:t>
      </w:r>
    </w:p>
    <w:p w:rsidR="00000000" w:rsidDel="00000000" w:rsidP="00000000" w:rsidRDefault="00000000" w:rsidRPr="00000000">
      <w:pP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México los datos de desnutrición continúan siendo alarmantes, principalmente en comunidades de riesgo como las indígenas. La desnutrición incluye la emaciación, el retraso del crecimiento y la insuficiencia ponderal; así como la malnutrición relacionada con los micronutrientes. Por causa de la desnutrición, los niños son mucho más vulnerables ante la enfermedad y la muerte OMS 2017. </w:t>
      </w:r>
    </w:p>
    <w:p w:rsidR="00000000" w:rsidDel="00000000" w:rsidP="00000000" w:rsidRDefault="00000000" w:rsidRPr="00000000">
      <w:pPr>
        <w:spacing w:after="100" w:before="28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la intervención del proyecto se les apoyo tres meses con desayunos escolares balanceados acordes a las edades, en la comunidad conurbana indígena. Se beneficiaron 90 niños del preescolar TAKUTSI de Tepic Nayarit, a los cuales  se les tomaron tres mediciones a lo largo del proyecto como peso y talla, relacionándolos con su edad y sexo, se procesó la información en Software Anthro (OMS), que se basa en las tablas de puntaje Z de la OMS para hacer los diagnósticos nutricionales. En los resultados de la intervención, con el apoyo en la alimentación de los niños se pudo apreciar el reflejo positivo en el crecimiento esperado para sus edades. Incluso se considera que los avances son buenos porque algunos superan los rangos esperados para las edades y sexo, además no se registró pérdidas de peso o estancamientos en crecimiento. El 18.8% aumentó </w:t>
      </w:r>
      <w:r w:rsidDel="00000000" w:rsidR="00000000" w:rsidRPr="00000000">
        <w:rPr>
          <w:rFonts w:ascii="Times New Roman" w:cs="Times New Roman" w:eastAsia="Times New Roman" w:hAnsi="Times New Roman"/>
          <w:sz w:val="24"/>
          <w:szCs w:val="24"/>
          <w:rtl w:val="0"/>
        </w:rPr>
        <w:t xml:space="preserve">&lt;</w:t>
      </w:r>
      <w:r w:rsidDel="00000000" w:rsidR="00000000" w:rsidRPr="00000000">
        <w:rPr>
          <w:rFonts w:ascii="Arial" w:cs="Arial" w:eastAsia="Arial" w:hAnsi="Arial"/>
          <w:sz w:val="24"/>
          <w:szCs w:val="24"/>
          <w:rtl w:val="0"/>
        </w:rPr>
        <w:t xml:space="preserve">500gr, 38.8% de 500-1000gr, 23.3% de 1000-2000gr, 2.22% de más 2000gr, en el 16.6% solo se pudo recabar una medida. En talla 17.7% creció 0.5-1 cm, 34.4% de 1-2 cm, 26.6% de 2-3 cm, 5.5%  de ≥3 cm y 16.6% solo se pudo recabar una medida. La instalación de desayunos escolares puede marcar la diferencia en las comunidades vulnerables a desnutrición, para asegurar que los niños tengan una mejor oportunidad de crecimiento normal, propiciando bajar las tazas de morbimortalidad y un aumento en el aprovechamiento escolar.</w:t>
      </w:r>
    </w:p>
    <w:sectPr>
      <w:pgSz w:h="15840" w:w="12240"/>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A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Refdecomentario">
    <w:name w:val="annotation reference"/>
    <w:basedOn w:val="Fuentedeprrafopredeter"/>
    <w:uiPriority w:val="99"/>
    <w:semiHidden w:val="1"/>
    <w:unhideWhenUsed w:val="1"/>
    <w:rsid w:val="002A0D8F"/>
    <w:rPr>
      <w:sz w:val="16"/>
      <w:szCs w:val="16"/>
    </w:rPr>
  </w:style>
  <w:style w:type="paragraph" w:styleId="Textocomentario">
    <w:name w:val="annotation text"/>
    <w:basedOn w:val="Normal"/>
    <w:link w:val="TextocomentarioCar"/>
    <w:uiPriority w:val="99"/>
    <w:semiHidden w:val="1"/>
    <w:unhideWhenUsed w:val="1"/>
    <w:rsid w:val="002A0D8F"/>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2A0D8F"/>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2A0D8F"/>
    <w:rPr>
      <w:b w:val="1"/>
      <w:bCs w:val="1"/>
    </w:rPr>
  </w:style>
  <w:style w:type="character" w:styleId="AsuntodelcomentarioCar" w:customStyle="1">
    <w:name w:val="Asunto del comentario Car"/>
    <w:basedOn w:val="TextocomentarioCar"/>
    <w:link w:val="Asuntodelcomentario"/>
    <w:uiPriority w:val="99"/>
    <w:semiHidden w:val="1"/>
    <w:rsid w:val="002A0D8F"/>
    <w:rPr>
      <w:b w:val="1"/>
      <w:bCs w:val="1"/>
      <w:sz w:val="20"/>
      <w:szCs w:val="20"/>
    </w:rPr>
  </w:style>
  <w:style w:type="paragraph" w:styleId="Textodeglobo">
    <w:name w:val="Balloon Text"/>
    <w:basedOn w:val="Normal"/>
    <w:link w:val="TextodegloboCar"/>
    <w:uiPriority w:val="99"/>
    <w:semiHidden w:val="1"/>
    <w:unhideWhenUsed w:val="1"/>
    <w:rsid w:val="002A0D8F"/>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2A0D8F"/>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