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21" w:rsidRDefault="00A66C98" w:rsidP="00537521">
      <w:pPr>
        <w:tabs>
          <w:tab w:val="left" w:pos="3720"/>
        </w:tabs>
        <w:jc w:val="both"/>
        <w:rPr>
          <w:rFonts w:ascii="Arial" w:hAnsi="Arial" w:cs="Arial"/>
          <w:b/>
          <w:bCs/>
          <w:sz w:val="28"/>
          <w:szCs w:val="28"/>
        </w:rPr>
      </w:pPr>
      <w:r w:rsidRPr="00A66C98">
        <w:rPr>
          <w:rFonts w:ascii="Arial" w:hAnsi="Arial" w:cs="Arial"/>
          <w:b/>
          <w:bCs/>
          <w:sz w:val="28"/>
          <w:szCs w:val="28"/>
        </w:rPr>
        <w:t xml:space="preserve">Asociación del consumo de alcohol con diabetes mellitus tipo 2 y su relación con el polimorfismo </w:t>
      </w:r>
      <w:r w:rsidRPr="00A66C98">
        <w:rPr>
          <w:rFonts w:ascii="Arial" w:hAnsi="Arial" w:cs="Arial"/>
          <w:b/>
          <w:bCs/>
          <w:i/>
          <w:sz w:val="28"/>
          <w:szCs w:val="28"/>
        </w:rPr>
        <w:t>Taq</w:t>
      </w:r>
      <w:r w:rsidRPr="00A66C98">
        <w:rPr>
          <w:rFonts w:ascii="Arial" w:hAnsi="Arial" w:cs="Arial"/>
          <w:b/>
          <w:bCs/>
          <w:sz w:val="28"/>
          <w:szCs w:val="28"/>
        </w:rPr>
        <w:t xml:space="preserve"> IA del gen receptor de dopamina D2 (DRD2) en individuos originarios de Nayarit.</w:t>
      </w:r>
    </w:p>
    <w:p w:rsidR="00A66C98" w:rsidRPr="00537521" w:rsidRDefault="0042136D" w:rsidP="00537521">
      <w:pPr>
        <w:tabs>
          <w:tab w:val="left" w:pos="3720"/>
        </w:tabs>
        <w:rPr>
          <w:rFonts w:ascii="Arial" w:hAnsi="Arial" w:cs="Arial"/>
          <w:b/>
          <w:bCs/>
          <w:sz w:val="28"/>
          <w:szCs w:val="28"/>
        </w:rPr>
      </w:pPr>
      <w:r>
        <w:rPr>
          <w:rFonts w:ascii="Arial" w:hAnsi="Arial" w:cs="Arial"/>
          <w:b/>
          <w:sz w:val="24"/>
          <w:szCs w:val="20"/>
        </w:rPr>
        <w:t xml:space="preserve">Autor principal: Kevin de Jesús Frías Delgadillo </w:t>
      </w:r>
    </w:p>
    <w:p w:rsidR="00F83D11" w:rsidRPr="0036406C" w:rsidRDefault="00F83D11" w:rsidP="0036406C">
      <w:pPr>
        <w:pStyle w:val="Ttulo1"/>
        <w:numPr>
          <w:ilvl w:val="0"/>
          <w:numId w:val="0"/>
        </w:numPr>
        <w:spacing w:line="240" w:lineRule="auto"/>
        <w:rPr>
          <w:sz w:val="24"/>
        </w:rPr>
      </w:pPr>
      <w:bookmarkStart w:id="0" w:name="_Toc468629146"/>
      <w:r w:rsidRPr="0036406C">
        <w:rPr>
          <w:sz w:val="24"/>
        </w:rPr>
        <w:t>Resumen</w:t>
      </w:r>
      <w:bookmarkEnd w:id="0"/>
    </w:p>
    <w:p w:rsidR="00744B39" w:rsidRPr="0036406C" w:rsidRDefault="00744B39" w:rsidP="0036406C">
      <w:pPr>
        <w:spacing w:line="240" w:lineRule="auto"/>
        <w:ind w:firstLine="708"/>
        <w:jc w:val="both"/>
        <w:rPr>
          <w:rFonts w:ascii="Arial" w:hAnsi="Arial" w:cs="Arial"/>
          <w:sz w:val="24"/>
          <w:szCs w:val="24"/>
        </w:rPr>
      </w:pPr>
      <w:r w:rsidRPr="0036406C">
        <w:rPr>
          <w:rFonts w:ascii="Arial" w:hAnsi="Arial" w:cs="Arial"/>
          <w:b/>
          <w:sz w:val="24"/>
          <w:szCs w:val="24"/>
        </w:rPr>
        <w:t>Introducción</w:t>
      </w:r>
      <w:r w:rsidR="00EF6988" w:rsidRPr="0036406C">
        <w:rPr>
          <w:rFonts w:ascii="Arial" w:hAnsi="Arial" w:cs="Arial"/>
          <w:b/>
          <w:sz w:val="24"/>
          <w:szCs w:val="24"/>
        </w:rPr>
        <w:t xml:space="preserve"> </w:t>
      </w:r>
      <w:r w:rsidR="00EF6988" w:rsidRPr="0036406C">
        <w:rPr>
          <w:rFonts w:ascii="Arial" w:hAnsi="Arial" w:cs="Arial"/>
          <w:b/>
          <w:sz w:val="24"/>
          <w:szCs w:val="24"/>
        </w:rPr>
        <w:br/>
      </w:r>
      <w:r w:rsidRPr="0036406C">
        <w:rPr>
          <w:rFonts w:ascii="Arial" w:hAnsi="Arial" w:cs="Arial"/>
          <w:sz w:val="24"/>
          <w:szCs w:val="24"/>
        </w:rPr>
        <w:t>El consumo de alcohol es considerado un factor de riesgo independiente para el desarrollo de diabetes</w:t>
      </w:r>
      <w:r w:rsidR="00DE7769" w:rsidRPr="0036406C">
        <w:rPr>
          <w:rFonts w:ascii="Arial" w:hAnsi="Arial" w:cs="Arial"/>
          <w:sz w:val="24"/>
          <w:szCs w:val="24"/>
        </w:rPr>
        <w:t xml:space="preserve"> mellitus tipo 2</w:t>
      </w:r>
      <w:r w:rsidRPr="0036406C">
        <w:rPr>
          <w:rFonts w:ascii="Arial" w:hAnsi="Arial" w:cs="Arial"/>
          <w:sz w:val="24"/>
          <w:szCs w:val="24"/>
        </w:rPr>
        <w:t xml:space="preserve"> en población caucásica. El estado de Nayarit se encuentra entre los estados con altos porcentajes en los indicadores de consumo consuetudinario de alcohol y abuso o dependencia. El polimorfismo </w:t>
      </w:r>
      <w:r w:rsidRPr="0036406C">
        <w:rPr>
          <w:rFonts w:ascii="Arial" w:hAnsi="Arial" w:cs="Arial"/>
          <w:i/>
          <w:sz w:val="24"/>
          <w:szCs w:val="24"/>
        </w:rPr>
        <w:t>Taq</w:t>
      </w:r>
      <w:r w:rsidRPr="0036406C">
        <w:rPr>
          <w:rFonts w:ascii="Arial" w:hAnsi="Arial" w:cs="Arial"/>
          <w:sz w:val="24"/>
          <w:szCs w:val="24"/>
        </w:rPr>
        <w:t xml:space="preserve"> IA del gen DRD2 se ha asociado con mayor consumo de alcohol. El propósito del presente estudio fue determinar la asociación del consumo de alcohol con la presentación de DM2 y su relación con el polimorfismo </w:t>
      </w:r>
      <w:r w:rsidRPr="0036406C">
        <w:rPr>
          <w:rFonts w:ascii="Arial" w:hAnsi="Arial" w:cs="Arial"/>
          <w:i/>
          <w:sz w:val="24"/>
          <w:szCs w:val="24"/>
        </w:rPr>
        <w:t>Taq</w:t>
      </w:r>
      <w:r w:rsidRPr="0036406C">
        <w:rPr>
          <w:rFonts w:ascii="Arial" w:hAnsi="Arial" w:cs="Arial"/>
          <w:sz w:val="24"/>
          <w:szCs w:val="24"/>
        </w:rPr>
        <w:t xml:space="preserve"> IA DRD2 (</w:t>
      </w:r>
      <w:proofErr w:type="spellStart"/>
      <w:r w:rsidRPr="0036406C">
        <w:rPr>
          <w:rFonts w:ascii="Arial" w:hAnsi="Arial" w:cs="Arial"/>
          <w:sz w:val="24"/>
          <w:szCs w:val="24"/>
        </w:rPr>
        <w:t>rs</w:t>
      </w:r>
      <w:proofErr w:type="spellEnd"/>
      <w:r w:rsidRPr="0036406C">
        <w:rPr>
          <w:rFonts w:ascii="Arial" w:hAnsi="Arial" w:cs="Arial"/>
          <w:sz w:val="24"/>
          <w:szCs w:val="24"/>
        </w:rPr>
        <w:t xml:space="preserve"> 1800497).</w:t>
      </w:r>
    </w:p>
    <w:p w:rsidR="00EF6988" w:rsidRPr="0036406C" w:rsidRDefault="00744B39" w:rsidP="0036406C">
      <w:pPr>
        <w:spacing w:line="240" w:lineRule="auto"/>
        <w:ind w:firstLine="708"/>
        <w:jc w:val="both"/>
        <w:rPr>
          <w:rFonts w:ascii="Arial" w:hAnsi="Arial" w:cs="Arial"/>
          <w:b/>
          <w:sz w:val="24"/>
          <w:szCs w:val="24"/>
        </w:rPr>
      </w:pPr>
      <w:r w:rsidRPr="0036406C">
        <w:rPr>
          <w:rFonts w:ascii="Arial" w:hAnsi="Arial" w:cs="Arial"/>
          <w:b/>
          <w:sz w:val="24"/>
          <w:szCs w:val="24"/>
        </w:rPr>
        <w:t>Material y métodos</w:t>
      </w:r>
      <w:r w:rsidR="00EF6988" w:rsidRPr="0036406C">
        <w:rPr>
          <w:rFonts w:ascii="Arial" w:hAnsi="Arial" w:cs="Arial"/>
          <w:b/>
          <w:sz w:val="24"/>
          <w:szCs w:val="24"/>
        </w:rPr>
        <w:t xml:space="preserve"> </w:t>
      </w:r>
    </w:p>
    <w:p w:rsidR="00744B39" w:rsidRPr="0036406C" w:rsidRDefault="00744B39" w:rsidP="0036406C">
      <w:pPr>
        <w:spacing w:line="240" w:lineRule="auto"/>
        <w:jc w:val="both"/>
        <w:rPr>
          <w:rFonts w:ascii="Arial" w:hAnsi="Arial" w:cs="Arial"/>
          <w:sz w:val="24"/>
          <w:szCs w:val="24"/>
        </w:rPr>
      </w:pPr>
      <w:r w:rsidRPr="0036406C">
        <w:rPr>
          <w:rFonts w:ascii="Arial" w:hAnsi="Arial" w:cs="Arial"/>
          <w:sz w:val="24"/>
          <w:szCs w:val="24"/>
        </w:rPr>
        <w:t xml:space="preserve">Se diseñó un estudio de casos y controles. Se aplicó una historia clínica en la cual se incluyeron ítems para analizar el patrón de consumo de etanol según la Organización Mundial de la Salud. Los genotipos </w:t>
      </w:r>
      <w:r w:rsidRPr="0036406C">
        <w:rPr>
          <w:rFonts w:ascii="Arial" w:hAnsi="Arial" w:cs="Arial"/>
          <w:i/>
          <w:sz w:val="24"/>
          <w:szCs w:val="24"/>
        </w:rPr>
        <w:t>Taq</w:t>
      </w:r>
      <w:r w:rsidRPr="0036406C">
        <w:rPr>
          <w:rFonts w:ascii="Arial" w:hAnsi="Arial" w:cs="Arial"/>
          <w:sz w:val="24"/>
          <w:szCs w:val="24"/>
        </w:rPr>
        <w:t xml:space="preserve"> IA del gen DRD2 se determinaron mediante PCR-RFLP´S.</w:t>
      </w:r>
    </w:p>
    <w:p w:rsidR="00744B39" w:rsidRPr="0036406C" w:rsidRDefault="00744B39" w:rsidP="0036406C">
      <w:pPr>
        <w:spacing w:line="240" w:lineRule="auto"/>
        <w:ind w:firstLine="708"/>
        <w:jc w:val="both"/>
        <w:rPr>
          <w:rFonts w:ascii="Arial" w:hAnsi="Arial" w:cs="Arial"/>
          <w:b/>
          <w:sz w:val="24"/>
          <w:szCs w:val="24"/>
        </w:rPr>
      </w:pPr>
      <w:r w:rsidRPr="0036406C">
        <w:rPr>
          <w:rFonts w:ascii="Arial" w:hAnsi="Arial" w:cs="Arial"/>
          <w:b/>
          <w:sz w:val="24"/>
          <w:szCs w:val="24"/>
        </w:rPr>
        <w:t>Resultados</w:t>
      </w:r>
      <w:r w:rsidR="00EF6988" w:rsidRPr="0036406C">
        <w:rPr>
          <w:rFonts w:ascii="Arial" w:hAnsi="Arial" w:cs="Arial"/>
          <w:b/>
          <w:sz w:val="24"/>
          <w:szCs w:val="24"/>
        </w:rPr>
        <w:t xml:space="preserve"> </w:t>
      </w:r>
      <w:r w:rsidR="00EF6988" w:rsidRPr="0036406C">
        <w:rPr>
          <w:rFonts w:ascii="Arial" w:hAnsi="Arial" w:cs="Arial"/>
          <w:b/>
          <w:sz w:val="24"/>
          <w:szCs w:val="24"/>
        </w:rPr>
        <w:br/>
      </w:r>
      <w:r w:rsidRPr="0036406C">
        <w:rPr>
          <w:rFonts w:ascii="Arial" w:hAnsi="Arial" w:cs="Arial"/>
          <w:sz w:val="24"/>
          <w:szCs w:val="24"/>
        </w:rPr>
        <w:t xml:space="preserve">Se incluyeron en el estudio </w:t>
      </w:r>
      <w:r w:rsidR="00DE7769" w:rsidRPr="0036406C">
        <w:rPr>
          <w:rFonts w:ascii="Arial" w:hAnsi="Arial" w:cs="Arial"/>
          <w:sz w:val="24"/>
          <w:szCs w:val="24"/>
        </w:rPr>
        <w:t>210</w:t>
      </w:r>
      <w:r w:rsidRPr="0036406C">
        <w:rPr>
          <w:rFonts w:ascii="Arial" w:hAnsi="Arial" w:cs="Arial"/>
          <w:sz w:val="24"/>
          <w:szCs w:val="24"/>
        </w:rPr>
        <w:t xml:space="preserve"> individuos </w:t>
      </w:r>
      <w:r w:rsidR="00DE7769" w:rsidRPr="0036406C">
        <w:rPr>
          <w:rFonts w:ascii="Arial" w:hAnsi="Arial" w:cs="Arial"/>
          <w:sz w:val="24"/>
          <w:szCs w:val="24"/>
        </w:rPr>
        <w:t>adultos</w:t>
      </w:r>
      <w:r w:rsidRPr="0036406C">
        <w:rPr>
          <w:rFonts w:ascii="Arial" w:hAnsi="Arial" w:cs="Arial"/>
          <w:sz w:val="24"/>
          <w:szCs w:val="24"/>
        </w:rPr>
        <w:t xml:space="preserve"> de Nayarit </w:t>
      </w:r>
      <w:r w:rsidR="00DE7769" w:rsidRPr="0036406C">
        <w:rPr>
          <w:rFonts w:ascii="Arial" w:hAnsi="Arial" w:cs="Arial"/>
          <w:sz w:val="24"/>
          <w:szCs w:val="24"/>
        </w:rPr>
        <w:t xml:space="preserve">70 pacientes con DM2 y 140 </w:t>
      </w:r>
      <w:r w:rsidRPr="0036406C">
        <w:rPr>
          <w:rFonts w:ascii="Arial" w:hAnsi="Arial" w:cs="Arial"/>
          <w:sz w:val="24"/>
          <w:szCs w:val="24"/>
        </w:rPr>
        <w:t>controles. La frecuencia de individuos con consumo de etanol fue significativamente</w:t>
      </w:r>
      <w:r w:rsidR="00DE7769" w:rsidRPr="0036406C">
        <w:rPr>
          <w:rFonts w:ascii="Arial" w:hAnsi="Arial" w:cs="Arial"/>
          <w:sz w:val="24"/>
          <w:szCs w:val="24"/>
        </w:rPr>
        <w:t xml:space="preserve"> mayor en los pacientes con DM2 81</w:t>
      </w:r>
      <w:r w:rsidRPr="0036406C">
        <w:rPr>
          <w:rFonts w:ascii="Arial" w:hAnsi="Arial" w:cs="Arial"/>
          <w:sz w:val="24"/>
          <w:szCs w:val="24"/>
        </w:rPr>
        <w:t xml:space="preserve">% (p = 0.0012). El promedio de bebidas consumidas por semana es significativamente mayor en el grupo DM2 con 31, que en los controles con 13. Las principales bebidas alcohólicas consumidas en ambos grupos de estudio fueron la cerveza y el tequila. Se encontró que el consumo de etanol incrementa </w:t>
      </w:r>
      <w:r w:rsidR="00DE7769" w:rsidRPr="0036406C">
        <w:rPr>
          <w:rFonts w:ascii="Arial" w:hAnsi="Arial" w:cs="Arial"/>
          <w:sz w:val="24"/>
          <w:szCs w:val="24"/>
        </w:rPr>
        <w:t>la probabilidad</w:t>
      </w:r>
      <w:r w:rsidRPr="0036406C">
        <w:rPr>
          <w:rFonts w:ascii="Arial" w:hAnsi="Arial" w:cs="Arial"/>
          <w:sz w:val="24"/>
          <w:szCs w:val="24"/>
        </w:rPr>
        <w:t xml:space="preserve"> de desarrollar DM2 </w:t>
      </w:r>
      <w:r w:rsidR="00DE7769" w:rsidRPr="0036406C">
        <w:rPr>
          <w:rFonts w:ascii="Arial" w:hAnsi="Arial" w:cs="Arial"/>
          <w:sz w:val="24"/>
          <w:szCs w:val="24"/>
        </w:rPr>
        <w:t>con un OR= 7.4 IC 95% (3.57-15.3</w:t>
      </w:r>
      <w:r w:rsidRPr="0036406C">
        <w:rPr>
          <w:rFonts w:ascii="Arial" w:hAnsi="Arial" w:cs="Arial"/>
          <w:sz w:val="24"/>
          <w:szCs w:val="24"/>
        </w:rPr>
        <w:t xml:space="preserve">) p = 0.0001. La frecuencia del alelo A1 no es diferente entre los controles y pacientes con DM2. Al analizar la frecuencia de </w:t>
      </w:r>
      <w:r w:rsidR="00C7450A" w:rsidRPr="0036406C">
        <w:rPr>
          <w:rFonts w:ascii="Arial" w:hAnsi="Arial" w:cs="Arial"/>
          <w:sz w:val="24"/>
          <w:szCs w:val="24"/>
        </w:rPr>
        <w:t>é</w:t>
      </w:r>
      <w:r w:rsidRPr="0036406C">
        <w:rPr>
          <w:rFonts w:ascii="Arial" w:hAnsi="Arial" w:cs="Arial"/>
          <w:sz w:val="24"/>
          <w:szCs w:val="24"/>
        </w:rPr>
        <w:t xml:space="preserve">ste alelo con base a la cantidad de etanol consumido por semana se encontró mayor frecuencia entre quienes consumen </w:t>
      </w:r>
      <w:r w:rsidR="009D6AA3" w:rsidRPr="0036406C">
        <w:rPr>
          <w:rFonts w:ascii="Arial" w:hAnsi="Arial" w:cs="Arial"/>
          <w:sz w:val="24"/>
          <w:szCs w:val="24"/>
        </w:rPr>
        <w:t>más de 300</w:t>
      </w:r>
      <w:r w:rsidRPr="0036406C">
        <w:rPr>
          <w:rFonts w:ascii="Arial" w:hAnsi="Arial" w:cs="Arial"/>
          <w:sz w:val="24"/>
          <w:szCs w:val="24"/>
        </w:rPr>
        <w:t xml:space="preserve">g de etanol/semana y desarrollaron DM2 </w:t>
      </w:r>
      <w:r w:rsidR="009D6AA3" w:rsidRPr="0036406C">
        <w:rPr>
          <w:rFonts w:ascii="Arial" w:hAnsi="Arial" w:cs="Arial"/>
          <w:sz w:val="24"/>
          <w:szCs w:val="24"/>
        </w:rPr>
        <w:t xml:space="preserve">con una frecuencia de 68%, </w:t>
      </w:r>
      <w:r w:rsidRPr="0036406C">
        <w:rPr>
          <w:rFonts w:ascii="Arial" w:hAnsi="Arial" w:cs="Arial"/>
          <w:sz w:val="24"/>
          <w:szCs w:val="24"/>
        </w:rPr>
        <w:t>contra quienes no desarrollaron DM2</w:t>
      </w:r>
      <w:r w:rsidR="009D6AA3" w:rsidRPr="0036406C">
        <w:rPr>
          <w:rFonts w:ascii="Arial" w:hAnsi="Arial" w:cs="Arial"/>
          <w:sz w:val="24"/>
          <w:szCs w:val="24"/>
        </w:rPr>
        <w:t xml:space="preserve"> con 33.3% (p = 3.71^-5).</w:t>
      </w:r>
    </w:p>
    <w:p w:rsidR="00EF6988" w:rsidRPr="0036406C" w:rsidRDefault="00744B39" w:rsidP="0036406C">
      <w:pPr>
        <w:spacing w:line="240" w:lineRule="auto"/>
        <w:ind w:firstLine="708"/>
        <w:jc w:val="both"/>
        <w:rPr>
          <w:rFonts w:ascii="Arial" w:hAnsi="Arial" w:cs="Arial"/>
          <w:b/>
          <w:sz w:val="24"/>
          <w:szCs w:val="24"/>
        </w:rPr>
      </w:pPr>
      <w:r w:rsidRPr="0036406C">
        <w:rPr>
          <w:rFonts w:ascii="Arial" w:hAnsi="Arial" w:cs="Arial"/>
          <w:b/>
          <w:sz w:val="24"/>
          <w:szCs w:val="24"/>
        </w:rPr>
        <w:t>Discusión y conclusión.</w:t>
      </w:r>
      <w:r w:rsidR="00EF6988" w:rsidRPr="0036406C">
        <w:rPr>
          <w:rFonts w:ascii="Arial" w:hAnsi="Arial" w:cs="Arial"/>
          <w:b/>
          <w:sz w:val="24"/>
          <w:szCs w:val="24"/>
        </w:rPr>
        <w:t xml:space="preserve"> </w:t>
      </w:r>
    </w:p>
    <w:p w:rsidR="00F83D11" w:rsidRPr="0036406C" w:rsidRDefault="00744B39" w:rsidP="0036406C">
      <w:pPr>
        <w:spacing w:line="240" w:lineRule="auto"/>
        <w:jc w:val="both"/>
        <w:rPr>
          <w:rFonts w:ascii="Arial" w:hAnsi="Arial" w:cs="Arial"/>
          <w:b/>
          <w:sz w:val="24"/>
          <w:szCs w:val="24"/>
        </w:rPr>
      </w:pPr>
      <w:r w:rsidRPr="0036406C">
        <w:rPr>
          <w:rFonts w:ascii="Arial" w:hAnsi="Arial" w:cs="Arial"/>
          <w:sz w:val="24"/>
          <w:szCs w:val="24"/>
        </w:rPr>
        <w:t xml:space="preserve">El consumo de etanol se encontró asociado al desarrollo de DM2 en esta muestra de la población. El polimorfismo </w:t>
      </w:r>
      <w:r w:rsidRPr="0036406C">
        <w:rPr>
          <w:rFonts w:ascii="Arial" w:hAnsi="Arial" w:cs="Arial"/>
          <w:i/>
          <w:sz w:val="24"/>
          <w:szCs w:val="24"/>
        </w:rPr>
        <w:t>Taq</w:t>
      </w:r>
      <w:r w:rsidRPr="0036406C">
        <w:rPr>
          <w:rFonts w:ascii="Arial" w:hAnsi="Arial" w:cs="Arial"/>
          <w:sz w:val="24"/>
          <w:szCs w:val="24"/>
        </w:rPr>
        <w:t xml:space="preserve"> IA DRD2 (</w:t>
      </w:r>
      <w:proofErr w:type="spellStart"/>
      <w:r w:rsidRPr="0036406C">
        <w:rPr>
          <w:rFonts w:ascii="Arial" w:hAnsi="Arial" w:cs="Arial"/>
          <w:sz w:val="24"/>
          <w:szCs w:val="24"/>
        </w:rPr>
        <w:t>rs</w:t>
      </w:r>
      <w:proofErr w:type="spellEnd"/>
      <w:r w:rsidRPr="0036406C">
        <w:rPr>
          <w:rFonts w:ascii="Arial" w:hAnsi="Arial" w:cs="Arial"/>
          <w:sz w:val="24"/>
          <w:szCs w:val="24"/>
        </w:rPr>
        <w:t xml:space="preserve"> 1800497) se encontró relacionado con alto consumo de etanol en quienes desarrollaron DM2. Este es el primer estudio que asocia al consumo de alcohol con DM2 en población originaria del estado de Nayarit.</w:t>
      </w:r>
    </w:p>
    <w:p w:rsidR="00AB4782" w:rsidRPr="008A6B36" w:rsidRDefault="00AB4782" w:rsidP="0036406C">
      <w:pPr>
        <w:pStyle w:val="Ttulo1"/>
        <w:spacing w:line="240" w:lineRule="auto"/>
        <w:rPr>
          <w:sz w:val="24"/>
        </w:rPr>
      </w:pPr>
      <w:bookmarkStart w:id="1" w:name="_GoBack"/>
      <w:bookmarkStart w:id="2" w:name="_Toc468629147"/>
      <w:bookmarkEnd w:id="1"/>
      <w:r w:rsidRPr="008A6B36">
        <w:rPr>
          <w:sz w:val="24"/>
        </w:rPr>
        <w:t>Introducción</w:t>
      </w:r>
      <w:bookmarkEnd w:id="2"/>
      <w:r w:rsidRPr="008A6B36">
        <w:rPr>
          <w:sz w:val="24"/>
        </w:rPr>
        <w:t xml:space="preserve"> </w:t>
      </w:r>
    </w:p>
    <w:p w:rsidR="00AB4782" w:rsidRPr="00AF2501" w:rsidRDefault="00AB4782" w:rsidP="0036406C">
      <w:pPr>
        <w:spacing w:line="240" w:lineRule="auto"/>
        <w:jc w:val="both"/>
        <w:rPr>
          <w:rFonts w:ascii="Arial" w:hAnsi="Arial" w:cs="Arial"/>
          <w:sz w:val="24"/>
          <w:szCs w:val="24"/>
        </w:rPr>
      </w:pPr>
      <w:r w:rsidRPr="00E13C7B">
        <w:rPr>
          <w:rFonts w:ascii="Arial" w:hAnsi="Arial" w:cs="Arial"/>
          <w:sz w:val="24"/>
          <w:szCs w:val="24"/>
        </w:rPr>
        <w:t>La diabetes mellitu</w:t>
      </w:r>
      <w:r w:rsidR="00725043" w:rsidRPr="00E13C7B">
        <w:rPr>
          <w:rFonts w:ascii="Arial" w:hAnsi="Arial" w:cs="Arial"/>
          <w:sz w:val="24"/>
          <w:szCs w:val="24"/>
        </w:rPr>
        <w:t>s tipo 2 (DM2) es un trastorno</w:t>
      </w:r>
      <w:r w:rsidR="002C1F24" w:rsidRPr="00E13C7B">
        <w:rPr>
          <w:rFonts w:ascii="Arial" w:hAnsi="Arial" w:cs="Arial"/>
          <w:sz w:val="24"/>
          <w:szCs w:val="24"/>
        </w:rPr>
        <w:t xml:space="preserve"> </w:t>
      </w:r>
      <w:r w:rsidR="00C908FE" w:rsidRPr="00E13C7B">
        <w:rPr>
          <w:rFonts w:ascii="Arial" w:hAnsi="Arial" w:cs="Arial"/>
          <w:sz w:val="24"/>
          <w:szCs w:val="24"/>
        </w:rPr>
        <w:t>metabólico</w:t>
      </w:r>
      <w:r w:rsidR="002C1F24" w:rsidRPr="00E13C7B">
        <w:rPr>
          <w:rFonts w:ascii="Arial" w:hAnsi="Arial" w:cs="Arial"/>
          <w:sz w:val="24"/>
          <w:szCs w:val="24"/>
        </w:rPr>
        <w:t>,</w:t>
      </w:r>
      <w:r w:rsidR="00725043" w:rsidRPr="00E13C7B">
        <w:rPr>
          <w:rFonts w:ascii="Arial" w:hAnsi="Arial" w:cs="Arial"/>
          <w:sz w:val="24"/>
          <w:szCs w:val="24"/>
        </w:rPr>
        <w:t xml:space="preserve"> crónico degenerativo</w:t>
      </w:r>
      <w:r w:rsidR="00AF2501">
        <w:rPr>
          <w:rFonts w:ascii="Arial" w:hAnsi="Arial" w:cs="Arial"/>
          <w:sz w:val="24"/>
          <w:szCs w:val="24"/>
        </w:rPr>
        <w:t xml:space="preserve"> (1) y</w:t>
      </w:r>
      <w:r w:rsidR="00E92650" w:rsidRPr="00E13C7B">
        <w:rPr>
          <w:rFonts w:ascii="Arial" w:hAnsi="Arial" w:cs="Arial"/>
          <w:sz w:val="24"/>
          <w:szCs w:val="24"/>
        </w:rPr>
        <w:t xml:space="preserve"> </w:t>
      </w:r>
      <w:r w:rsidRPr="00E13C7B">
        <w:rPr>
          <w:rFonts w:ascii="Arial" w:hAnsi="Arial" w:cs="Arial"/>
          <w:sz w:val="24"/>
          <w:szCs w:val="24"/>
        </w:rPr>
        <w:t>multifactorial</w:t>
      </w:r>
      <w:r w:rsidR="002C1F24" w:rsidRPr="00E13C7B">
        <w:rPr>
          <w:rFonts w:ascii="Arial" w:hAnsi="Arial" w:cs="Arial"/>
          <w:sz w:val="24"/>
          <w:szCs w:val="24"/>
        </w:rPr>
        <w:t>,</w:t>
      </w:r>
      <w:r w:rsidRPr="00E13C7B">
        <w:rPr>
          <w:rFonts w:ascii="Arial" w:hAnsi="Arial" w:cs="Arial"/>
          <w:sz w:val="24"/>
          <w:szCs w:val="24"/>
        </w:rPr>
        <w:t xml:space="preserve"> donde interactúan genes con el ambiente para su desarrollo</w:t>
      </w:r>
      <w:r w:rsidR="00A9139F" w:rsidRPr="00E13C7B">
        <w:rPr>
          <w:rFonts w:ascii="Arial" w:hAnsi="Arial" w:cs="Arial"/>
          <w:sz w:val="24"/>
          <w:szCs w:val="24"/>
          <w:lang w:val="en-US"/>
        </w:rPr>
        <w:t xml:space="preserve"> </w:t>
      </w:r>
      <w:r w:rsidR="00FA11AF">
        <w:rPr>
          <w:rFonts w:ascii="Arial" w:hAnsi="Arial" w:cs="Arial"/>
          <w:sz w:val="24"/>
          <w:szCs w:val="24"/>
          <w:lang w:val="en-US"/>
        </w:rPr>
        <w:t>(2-</w:t>
      </w:r>
      <w:r w:rsidR="00E92650" w:rsidRPr="00E13C7B">
        <w:rPr>
          <w:rFonts w:ascii="Arial" w:hAnsi="Arial" w:cs="Arial"/>
          <w:sz w:val="24"/>
          <w:szCs w:val="24"/>
          <w:lang w:val="en-US"/>
        </w:rPr>
        <w:t>3).</w:t>
      </w:r>
      <w:r w:rsidR="00FA11AF">
        <w:rPr>
          <w:rFonts w:ascii="Arial" w:hAnsi="Arial" w:cs="Arial"/>
          <w:sz w:val="24"/>
          <w:szCs w:val="24"/>
          <w:lang w:val="en-US"/>
        </w:rPr>
        <w:t xml:space="preserve"> S</w:t>
      </w:r>
      <w:r w:rsidRPr="00E13C7B">
        <w:rPr>
          <w:rFonts w:ascii="Arial" w:hAnsi="Arial" w:cs="Arial"/>
          <w:sz w:val="24"/>
          <w:szCs w:val="24"/>
        </w:rPr>
        <w:t xml:space="preserve">e caracteriza por presentar </w:t>
      </w:r>
      <w:proofErr w:type="gramStart"/>
      <w:r w:rsidR="0042136D">
        <w:rPr>
          <w:rFonts w:ascii="Arial" w:hAnsi="Arial" w:cs="Arial"/>
          <w:sz w:val="24"/>
          <w:szCs w:val="24"/>
        </w:rPr>
        <w:t>r</w:t>
      </w:r>
      <w:r w:rsidR="0042136D" w:rsidRPr="00E13C7B">
        <w:rPr>
          <w:rFonts w:ascii="Arial" w:hAnsi="Arial" w:cs="Arial"/>
          <w:sz w:val="24"/>
          <w:szCs w:val="24"/>
        </w:rPr>
        <w:t>esistencia</w:t>
      </w:r>
      <w:proofErr w:type="gramEnd"/>
      <w:r w:rsidR="0042136D">
        <w:rPr>
          <w:rFonts w:ascii="Arial" w:hAnsi="Arial" w:cs="Arial"/>
          <w:sz w:val="24"/>
          <w:szCs w:val="24"/>
        </w:rPr>
        <w:t xml:space="preserve"> </w:t>
      </w:r>
      <w:r w:rsidRPr="00E13C7B">
        <w:rPr>
          <w:rFonts w:ascii="Arial" w:hAnsi="Arial" w:cs="Arial"/>
          <w:sz w:val="24"/>
          <w:szCs w:val="24"/>
        </w:rPr>
        <w:t>a la insulina y en forma concomitante una deficiencia en su producción</w:t>
      </w:r>
      <w:r w:rsidR="00014DD6">
        <w:rPr>
          <w:rFonts w:ascii="Arial" w:hAnsi="Arial" w:cs="Arial"/>
          <w:sz w:val="24"/>
          <w:szCs w:val="24"/>
        </w:rPr>
        <w:t xml:space="preserve"> </w:t>
      </w:r>
      <w:r w:rsidR="00AF2501">
        <w:rPr>
          <w:rFonts w:ascii="Arial" w:hAnsi="Arial" w:cs="Arial"/>
          <w:sz w:val="24"/>
          <w:szCs w:val="24"/>
        </w:rPr>
        <w:t>(</w:t>
      </w:r>
      <w:r w:rsidR="00E92650" w:rsidRPr="00E13C7B">
        <w:rPr>
          <w:rFonts w:ascii="Arial" w:hAnsi="Arial" w:cs="Arial"/>
          <w:sz w:val="24"/>
          <w:szCs w:val="24"/>
          <w:lang w:val="en-US"/>
        </w:rPr>
        <w:t>4)</w:t>
      </w:r>
      <w:r w:rsidR="00AF2501">
        <w:rPr>
          <w:rFonts w:ascii="Arial" w:hAnsi="Arial" w:cs="Arial"/>
          <w:sz w:val="24"/>
          <w:szCs w:val="24"/>
          <w:lang w:val="en-US"/>
        </w:rPr>
        <w:t>.</w:t>
      </w:r>
    </w:p>
    <w:p w:rsidR="00144E6F" w:rsidRDefault="003E332E" w:rsidP="0036406C">
      <w:pPr>
        <w:spacing w:line="240" w:lineRule="auto"/>
        <w:jc w:val="both"/>
        <w:rPr>
          <w:rFonts w:ascii="Arial" w:hAnsi="Arial" w:cs="Arial"/>
          <w:sz w:val="24"/>
          <w:szCs w:val="24"/>
        </w:rPr>
      </w:pPr>
      <w:r w:rsidRPr="00E13C7B">
        <w:rPr>
          <w:rFonts w:ascii="Arial" w:hAnsi="Arial" w:cs="Arial"/>
          <w:sz w:val="24"/>
          <w:szCs w:val="24"/>
        </w:rPr>
        <w:lastRenderedPageBreak/>
        <w:t xml:space="preserve">En el año 2014 la Organización Mundial de la Salud (OMS) reportó una prevalencia mundial del 9% en personas mayores </w:t>
      </w:r>
      <w:r w:rsidR="00D145E7" w:rsidRPr="00E13C7B">
        <w:rPr>
          <w:rFonts w:ascii="Arial" w:hAnsi="Arial" w:cs="Arial"/>
          <w:sz w:val="24"/>
          <w:szCs w:val="24"/>
        </w:rPr>
        <w:t>de 18 años</w:t>
      </w:r>
      <w:r w:rsidR="00D145E7" w:rsidRPr="00E13C7B">
        <w:rPr>
          <w:rFonts w:ascii="Arial" w:hAnsi="Arial" w:cs="Arial"/>
          <w:color w:val="333333"/>
          <w:sz w:val="24"/>
          <w:szCs w:val="24"/>
          <w:shd w:val="clear" w:color="auto" w:fill="FFFFFF"/>
        </w:rPr>
        <w:t xml:space="preserve"> </w:t>
      </w:r>
      <w:r w:rsidR="00144E6F" w:rsidRPr="00E13C7B">
        <w:rPr>
          <w:rFonts w:ascii="Arial" w:hAnsi="Arial" w:cs="Arial"/>
          <w:color w:val="333333"/>
          <w:sz w:val="24"/>
          <w:szCs w:val="24"/>
          <w:shd w:val="clear" w:color="auto" w:fill="FFFFFF"/>
        </w:rPr>
        <w:t>(5),</w:t>
      </w:r>
      <w:r w:rsidR="00D145E7" w:rsidRPr="00E13C7B">
        <w:rPr>
          <w:rFonts w:ascii="Arial" w:hAnsi="Arial" w:cs="Arial"/>
          <w:color w:val="FF0000"/>
          <w:sz w:val="24"/>
          <w:szCs w:val="24"/>
        </w:rPr>
        <w:t xml:space="preserve"> </w:t>
      </w:r>
      <w:r w:rsidR="00D145E7" w:rsidRPr="00E13C7B">
        <w:rPr>
          <w:rFonts w:ascii="Arial" w:hAnsi="Arial" w:cs="Arial"/>
          <w:sz w:val="24"/>
          <w:szCs w:val="24"/>
        </w:rPr>
        <w:t xml:space="preserve">y durante el año </w:t>
      </w:r>
      <w:r w:rsidR="00D145E7" w:rsidRPr="00C908FE">
        <w:rPr>
          <w:rFonts w:ascii="Arial" w:hAnsi="Arial" w:cs="Arial"/>
          <w:sz w:val="24"/>
          <w:szCs w:val="24"/>
        </w:rPr>
        <w:t xml:space="preserve">2012 </w:t>
      </w:r>
      <w:r w:rsidR="00C64370" w:rsidRPr="00C908FE">
        <w:rPr>
          <w:rFonts w:ascii="Arial" w:hAnsi="Arial" w:cs="Arial"/>
          <w:sz w:val="24"/>
          <w:szCs w:val="24"/>
          <w:shd w:val="clear" w:color="auto" w:fill="FFFFFF"/>
        </w:rPr>
        <w:t>la Federación Internacional de Diabetes (</w:t>
      </w:r>
      <w:r w:rsidR="009D4A64">
        <w:rPr>
          <w:rFonts w:ascii="Arial" w:hAnsi="Arial" w:cs="Arial"/>
          <w:i/>
          <w:sz w:val="24"/>
          <w:szCs w:val="24"/>
          <w:shd w:val="clear" w:color="auto" w:fill="FFFFFF"/>
        </w:rPr>
        <w:t>FID o IFD</w:t>
      </w:r>
      <w:r w:rsidR="00C64370" w:rsidRPr="009D4A64">
        <w:rPr>
          <w:rFonts w:ascii="Arial" w:hAnsi="Arial" w:cs="Arial"/>
          <w:i/>
          <w:sz w:val="24"/>
          <w:szCs w:val="24"/>
          <w:shd w:val="clear" w:color="auto" w:fill="FFFFFF"/>
        </w:rPr>
        <w:t xml:space="preserve"> por sus siglas en inglés</w:t>
      </w:r>
      <w:r w:rsidR="00C64370" w:rsidRPr="00C908FE">
        <w:rPr>
          <w:rFonts w:ascii="Arial" w:hAnsi="Arial" w:cs="Arial"/>
          <w:sz w:val="24"/>
          <w:szCs w:val="24"/>
          <w:shd w:val="clear" w:color="auto" w:fill="FFFFFF"/>
        </w:rPr>
        <w:t>) estimó que más de 371 millones de personas vivían con la enfermedad y que 4.8 millones murieron a causa de la misma</w:t>
      </w:r>
      <w:r w:rsidR="00144E6F" w:rsidRPr="00C908FE">
        <w:rPr>
          <w:rFonts w:ascii="Arial" w:hAnsi="Arial" w:cs="Arial"/>
          <w:sz w:val="24"/>
          <w:szCs w:val="24"/>
          <w:shd w:val="clear" w:color="auto" w:fill="FFFFFF"/>
        </w:rPr>
        <w:t xml:space="preserve"> (6)</w:t>
      </w:r>
      <w:r w:rsidR="00C64370" w:rsidRPr="00C908FE">
        <w:rPr>
          <w:rFonts w:ascii="Arial" w:hAnsi="Arial" w:cs="Arial"/>
          <w:sz w:val="24"/>
          <w:szCs w:val="24"/>
          <w:shd w:val="clear" w:color="auto" w:fill="FFFFFF"/>
        </w:rPr>
        <w:t xml:space="preserve">. </w:t>
      </w:r>
      <w:r w:rsidR="00144E6F" w:rsidRPr="00C908FE">
        <w:rPr>
          <w:rFonts w:ascii="Arial" w:hAnsi="Arial" w:cs="Arial"/>
          <w:sz w:val="24"/>
          <w:szCs w:val="24"/>
          <w:shd w:val="clear" w:color="auto" w:fill="FFFFFF"/>
        </w:rPr>
        <w:t>P</w:t>
      </w:r>
      <w:r w:rsidR="00C64370" w:rsidRPr="00C908FE">
        <w:rPr>
          <w:rFonts w:ascii="Arial" w:hAnsi="Arial" w:cs="Arial"/>
          <w:sz w:val="24"/>
          <w:szCs w:val="24"/>
          <w:shd w:val="clear" w:color="auto" w:fill="FFFFFF"/>
        </w:rPr>
        <w:t>or otro lado</w:t>
      </w:r>
      <w:r w:rsidR="00014DD6">
        <w:rPr>
          <w:rFonts w:ascii="Arial" w:hAnsi="Arial" w:cs="Arial"/>
          <w:sz w:val="24"/>
          <w:szCs w:val="24"/>
          <w:shd w:val="clear" w:color="auto" w:fill="FFFFFF"/>
        </w:rPr>
        <w:t>,</w:t>
      </w:r>
      <w:r w:rsidR="00C64370" w:rsidRPr="00C908FE">
        <w:rPr>
          <w:rFonts w:ascii="Arial" w:hAnsi="Arial" w:cs="Arial"/>
          <w:sz w:val="24"/>
          <w:szCs w:val="24"/>
          <w:shd w:val="clear" w:color="auto" w:fill="FFFFFF"/>
        </w:rPr>
        <w:t xml:space="preserve"> ese año la OMS </w:t>
      </w:r>
      <w:r w:rsidR="00D145E7" w:rsidRPr="00C908FE">
        <w:rPr>
          <w:rFonts w:ascii="Arial" w:hAnsi="Arial" w:cs="Arial"/>
          <w:sz w:val="24"/>
          <w:szCs w:val="24"/>
        </w:rPr>
        <w:t>reportó 1.5 millon</w:t>
      </w:r>
      <w:r w:rsidR="00AF2501">
        <w:rPr>
          <w:rFonts w:ascii="Arial" w:hAnsi="Arial" w:cs="Arial"/>
          <w:sz w:val="24"/>
          <w:szCs w:val="24"/>
        </w:rPr>
        <w:t xml:space="preserve">es de muertes </w:t>
      </w:r>
      <w:r w:rsidR="00014DD6">
        <w:rPr>
          <w:rFonts w:ascii="Arial" w:hAnsi="Arial" w:cs="Arial"/>
          <w:sz w:val="24"/>
          <w:szCs w:val="24"/>
        </w:rPr>
        <w:t xml:space="preserve">directas por DM2, de las cuales </w:t>
      </w:r>
      <w:r w:rsidR="00AF2501">
        <w:rPr>
          <w:rFonts w:ascii="Arial" w:hAnsi="Arial" w:cs="Arial"/>
          <w:sz w:val="24"/>
          <w:szCs w:val="24"/>
        </w:rPr>
        <w:t xml:space="preserve">el 80% </w:t>
      </w:r>
      <w:r w:rsidR="00014DD6">
        <w:rPr>
          <w:rFonts w:ascii="Arial" w:hAnsi="Arial" w:cs="Arial"/>
          <w:sz w:val="24"/>
          <w:szCs w:val="24"/>
        </w:rPr>
        <w:t>de ellas</w:t>
      </w:r>
      <w:r w:rsidR="00D145E7" w:rsidRPr="00C908FE">
        <w:rPr>
          <w:rFonts w:ascii="Arial" w:hAnsi="Arial" w:cs="Arial"/>
          <w:sz w:val="24"/>
          <w:szCs w:val="24"/>
        </w:rPr>
        <w:t xml:space="preserve"> fue</w:t>
      </w:r>
      <w:r w:rsidR="00584564">
        <w:rPr>
          <w:rFonts w:ascii="Arial" w:hAnsi="Arial" w:cs="Arial"/>
          <w:sz w:val="24"/>
          <w:szCs w:val="24"/>
        </w:rPr>
        <w:t>ron en países con ingresos medios</w:t>
      </w:r>
      <w:r w:rsidR="00D145E7" w:rsidRPr="00C908FE">
        <w:rPr>
          <w:rFonts w:ascii="Arial" w:hAnsi="Arial" w:cs="Arial"/>
          <w:sz w:val="24"/>
          <w:szCs w:val="24"/>
        </w:rPr>
        <w:t xml:space="preserve"> y </w:t>
      </w:r>
      <w:r w:rsidR="00584564">
        <w:rPr>
          <w:rFonts w:ascii="Arial" w:hAnsi="Arial" w:cs="Arial"/>
          <w:sz w:val="24"/>
          <w:szCs w:val="24"/>
        </w:rPr>
        <w:t>bajos;</w:t>
      </w:r>
      <w:r w:rsidR="00D145E7" w:rsidRPr="00C908FE">
        <w:rPr>
          <w:rFonts w:ascii="Arial" w:hAnsi="Arial" w:cs="Arial"/>
          <w:sz w:val="24"/>
          <w:szCs w:val="24"/>
        </w:rPr>
        <w:t xml:space="preserve"> encontrándose México entre ellos</w:t>
      </w:r>
      <w:r w:rsidR="00014DD6">
        <w:rPr>
          <w:rFonts w:ascii="Arial" w:hAnsi="Arial" w:cs="Arial"/>
          <w:sz w:val="24"/>
          <w:szCs w:val="24"/>
        </w:rPr>
        <w:t xml:space="preserve"> </w:t>
      </w:r>
      <w:r w:rsidR="00144E6F" w:rsidRPr="00C908FE">
        <w:rPr>
          <w:rFonts w:ascii="Arial" w:hAnsi="Arial" w:cs="Arial"/>
          <w:sz w:val="24"/>
          <w:szCs w:val="24"/>
        </w:rPr>
        <w:t>(7)</w:t>
      </w:r>
      <w:r w:rsidR="00D145E7" w:rsidRPr="00C908FE">
        <w:rPr>
          <w:rFonts w:ascii="Arial" w:hAnsi="Arial" w:cs="Arial"/>
          <w:sz w:val="24"/>
          <w:szCs w:val="24"/>
        </w:rPr>
        <w:t>.</w:t>
      </w:r>
      <w:r w:rsidR="00144E6F" w:rsidRPr="00C908FE">
        <w:rPr>
          <w:rFonts w:ascii="Arial" w:hAnsi="Arial" w:cs="Arial"/>
          <w:sz w:val="24"/>
          <w:szCs w:val="24"/>
        </w:rPr>
        <w:t xml:space="preserve"> </w:t>
      </w:r>
    </w:p>
    <w:p w:rsidR="00505F19" w:rsidRPr="00505F19" w:rsidRDefault="00505F19" w:rsidP="0036406C">
      <w:pPr>
        <w:spacing w:line="240" w:lineRule="auto"/>
        <w:jc w:val="both"/>
        <w:rPr>
          <w:rFonts w:ascii="Arial" w:hAnsi="Arial" w:cs="Arial"/>
          <w:sz w:val="24"/>
          <w:szCs w:val="24"/>
          <w:lang w:val="en-US"/>
        </w:rPr>
      </w:pPr>
      <w:r w:rsidRPr="00E13C7B">
        <w:rPr>
          <w:rFonts w:ascii="Arial" w:hAnsi="Arial" w:cs="Arial"/>
          <w:sz w:val="24"/>
          <w:szCs w:val="24"/>
        </w:rPr>
        <w:t>En la actualidad la DM2 se encuentra en</w:t>
      </w:r>
      <w:r>
        <w:rPr>
          <w:rFonts w:ascii="Arial" w:hAnsi="Arial" w:cs="Arial"/>
          <w:sz w:val="24"/>
          <w:szCs w:val="24"/>
        </w:rPr>
        <w:t>tre</w:t>
      </w:r>
      <w:r w:rsidRPr="00E13C7B">
        <w:rPr>
          <w:rFonts w:ascii="Arial" w:hAnsi="Arial" w:cs="Arial"/>
          <w:sz w:val="24"/>
          <w:szCs w:val="24"/>
        </w:rPr>
        <w:t xml:space="preserve"> las primeras causas de mortalidad </w:t>
      </w:r>
      <w:r w:rsidR="009D4A64">
        <w:rPr>
          <w:rFonts w:ascii="Arial" w:hAnsi="Arial" w:cs="Arial"/>
          <w:sz w:val="24"/>
          <w:szCs w:val="24"/>
        </w:rPr>
        <w:t xml:space="preserve">en </w:t>
      </w:r>
      <w:r w:rsidRPr="00E13C7B">
        <w:rPr>
          <w:rFonts w:ascii="Arial" w:hAnsi="Arial" w:cs="Arial"/>
          <w:sz w:val="24"/>
          <w:szCs w:val="24"/>
        </w:rPr>
        <w:t>México</w:t>
      </w:r>
      <w:r w:rsidR="006613D0">
        <w:rPr>
          <w:rFonts w:ascii="Arial" w:hAnsi="Arial" w:cs="Arial"/>
          <w:sz w:val="24"/>
          <w:szCs w:val="24"/>
        </w:rPr>
        <w:t xml:space="preserve">, </w:t>
      </w:r>
      <w:r>
        <w:rPr>
          <w:rFonts w:ascii="Arial" w:hAnsi="Arial" w:cs="Arial"/>
          <w:sz w:val="24"/>
          <w:szCs w:val="24"/>
        </w:rPr>
        <w:t>que</w:t>
      </w:r>
      <w:r w:rsidRPr="00E13C7B">
        <w:rPr>
          <w:rFonts w:ascii="Arial" w:hAnsi="Arial" w:cs="Arial"/>
          <w:sz w:val="24"/>
          <w:szCs w:val="24"/>
        </w:rPr>
        <w:t xml:space="preserve"> impactado en </w:t>
      </w:r>
      <w:r>
        <w:rPr>
          <w:rFonts w:ascii="Arial" w:hAnsi="Arial" w:cs="Arial"/>
          <w:sz w:val="24"/>
          <w:szCs w:val="24"/>
        </w:rPr>
        <w:t xml:space="preserve">un </w:t>
      </w:r>
      <w:r w:rsidRPr="00E13C7B">
        <w:rPr>
          <w:rFonts w:ascii="Arial" w:hAnsi="Arial" w:cs="Arial"/>
          <w:sz w:val="24"/>
          <w:szCs w:val="24"/>
        </w:rPr>
        <w:t>aproximado</w:t>
      </w:r>
      <w:r>
        <w:rPr>
          <w:rFonts w:ascii="Arial" w:hAnsi="Arial" w:cs="Arial"/>
          <w:sz w:val="24"/>
          <w:szCs w:val="24"/>
        </w:rPr>
        <w:t xml:space="preserve"> a</w:t>
      </w:r>
      <w:r w:rsidRPr="00E13C7B">
        <w:rPr>
          <w:rFonts w:ascii="Arial" w:hAnsi="Arial" w:cs="Arial"/>
          <w:sz w:val="24"/>
          <w:szCs w:val="24"/>
        </w:rPr>
        <w:t>l 14% de las muertes en las últimas tres décadas (</w:t>
      </w:r>
      <w:r w:rsidR="008A6B36">
        <w:rPr>
          <w:rFonts w:ascii="Arial" w:hAnsi="Arial" w:cs="Arial"/>
          <w:sz w:val="24"/>
          <w:szCs w:val="24"/>
        </w:rPr>
        <w:t>8</w:t>
      </w:r>
      <w:r w:rsidRPr="00E13C7B">
        <w:rPr>
          <w:rFonts w:ascii="Arial" w:hAnsi="Arial" w:cs="Arial"/>
          <w:sz w:val="24"/>
          <w:szCs w:val="24"/>
        </w:rPr>
        <w:t>).</w:t>
      </w:r>
    </w:p>
    <w:p w:rsidR="009378CD" w:rsidRPr="00505F19" w:rsidRDefault="00AB4782" w:rsidP="0036406C">
      <w:pPr>
        <w:spacing w:line="240" w:lineRule="auto"/>
        <w:jc w:val="both"/>
        <w:rPr>
          <w:rFonts w:ascii="Arial" w:hAnsi="Arial" w:cs="Arial"/>
          <w:color w:val="000000" w:themeColor="text1"/>
          <w:sz w:val="24"/>
          <w:szCs w:val="24"/>
          <w:lang w:val="en-US"/>
        </w:rPr>
      </w:pPr>
      <w:r w:rsidRPr="00505F19">
        <w:rPr>
          <w:rFonts w:ascii="Arial" w:hAnsi="Arial" w:cs="Arial"/>
          <w:color w:val="000000" w:themeColor="text1"/>
          <w:sz w:val="24"/>
          <w:szCs w:val="24"/>
        </w:rPr>
        <w:t>En México</w:t>
      </w:r>
      <w:r w:rsidR="00C64370" w:rsidRPr="00505F19">
        <w:rPr>
          <w:rFonts w:ascii="Arial" w:hAnsi="Arial" w:cs="Arial"/>
          <w:color w:val="000000" w:themeColor="text1"/>
          <w:sz w:val="24"/>
          <w:szCs w:val="24"/>
        </w:rPr>
        <w:t>,</w:t>
      </w:r>
      <w:r w:rsidR="00D145E7" w:rsidRPr="00505F19">
        <w:rPr>
          <w:rFonts w:ascii="Arial" w:hAnsi="Arial" w:cs="Arial"/>
          <w:color w:val="000000" w:themeColor="text1"/>
          <w:sz w:val="24"/>
          <w:szCs w:val="24"/>
        </w:rPr>
        <w:t xml:space="preserve"> la Encuesta Nacional sobre las Adicciones (ENA) reportó</w:t>
      </w:r>
      <w:r w:rsidRPr="00505F19">
        <w:rPr>
          <w:rFonts w:ascii="Arial" w:hAnsi="Arial" w:cs="Arial"/>
          <w:color w:val="000000" w:themeColor="text1"/>
          <w:sz w:val="24"/>
          <w:szCs w:val="24"/>
        </w:rPr>
        <w:t xml:space="preserve"> </w:t>
      </w:r>
      <w:r w:rsidR="00584564" w:rsidRPr="00505F19">
        <w:rPr>
          <w:rFonts w:ascii="Arial" w:hAnsi="Arial" w:cs="Arial"/>
          <w:color w:val="000000" w:themeColor="text1"/>
          <w:sz w:val="24"/>
          <w:szCs w:val="24"/>
        </w:rPr>
        <w:t>una</w:t>
      </w:r>
      <w:r w:rsidR="00CA5B83" w:rsidRPr="00505F19">
        <w:rPr>
          <w:rFonts w:ascii="Arial" w:hAnsi="Arial" w:cs="Arial"/>
          <w:color w:val="000000" w:themeColor="text1"/>
          <w:sz w:val="24"/>
          <w:szCs w:val="24"/>
        </w:rPr>
        <w:t xml:space="preserve"> prevalencia de DM2 en adultos</w:t>
      </w:r>
      <w:r w:rsidR="00D145E7" w:rsidRPr="00505F19">
        <w:rPr>
          <w:rFonts w:ascii="Arial" w:hAnsi="Arial" w:cs="Arial"/>
          <w:color w:val="000000" w:themeColor="text1"/>
          <w:sz w:val="24"/>
          <w:szCs w:val="24"/>
        </w:rPr>
        <w:t xml:space="preserve"> mayores de 18 años</w:t>
      </w:r>
      <w:r w:rsidR="00584564" w:rsidRPr="00505F19">
        <w:rPr>
          <w:rFonts w:ascii="Arial" w:hAnsi="Arial" w:cs="Arial"/>
          <w:color w:val="000000" w:themeColor="text1"/>
          <w:sz w:val="24"/>
          <w:szCs w:val="24"/>
        </w:rPr>
        <w:t xml:space="preserve"> </w:t>
      </w:r>
      <w:r w:rsidR="00CA5B83" w:rsidRPr="00505F19">
        <w:rPr>
          <w:rFonts w:ascii="Arial" w:hAnsi="Arial" w:cs="Arial"/>
          <w:color w:val="000000" w:themeColor="text1"/>
          <w:sz w:val="24"/>
          <w:szCs w:val="24"/>
        </w:rPr>
        <w:t xml:space="preserve">del </w:t>
      </w:r>
      <w:r w:rsidR="00B5736F" w:rsidRPr="00505F19">
        <w:rPr>
          <w:rFonts w:ascii="Arial" w:hAnsi="Arial" w:cs="Arial"/>
          <w:color w:val="000000" w:themeColor="text1"/>
          <w:sz w:val="24"/>
          <w:szCs w:val="24"/>
        </w:rPr>
        <w:t>9.2%</w:t>
      </w:r>
      <w:r w:rsidR="00144E6F" w:rsidRPr="00505F19">
        <w:rPr>
          <w:rFonts w:ascii="Arial" w:hAnsi="Arial" w:cs="Arial"/>
          <w:color w:val="000000" w:themeColor="text1"/>
          <w:sz w:val="24"/>
          <w:szCs w:val="24"/>
        </w:rPr>
        <w:t xml:space="preserve"> (</w:t>
      </w:r>
      <w:r w:rsidR="008A6B36">
        <w:rPr>
          <w:rFonts w:ascii="Arial" w:hAnsi="Arial" w:cs="Arial"/>
          <w:color w:val="000000" w:themeColor="text1"/>
          <w:sz w:val="24"/>
          <w:szCs w:val="24"/>
        </w:rPr>
        <w:t>9</w:t>
      </w:r>
      <w:r w:rsidR="00144E6F" w:rsidRPr="00505F19">
        <w:rPr>
          <w:rFonts w:ascii="Arial" w:hAnsi="Arial" w:cs="Arial"/>
          <w:color w:val="000000" w:themeColor="text1"/>
          <w:sz w:val="24"/>
          <w:szCs w:val="24"/>
        </w:rPr>
        <w:t>)</w:t>
      </w:r>
      <w:r w:rsidR="001B277F" w:rsidRPr="00505F19">
        <w:rPr>
          <w:rFonts w:ascii="Arial" w:hAnsi="Arial" w:cs="Arial"/>
          <w:color w:val="000000" w:themeColor="text1"/>
          <w:sz w:val="24"/>
          <w:szCs w:val="24"/>
        </w:rPr>
        <w:t>. Predominio que ocasiona</w:t>
      </w:r>
      <w:r w:rsidRPr="00505F19">
        <w:rPr>
          <w:rFonts w:ascii="Arial" w:hAnsi="Arial" w:cs="Arial"/>
          <w:color w:val="000000" w:themeColor="text1"/>
          <w:sz w:val="24"/>
          <w:szCs w:val="24"/>
        </w:rPr>
        <w:t xml:space="preserve"> elevados </w:t>
      </w:r>
      <w:r w:rsidR="001B5AEE" w:rsidRPr="00505F19">
        <w:rPr>
          <w:rFonts w:ascii="Arial" w:hAnsi="Arial" w:cs="Arial"/>
          <w:color w:val="000000" w:themeColor="text1"/>
          <w:sz w:val="24"/>
          <w:szCs w:val="24"/>
        </w:rPr>
        <w:t xml:space="preserve">costos </w:t>
      </w:r>
      <w:r w:rsidR="001B277F" w:rsidRPr="00505F19">
        <w:rPr>
          <w:rFonts w:ascii="Arial" w:hAnsi="Arial" w:cs="Arial"/>
          <w:color w:val="000000" w:themeColor="text1"/>
          <w:sz w:val="24"/>
          <w:szCs w:val="24"/>
        </w:rPr>
        <w:t>a los individuos y al sector salud, por parte de los tratamientos</w:t>
      </w:r>
      <w:r w:rsidR="00144E6F" w:rsidRPr="00505F19">
        <w:rPr>
          <w:rFonts w:ascii="Arial" w:hAnsi="Arial" w:cs="Arial"/>
          <w:color w:val="000000" w:themeColor="text1"/>
          <w:sz w:val="24"/>
          <w:szCs w:val="24"/>
        </w:rPr>
        <w:t xml:space="preserve"> (</w:t>
      </w:r>
      <w:r w:rsidR="008A6B36">
        <w:rPr>
          <w:rFonts w:ascii="Arial" w:hAnsi="Arial" w:cs="Arial"/>
          <w:color w:val="000000" w:themeColor="text1"/>
          <w:sz w:val="24"/>
          <w:szCs w:val="24"/>
        </w:rPr>
        <w:t>10</w:t>
      </w:r>
      <w:r w:rsidR="00144E6F" w:rsidRPr="00505F19">
        <w:rPr>
          <w:rFonts w:ascii="Arial" w:hAnsi="Arial" w:cs="Arial"/>
          <w:color w:val="000000" w:themeColor="text1"/>
          <w:sz w:val="24"/>
          <w:szCs w:val="24"/>
        </w:rPr>
        <w:t>)</w:t>
      </w:r>
      <w:r w:rsidRPr="00505F19">
        <w:rPr>
          <w:rFonts w:ascii="Arial" w:hAnsi="Arial" w:cs="Arial"/>
          <w:color w:val="000000" w:themeColor="text1"/>
          <w:sz w:val="24"/>
          <w:szCs w:val="24"/>
        </w:rPr>
        <w:t>.</w:t>
      </w:r>
      <w:r w:rsidR="00B33683" w:rsidRPr="00505F19">
        <w:rPr>
          <w:rFonts w:ascii="Arial" w:hAnsi="Arial" w:cs="Arial"/>
          <w:color w:val="000000" w:themeColor="text1"/>
          <w:sz w:val="24"/>
          <w:szCs w:val="24"/>
        </w:rPr>
        <w:t xml:space="preserve"> </w:t>
      </w:r>
    </w:p>
    <w:p w:rsidR="00C17D73" w:rsidRPr="00E13C7B" w:rsidRDefault="00A87AD1" w:rsidP="0036406C">
      <w:pPr>
        <w:spacing w:line="240" w:lineRule="auto"/>
        <w:jc w:val="both"/>
        <w:rPr>
          <w:rFonts w:ascii="Arial" w:eastAsia="+mn-ea" w:hAnsi="Arial" w:cs="Arial"/>
          <w:color w:val="000000"/>
          <w:kern w:val="24"/>
          <w:sz w:val="24"/>
          <w:szCs w:val="24"/>
          <w:lang w:eastAsia="es-MX"/>
        </w:rPr>
      </w:pPr>
      <w:r w:rsidRPr="00E13C7B">
        <w:rPr>
          <w:rFonts w:ascii="Arial" w:eastAsia="+mn-ea" w:hAnsi="Arial" w:cs="Arial"/>
          <w:color w:val="000000"/>
          <w:kern w:val="24"/>
          <w:sz w:val="24"/>
          <w:szCs w:val="24"/>
          <w:lang w:eastAsia="es-MX"/>
        </w:rPr>
        <w:t>Diversos factores</w:t>
      </w:r>
      <w:r w:rsidR="00AB4782" w:rsidRPr="00E13C7B">
        <w:rPr>
          <w:rFonts w:ascii="Arial" w:eastAsia="+mn-ea" w:hAnsi="Arial" w:cs="Arial"/>
          <w:color w:val="000000"/>
          <w:kern w:val="24"/>
          <w:sz w:val="24"/>
          <w:szCs w:val="24"/>
          <w:lang w:eastAsia="es-MX"/>
        </w:rPr>
        <w:t xml:space="preserve"> favorecen el desarrollo de la diabetes, entre ellos</w:t>
      </w:r>
      <w:r w:rsidR="00A55D2A" w:rsidRPr="00E13C7B">
        <w:rPr>
          <w:rFonts w:ascii="Arial" w:eastAsia="+mn-ea" w:hAnsi="Arial" w:cs="Arial"/>
          <w:color w:val="000000"/>
          <w:kern w:val="24"/>
          <w:sz w:val="24"/>
          <w:szCs w:val="24"/>
          <w:lang w:eastAsia="es-MX"/>
        </w:rPr>
        <w:t>;</w:t>
      </w:r>
      <w:r w:rsidR="00AB4782" w:rsidRPr="00E13C7B">
        <w:rPr>
          <w:rFonts w:ascii="Arial" w:eastAsia="+mn-ea" w:hAnsi="Arial" w:cs="Arial"/>
          <w:color w:val="000000"/>
          <w:kern w:val="24"/>
          <w:sz w:val="24"/>
          <w:szCs w:val="24"/>
          <w:lang w:eastAsia="es-MX"/>
        </w:rPr>
        <w:t xml:space="preserve"> el  consumo excesivo de alcohol</w:t>
      </w:r>
      <w:r w:rsidR="00A55D2A" w:rsidRPr="00E13C7B">
        <w:rPr>
          <w:rFonts w:ascii="Arial" w:eastAsia="+mn-ea" w:hAnsi="Arial" w:cs="Arial"/>
          <w:color w:val="000000"/>
          <w:kern w:val="24"/>
          <w:sz w:val="24"/>
          <w:szCs w:val="24"/>
          <w:lang w:eastAsia="es-MX"/>
        </w:rPr>
        <w:t>,</w:t>
      </w:r>
      <w:r w:rsidR="001C05EC" w:rsidRPr="00E13C7B">
        <w:rPr>
          <w:rFonts w:ascii="Arial" w:eastAsia="+mn-ea" w:hAnsi="Arial" w:cs="Arial"/>
          <w:color w:val="000000"/>
          <w:kern w:val="24"/>
          <w:sz w:val="24"/>
          <w:szCs w:val="24"/>
          <w:lang w:eastAsia="es-MX"/>
        </w:rPr>
        <w:t xml:space="preserve"> </w:t>
      </w:r>
      <w:r w:rsidR="00D6545C">
        <w:rPr>
          <w:rFonts w:ascii="Arial" w:eastAsia="+mn-ea" w:hAnsi="Arial" w:cs="Arial"/>
          <w:color w:val="000000"/>
          <w:kern w:val="24"/>
          <w:sz w:val="24"/>
          <w:szCs w:val="24"/>
          <w:lang w:eastAsia="es-MX"/>
        </w:rPr>
        <w:t xml:space="preserve">que </w:t>
      </w:r>
      <w:r w:rsidR="001C05EC" w:rsidRPr="00E13C7B">
        <w:rPr>
          <w:rFonts w:ascii="Arial" w:eastAsia="+mn-ea" w:hAnsi="Arial" w:cs="Arial"/>
          <w:color w:val="000000"/>
          <w:kern w:val="24"/>
          <w:sz w:val="24"/>
          <w:szCs w:val="24"/>
          <w:lang w:eastAsia="es-MX"/>
        </w:rPr>
        <w:t xml:space="preserve">ha sido estudiado en algunos </w:t>
      </w:r>
      <w:r w:rsidR="009B3CB9" w:rsidRPr="00E13C7B">
        <w:rPr>
          <w:rFonts w:ascii="Arial" w:eastAsia="+mn-ea" w:hAnsi="Arial" w:cs="Arial"/>
          <w:color w:val="000000"/>
          <w:kern w:val="24"/>
          <w:sz w:val="24"/>
          <w:szCs w:val="24"/>
          <w:lang w:eastAsia="es-MX"/>
        </w:rPr>
        <w:t>países</w:t>
      </w:r>
      <w:r w:rsidR="001C05EC" w:rsidRPr="00E13C7B">
        <w:rPr>
          <w:rFonts w:ascii="Arial" w:eastAsia="+mn-ea" w:hAnsi="Arial" w:cs="Arial"/>
          <w:color w:val="000000"/>
          <w:kern w:val="24"/>
          <w:sz w:val="24"/>
          <w:szCs w:val="24"/>
          <w:lang w:eastAsia="es-MX"/>
        </w:rPr>
        <w:t xml:space="preserve"> con resultados discordantes</w:t>
      </w:r>
      <w:r w:rsidR="00144E6F" w:rsidRPr="00E13C7B">
        <w:rPr>
          <w:rFonts w:ascii="Arial" w:eastAsia="+mn-ea" w:hAnsi="Arial" w:cs="Arial"/>
          <w:color w:val="000000"/>
          <w:kern w:val="24"/>
          <w:sz w:val="24"/>
          <w:szCs w:val="24"/>
          <w:lang w:eastAsia="es-MX"/>
        </w:rPr>
        <w:t xml:space="preserve"> (11</w:t>
      </w:r>
      <w:r w:rsidR="00C17D73" w:rsidRPr="00E13C7B">
        <w:rPr>
          <w:rFonts w:ascii="Arial" w:eastAsia="+mn-ea" w:hAnsi="Arial" w:cs="Arial"/>
          <w:color w:val="000000"/>
          <w:kern w:val="24"/>
          <w:sz w:val="24"/>
          <w:szCs w:val="24"/>
          <w:lang w:eastAsia="es-MX"/>
        </w:rPr>
        <w:t>-14</w:t>
      </w:r>
      <w:r w:rsidR="00144E6F" w:rsidRPr="00E13C7B">
        <w:rPr>
          <w:rFonts w:ascii="Arial" w:eastAsia="+mn-ea" w:hAnsi="Arial" w:cs="Arial"/>
          <w:color w:val="000000"/>
          <w:kern w:val="24"/>
          <w:sz w:val="24"/>
          <w:szCs w:val="24"/>
          <w:lang w:eastAsia="es-MX"/>
        </w:rPr>
        <w:t>)</w:t>
      </w:r>
      <w:r w:rsidR="001C05EC" w:rsidRPr="00E13C7B">
        <w:rPr>
          <w:rFonts w:ascii="Arial" w:eastAsia="+mn-ea" w:hAnsi="Arial" w:cs="Arial"/>
          <w:color w:val="000000"/>
          <w:kern w:val="24"/>
          <w:sz w:val="24"/>
          <w:szCs w:val="24"/>
          <w:lang w:eastAsia="es-MX"/>
        </w:rPr>
        <w:t>.</w:t>
      </w:r>
      <w:r w:rsidR="00074192" w:rsidRPr="00E13C7B">
        <w:rPr>
          <w:rFonts w:ascii="Arial" w:hAnsi="Arial" w:cs="Arial"/>
          <w:sz w:val="24"/>
          <w:szCs w:val="24"/>
        </w:rPr>
        <w:t xml:space="preserve"> </w:t>
      </w:r>
    </w:p>
    <w:p w:rsidR="00AB4782" w:rsidRPr="0013540A" w:rsidRDefault="001C05EC" w:rsidP="0036406C">
      <w:pPr>
        <w:spacing w:line="240" w:lineRule="auto"/>
        <w:jc w:val="both"/>
        <w:rPr>
          <w:rFonts w:ascii="Arial" w:hAnsi="Arial" w:cs="Arial"/>
          <w:sz w:val="24"/>
          <w:szCs w:val="24"/>
          <w:highlight w:val="yellow"/>
          <w:lang w:val="en-US"/>
        </w:rPr>
      </w:pPr>
      <w:r w:rsidRPr="00E13C7B">
        <w:rPr>
          <w:rFonts w:ascii="Arial" w:eastAsia="+mn-ea" w:hAnsi="Arial" w:cs="Arial"/>
          <w:color w:val="000000"/>
          <w:kern w:val="24"/>
          <w:sz w:val="24"/>
          <w:szCs w:val="24"/>
          <w:lang w:eastAsia="es-MX"/>
        </w:rPr>
        <w:t xml:space="preserve">El mecanismo propuesto indica </w:t>
      </w:r>
      <w:r w:rsidR="00AB4782" w:rsidRPr="00E13C7B">
        <w:rPr>
          <w:rFonts w:ascii="Arial" w:eastAsia="+mn-ea" w:hAnsi="Arial" w:cs="Arial"/>
          <w:color w:val="000000"/>
          <w:kern w:val="24"/>
          <w:sz w:val="24"/>
          <w:szCs w:val="24"/>
          <w:lang w:eastAsia="es-MX"/>
        </w:rPr>
        <w:t xml:space="preserve">que </w:t>
      </w:r>
      <w:r w:rsidR="00A87AD1" w:rsidRPr="00E13C7B">
        <w:rPr>
          <w:rFonts w:ascii="Arial" w:eastAsia="+mn-ea" w:hAnsi="Arial" w:cs="Arial"/>
          <w:color w:val="000000"/>
          <w:kern w:val="24"/>
          <w:sz w:val="24"/>
          <w:szCs w:val="24"/>
          <w:lang w:eastAsia="es-MX"/>
        </w:rPr>
        <w:t>la oxidación de etanol produce</w:t>
      </w:r>
      <w:r w:rsidR="00AB4782" w:rsidRPr="00E13C7B">
        <w:rPr>
          <w:rFonts w:ascii="Arial" w:hAnsi="Arial" w:cs="Arial"/>
          <w:sz w:val="24"/>
          <w:szCs w:val="24"/>
        </w:rPr>
        <w:t xml:space="preserve"> la formación de acetaldehído</w:t>
      </w:r>
      <w:r w:rsidR="00A87AD1" w:rsidRPr="00E13C7B">
        <w:rPr>
          <w:rFonts w:ascii="Arial" w:hAnsi="Arial" w:cs="Arial"/>
          <w:sz w:val="24"/>
          <w:szCs w:val="24"/>
        </w:rPr>
        <w:t xml:space="preserve">, </w:t>
      </w:r>
      <w:r w:rsidR="00AB4782" w:rsidRPr="00E13C7B">
        <w:rPr>
          <w:rFonts w:ascii="Arial" w:hAnsi="Arial" w:cs="Arial"/>
          <w:sz w:val="24"/>
          <w:szCs w:val="24"/>
        </w:rPr>
        <w:t>especies nitradas y especies reactivas de oxíg</w:t>
      </w:r>
      <w:r w:rsidR="009D4A64">
        <w:rPr>
          <w:rFonts w:ascii="Arial" w:hAnsi="Arial" w:cs="Arial"/>
          <w:sz w:val="24"/>
          <w:szCs w:val="24"/>
        </w:rPr>
        <w:t>eno (</w:t>
      </w:r>
      <w:proofErr w:type="spellStart"/>
      <w:r w:rsidR="009D4A64">
        <w:rPr>
          <w:rFonts w:ascii="Arial" w:hAnsi="Arial" w:cs="Arial"/>
          <w:i/>
          <w:sz w:val="24"/>
          <w:szCs w:val="24"/>
        </w:rPr>
        <w:t>iNOS</w:t>
      </w:r>
      <w:proofErr w:type="spellEnd"/>
      <w:r w:rsidR="009D4A64">
        <w:rPr>
          <w:rFonts w:ascii="Arial" w:hAnsi="Arial" w:cs="Arial"/>
          <w:i/>
          <w:sz w:val="24"/>
          <w:szCs w:val="24"/>
        </w:rPr>
        <w:t>/NO y</w:t>
      </w:r>
      <w:r w:rsidR="009D4A64" w:rsidRPr="009D4A64">
        <w:rPr>
          <w:rFonts w:ascii="Arial" w:hAnsi="Arial" w:cs="Arial"/>
          <w:i/>
          <w:sz w:val="24"/>
          <w:szCs w:val="24"/>
        </w:rPr>
        <w:t xml:space="preserve"> ROS</w:t>
      </w:r>
      <w:r w:rsidR="009D4A64">
        <w:rPr>
          <w:rFonts w:ascii="Arial" w:hAnsi="Arial" w:cs="Arial"/>
          <w:sz w:val="24"/>
          <w:szCs w:val="24"/>
        </w:rPr>
        <w:t>), propiciando</w:t>
      </w:r>
      <w:r w:rsidR="00BC42CF">
        <w:rPr>
          <w:rFonts w:ascii="Arial" w:hAnsi="Arial" w:cs="Arial"/>
          <w:sz w:val="24"/>
          <w:szCs w:val="24"/>
        </w:rPr>
        <w:t xml:space="preserve"> </w:t>
      </w:r>
      <w:r w:rsidR="00AB4782" w:rsidRPr="00E13C7B">
        <w:rPr>
          <w:rFonts w:ascii="Arial" w:hAnsi="Arial" w:cs="Arial"/>
          <w:sz w:val="24"/>
          <w:szCs w:val="24"/>
        </w:rPr>
        <w:t xml:space="preserve">una nitración en la </w:t>
      </w:r>
      <w:proofErr w:type="spellStart"/>
      <w:r w:rsidR="00AB4782" w:rsidRPr="00E13C7B">
        <w:rPr>
          <w:rFonts w:ascii="Arial" w:hAnsi="Arial" w:cs="Arial"/>
          <w:sz w:val="24"/>
          <w:szCs w:val="24"/>
        </w:rPr>
        <w:t>glucoquinasa</w:t>
      </w:r>
      <w:proofErr w:type="spellEnd"/>
      <w:r w:rsidR="00AB4782" w:rsidRPr="00E13C7B">
        <w:rPr>
          <w:rFonts w:ascii="Arial" w:hAnsi="Arial" w:cs="Arial"/>
          <w:sz w:val="24"/>
          <w:szCs w:val="24"/>
        </w:rPr>
        <w:t xml:space="preserve"> (GCK, </w:t>
      </w:r>
      <w:proofErr w:type="spellStart"/>
      <w:r w:rsidR="00AB4782" w:rsidRPr="00E13C7B">
        <w:rPr>
          <w:rFonts w:ascii="Arial" w:hAnsi="Arial" w:cs="Arial"/>
          <w:sz w:val="24"/>
          <w:szCs w:val="24"/>
        </w:rPr>
        <w:t>hexoquinasa</w:t>
      </w:r>
      <w:proofErr w:type="spellEnd"/>
      <w:r w:rsidR="00AB4782" w:rsidRPr="00E13C7B">
        <w:rPr>
          <w:rFonts w:ascii="Arial" w:hAnsi="Arial" w:cs="Arial"/>
          <w:sz w:val="24"/>
          <w:szCs w:val="24"/>
        </w:rPr>
        <w:t xml:space="preserve"> 4) para una posterior ubiquitinación y degradación</w:t>
      </w:r>
      <w:r w:rsidR="00A87AD1" w:rsidRPr="00E13C7B">
        <w:rPr>
          <w:rFonts w:ascii="Arial" w:hAnsi="Arial" w:cs="Arial"/>
          <w:sz w:val="24"/>
          <w:szCs w:val="24"/>
        </w:rPr>
        <w:t>;</w:t>
      </w:r>
      <w:r w:rsidR="00AB4782" w:rsidRPr="00E13C7B">
        <w:rPr>
          <w:rFonts w:ascii="Arial" w:hAnsi="Arial" w:cs="Arial"/>
          <w:sz w:val="24"/>
          <w:szCs w:val="24"/>
        </w:rPr>
        <w:t xml:space="preserve"> disminuyendo la concentración de la GCK, </w:t>
      </w:r>
      <w:r w:rsidR="00A87AD1" w:rsidRPr="00E13C7B">
        <w:rPr>
          <w:rFonts w:ascii="Arial" w:hAnsi="Arial" w:cs="Arial"/>
          <w:sz w:val="24"/>
          <w:szCs w:val="24"/>
        </w:rPr>
        <w:t xml:space="preserve">con la consecuente </w:t>
      </w:r>
      <w:r w:rsidR="00AB4782" w:rsidRPr="00E13C7B">
        <w:rPr>
          <w:rFonts w:ascii="Arial" w:hAnsi="Arial" w:cs="Arial"/>
          <w:sz w:val="24"/>
          <w:szCs w:val="24"/>
        </w:rPr>
        <w:t>disfunción de las células-β pan</w:t>
      </w:r>
      <w:r w:rsidR="00A87AD1" w:rsidRPr="00E13C7B">
        <w:rPr>
          <w:rFonts w:ascii="Arial" w:hAnsi="Arial" w:cs="Arial"/>
          <w:sz w:val="24"/>
          <w:szCs w:val="24"/>
        </w:rPr>
        <w:t>creáticas y apoptosis, así como</w:t>
      </w:r>
      <w:r w:rsidR="00AB4782" w:rsidRPr="00E13C7B">
        <w:rPr>
          <w:rFonts w:ascii="Arial" w:hAnsi="Arial" w:cs="Arial"/>
          <w:sz w:val="24"/>
          <w:szCs w:val="24"/>
        </w:rPr>
        <w:t xml:space="preserve"> una deficiencia en la homeostasis de la glucosa (hiperglucemia), favoreciendo el desarrollo de DM2</w:t>
      </w:r>
      <w:r w:rsidR="00C17D73" w:rsidRPr="00E13C7B">
        <w:rPr>
          <w:rFonts w:ascii="Arial" w:hAnsi="Arial" w:cs="Arial"/>
          <w:sz w:val="24"/>
          <w:szCs w:val="24"/>
        </w:rPr>
        <w:t xml:space="preserve"> (15)</w:t>
      </w:r>
      <w:r w:rsidR="002C0FCC">
        <w:rPr>
          <w:rFonts w:ascii="Arial" w:hAnsi="Arial" w:cs="Arial"/>
          <w:sz w:val="24"/>
          <w:szCs w:val="24"/>
        </w:rPr>
        <w:t>.</w:t>
      </w:r>
      <w:r w:rsidR="000C503F">
        <w:rPr>
          <w:rFonts w:ascii="Arial" w:hAnsi="Arial" w:cs="Arial"/>
          <w:sz w:val="24"/>
          <w:szCs w:val="24"/>
        </w:rPr>
        <w:t xml:space="preserve"> </w:t>
      </w:r>
      <w:r w:rsidR="000C503F" w:rsidRPr="000C503F">
        <w:rPr>
          <w:rFonts w:ascii="Arial" w:hAnsi="Arial" w:cs="Arial"/>
          <w:sz w:val="24"/>
          <w:szCs w:val="24"/>
        </w:rPr>
        <w:t xml:space="preserve">La vía del factor de transcripción de activación 3 (ATF3) es una ruta alterna inhibidora de la función de la </w:t>
      </w:r>
      <w:proofErr w:type="spellStart"/>
      <w:r w:rsidR="000C503F" w:rsidRPr="000C503F">
        <w:rPr>
          <w:rFonts w:ascii="Arial" w:hAnsi="Arial" w:cs="Arial"/>
          <w:sz w:val="24"/>
          <w:szCs w:val="24"/>
        </w:rPr>
        <w:t>glucoquinasa</w:t>
      </w:r>
      <w:proofErr w:type="spellEnd"/>
      <w:r w:rsidR="000C503F" w:rsidRPr="000C503F">
        <w:rPr>
          <w:rFonts w:ascii="Arial" w:hAnsi="Arial" w:cs="Arial"/>
          <w:sz w:val="24"/>
          <w:szCs w:val="24"/>
        </w:rPr>
        <w:t xml:space="preserve"> (GCK), no produce INOS/NO y ROS</w:t>
      </w:r>
      <w:r w:rsidR="00C17D73" w:rsidRPr="000C503F">
        <w:rPr>
          <w:rFonts w:ascii="Arial" w:hAnsi="Arial" w:cs="Arial"/>
          <w:sz w:val="24"/>
          <w:szCs w:val="24"/>
        </w:rPr>
        <w:t>.</w:t>
      </w:r>
      <w:r w:rsidR="00A87AD1" w:rsidRPr="00E13C7B">
        <w:rPr>
          <w:rFonts w:ascii="Arial" w:hAnsi="Arial" w:cs="Arial"/>
          <w:sz w:val="24"/>
          <w:szCs w:val="24"/>
        </w:rPr>
        <w:t xml:space="preserve"> </w:t>
      </w:r>
    </w:p>
    <w:p w:rsidR="00AB4782" w:rsidRPr="00E13C7B" w:rsidRDefault="00AB4782" w:rsidP="0036406C">
      <w:pPr>
        <w:spacing w:line="240" w:lineRule="auto"/>
        <w:jc w:val="both"/>
        <w:rPr>
          <w:rFonts w:ascii="Arial" w:hAnsi="Arial" w:cs="Arial"/>
          <w:sz w:val="24"/>
          <w:szCs w:val="24"/>
          <w:lang w:val="en-US"/>
        </w:rPr>
      </w:pPr>
      <w:r w:rsidRPr="00E13C7B">
        <w:rPr>
          <w:rFonts w:ascii="Arial" w:hAnsi="Arial" w:cs="Arial"/>
          <w:sz w:val="24"/>
          <w:szCs w:val="24"/>
        </w:rPr>
        <w:t>A nivel mundial, México se encuentra entre los países que presentan l</w:t>
      </w:r>
      <w:r w:rsidR="00A87AD1" w:rsidRPr="00E13C7B">
        <w:rPr>
          <w:rFonts w:ascii="Arial" w:hAnsi="Arial" w:cs="Arial"/>
          <w:sz w:val="24"/>
          <w:szCs w:val="24"/>
        </w:rPr>
        <w:t>os índices</w:t>
      </w:r>
      <w:r w:rsidRPr="00E13C7B">
        <w:rPr>
          <w:rFonts w:ascii="Arial" w:hAnsi="Arial" w:cs="Arial"/>
          <w:sz w:val="24"/>
          <w:szCs w:val="24"/>
        </w:rPr>
        <w:t xml:space="preserve"> de </w:t>
      </w:r>
      <w:r w:rsidRPr="00E13C7B">
        <w:rPr>
          <w:rFonts w:ascii="Arial" w:hAnsi="Arial" w:cs="Arial"/>
          <w:sz w:val="24"/>
          <w:szCs w:val="24"/>
          <w:lang w:val="es-ES"/>
        </w:rPr>
        <w:t>riesgo</w:t>
      </w:r>
      <w:r w:rsidR="00133C42" w:rsidRPr="00E13C7B">
        <w:rPr>
          <w:rFonts w:ascii="Arial" w:hAnsi="Arial" w:cs="Arial"/>
          <w:sz w:val="24"/>
          <w:szCs w:val="24"/>
          <w:lang w:val="es-ES"/>
        </w:rPr>
        <w:t xml:space="preserve"> más elevados</w:t>
      </w:r>
      <w:r w:rsidRPr="00E13C7B">
        <w:rPr>
          <w:rFonts w:ascii="Arial" w:hAnsi="Arial" w:cs="Arial"/>
          <w:sz w:val="24"/>
          <w:szCs w:val="24"/>
          <w:lang w:val="es-ES"/>
        </w:rPr>
        <w:t xml:space="preserve"> por patrón de consumo de alcohol. </w:t>
      </w:r>
      <w:r w:rsidR="009140B3">
        <w:rPr>
          <w:rFonts w:ascii="Arial" w:hAnsi="Arial" w:cs="Arial"/>
          <w:sz w:val="24"/>
          <w:szCs w:val="24"/>
        </w:rPr>
        <w:t>S</w:t>
      </w:r>
      <w:r w:rsidRPr="00E13C7B">
        <w:rPr>
          <w:rFonts w:ascii="Arial" w:hAnsi="Arial" w:cs="Arial"/>
          <w:sz w:val="24"/>
          <w:szCs w:val="24"/>
        </w:rPr>
        <w:t xml:space="preserve">e encuentra </w:t>
      </w:r>
      <w:r w:rsidR="00CC7F1D">
        <w:rPr>
          <w:rFonts w:ascii="Arial" w:hAnsi="Arial" w:cs="Arial"/>
          <w:sz w:val="24"/>
          <w:szCs w:val="24"/>
        </w:rPr>
        <w:t xml:space="preserve">por </w:t>
      </w:r>
      <w:r w:rsidR="009D4A64">
        <w:rPr>
          <w:rFonts w:ascii="Arial" w:hAnsi="Arial" w:cs="Arial"/>
          <w:sz w:val="24"/>
          <w:szCs w:val="24"/>
        </w:rPr>
        <w:t xml:space="preserve">sólo </w:t>
      </w:r>
      <w:r w:rsidRPr="00E13C7B">
        <w:rPr>
          <w:rFonts w:ascii="Arial" w:hAnsi="Arial" w:cs="Arial"/>
          <w:sz w:val="24"/>
          <w:szCs w:val="24"/>
        </w:rPr>
        <w:t>debajo de la Federación de Rusia, Kazajstán, Sudáfrica y Ucrania</w:t>
      </w:r>
      <w:r w:rsidR="00C17D73" w:rsidRPr="00E13C7B">
        <w:rPr>
          <w:rFonts w:ascii="Arial" w:hAnsi="Arial" w:cs="Arial"/>
          <w:sz w:val="24"/>
          <w:szCs w:val="24"/>
        </w:rPr>
        <w:t xml:space="preserve"> (16)</w:t>
      </w:r>
      <w:r w:rsidR="00B31E31">
        <w:rPr>
          <w:rFonts w:ascii="Arial" w:hAnsi="Arial" w:cs="Arial"/>
          <w:sz w:val="24"/>
          <w:szCs w:val="24"/>
        </w:rPr>
        <w:t>, d</w:t>
      </w:r>
      <w:r w:rsidRPr="00E13C7B">
        <w:rPr>
          <w:rFonts w:ascii="Arial" w:hAnsi="Arial" w:cs="Arial"/>
          <w:sz w:val="24"/>
          <w:szCs w:val="24"/>
        </w:rPr>
        <w:t xml:space="preserve">e igual manera </w:t>
      </w:r>
      <w:r w:rsidR="00C563A6">
        <w:rPr>
          <w:rFonts w:ascii="Arial" w:hAnsi="Arial" w:cs="Arial"/>
          <w:sz w:val="24"/>
          <w:szCs w:val="24"/>
        </w:rPr>
        <w:t xml:space="preserve">México </w:t>
      </w:r>
      <w:r w:rsidRPr="00E13C7B">
        <w:rPr>
          <w:rFonts w:ascii="Arial" w:hAnsi="Arial" w:cs="Arial"/>
          <w:sz w:val="24"/>
          <w:szCs w:val="24"/>
        </w:rPr>
        <w:t>se encuentra con las cifras más altas a nivel mundial conforme al consumo per cápita de alcohol entre bebedores</w:t>
      </w:r>
      <w:r w:rsidR="00736A0B" w:rsidRPr="00E13C7B">
        <w:rPr>
          <w:rFonts w:ascii="Arial" w:hAnsi="Arial" w:cs="Arial"/>
          <w:sz w:val="24"/>
          <w:szCs w:val="24"/>
        </w:rPr>
        <w:t>,</w:t>
      </w:r>
      <w:r w:rsidRPr="00E13C7B">
        <w:rPr>
          <w:rFonts w:ascii="Arial" w:hAnsi="Arial" w:cs="Arial"/>
          <w:sz w:val="24"/>
          <w:szCs w:val="24"/>
        </w:rPr>
        <w:t xml:space="preserve"> con un consumo superior a los </w:t>
      </w:r>
      <w:r w:rsidR="00194973" w:rsidRPr="00E13C7B">
        <w:rPr>
          <w:rFonts w:ascii="Arial" w:hAnsi="Arial" w:cs="Arial"/>
          <w:sz w:val="24"/>
          <w:szCs w:val="24"/>
        </w:rPr>
        <w:t>12.5 L de etanol puro por año</w:t>
      </w:r>
      <w:r w:rsidR="00C17D73" w:rsidRPr="00E13C7B">
        <w:rPr>
          <w:rFonts w:ascii="Arial" w:hAnsi="Arial" w:cs="Arial"/>
          <w:sz w:val="24"/>
          <w:szCs w:val="24"/>
        </w:rPr>
        <w:t xml:space="preserve"> (17)</w:t>
      </w:r>
      <w:r w:rsidRPr="00E13C7B">
        <w:rPr>
          <w:rFonts w:ascii="Arial" w:hAnsi="Arial" w:cs="Arial"/>
          <w:sz w:val="24"/>
          <w:szCs w:val="24"/>
        </w:rPr>
        <w:t>.</w:t>
      </w:r>
    </w:p>
    <w:p w:rsidR="00AB4782" w:rsidRPr="00E13C7B" w:rsidRDefault="009F2679" w:rsidP="0036406C">
      <w:pPr>
        <w:spacing w:line="240" w:lineRule="auto"/>
        <w:jc w:val="both"/>
        <w:rPr>
          <w:rFonts w:ascii="Arial" w:hAnsi="Arial" w:cs="Arial"/>
          <w:b/>
          <w:sz w:val="24"/>
          <w:szCs w:val="24"/>
        </w:rPr>
      </w:pPr>
      <w:r>
        <w:rPr>
          <w:rFonts w:ascii="Arial" w:hAnsi="Arial" w:cs="Arial"/>
          <w:sz w:val="24"/>
          <w:szCs w:val="24"/>
        </w:rPr>
        <w:t>L</w:t>
      </w:r>
      <w:r w:rsidR="001B277F">
        <w:rPr>
          <w:rFonts w:ascii="Arial" w:hAnsi="Arial" w:cs="Arial"/>
          <w:sz w:val="24"/>
          <w:szCs w:val="24"/>
        </w:rPr>
        <w:t xml:space="preserve">a </w:t>
      </w:r>
      <w:r w:rsidR="00133C42" w:rsidRPr="00E13C7B">
        <w:rPr>
          <w:rFonts w:ascii="Arial" w:hAnsi="Arial" w:cs="Arial"/>
          <w:sz w:val="24"/>
          <w:szCs w:val="24"/>
        </w:rPr>
        <w:t>E</w:t>
      </w:r>
      <w:r w:rsidR="001B277F">
        <w:rPr>
          <w:rFonts w:ascii="Arial" w:hAnsi="Arial" w:cs="Arial"/>
          <w:sz w:val="24"/>
          <w:szCs w:val="24"/>
        </w:rPr>
        <w:t>NA</w:t>
      </w:r>
      <w:r w:rsidR="00133C42" w:rsidRPr="00E13C7B">
        <w:rPr>
          <w:rFonts w:ascii="Arial" w:hAnsi="Arial" w:cs="Arial"/>
          <w:sz w:val="24"/>
          <w:szCs w:val="24"/>
        </w:rPr>
        <w:t xml:space="preserve"> 2008</w:t>
      </w:r>
      <w:r w:rsidR="00CA536D" w:rsidRPr="00E13C7B">
        <w:rPr>
          <w:rFonts w:ascii="Arial" w:hAnsi="Arial" w:cs="Arial"/>
          <w:sz w:val="24"/>
          <w:szCs w:val="24"/>
        </w:rPr>
        <w:t>,</w:t>
      </w:r>
      <w:r w:rsidR="00133C42" w:rsidRPr="00E13C7B">
        <w:rPr>
          <w:rFonts w:ascii="Arial" w:hAnsi="Arial" w:cs="Arial"/>
          <w:sz w:val="24"/>
          <w:szCs w:val="24"/>
        </w:rPr>
        <w:t xml:space="preserve"> reportó a</w:t>
      </w:r>
      <w:r w:rsidR="00F45695" w:rsidRPr="00E13C7B">
        <w:rPr>
          <w:rFonts w:ascii="Arial" w:hAnsi="Arial" w:cs="Arial"/>
          <w:sz w:val="24"/>
          <w:szCs w:val="24"/>
        </w:rPr>
        <w:t>l estado de</w:t>
      </w:r>
      <w:r w:rsidR="00AB4782" w:rsidRPr="00E13C7B">
        <w:rPr>
          <w:rFonts w:ascii="Arial" w:hAnsi="Arial" w:cs="Arial"/>
          <w:sz w:val="24"/>
          <w:szCs w:val="24"/>
        </w:rPr>
        <w:t xml:space="preserve"> Nayarit</w:t>
      </w:r>
      <w:r w:rsidR="00CA536D" w:rsidRPr="00E13C7B">
        <w:rPr>
          <w:rFonts w:ascii="Arial" w:hAnsi="Arial" w:cs="Arial"/>
          <w:sz w:val="24"/>
          <w:szCs w:val="24"/>
        </w:rPr>
        <w:t>,</w:t>
      </w:r>
      <w:r w:rsidR="00AB4782" w:rsidRPr="00E13C7B">
        <w:rPr>
          <w:rFonts w:ascii="Arial" w:hAnsi="Arial" w:cs="Arial"/>
          <w:sz w:val="24"/>
          <w:szCs w:val="24"/>
        </w:rPr>
        <w:t xml:space="preserve"> dentro de los estados con los porcentajes poblacionales más altos para el consumo diari</w:t>
      </w:r>
      <w:r w:rsidR="00571113" w:rsidRPr="00E13C7B">
        <w:rPr>
          <w:rFonts w:ascii="Arial" w:hAnsi="Arial" w:cs="Arial"/>
          <w:sz w:val="24"/>
          <w:szCs w:val="24"/>
        </w:rPr>
        <w:t xml:space="preserve">o de etanol, abuso/dependencia, </w:t>
      </w:r>
      <w:r w:rsidR="00AB4782" w:rsidRPr="00E13C7B">
        <w:rPr>
          <w:rFonts w:ascii="Arial" w:hAnsi="Arial" w:cs="Arial"/>
          <w:sz w:val="24"/>
          <w:szCs w:val="24"/>
        </w:rPr>
        <w:t xml:space="preserve">consumo consuetudinario y por sus </w:t>
      </w:r>
      <w:r w:rsidR="00F45695" w:rsidRPr="00E13C7B">
        <w:rPr>
          <w:rFonts w:ascii="Arial" w:hAnsi="Arial" w:cs="Arial"/>
          <w:sz w:val="24"/>
          <w:szCs w:val="24"/>
        </w:rPr>
        <w:t>consumidores,</w:t>
      </w:r>
      <w:r w:rsidR="00AB4782" w:rsidRPr="00E13C7B">
        <w:rPr>
          <w:rFonts w:ascii="Arial" w:hAnsi="Arial" w:cs="Arial"/>
          <w:sz w:val="24"/>
          <w:szCs w:val="24"/>
        </w:rPr>
        <w:t xml:space="preserve"> dentro de los estados con </w:t>
      </w:r>
      <w:r w:rsidR="00194973" w:rsidRPr="00E13C7B">
        <w:rPr>
          <w:rFonts w:ascii="Arial" w:hAnsi="Arial" w:cs="Arial"/>
          <w:sz w:val="24"/>
          <w:szCs w:val="24"/>
        </w:rPr>
        <w:t>alto consumo</w:t>
      </w:r>
      <w:r w:rsidR="00AB4782" w:rsidRPr="00E13C7B">
        <w:rPr>
          <w:rFonts w:ascii="Arial" w:hAnsi="Arial" w:cs="Arial"/>
          <w:sz w:val="24"/>
          <w:szCs w:val="24"/>
        </w:rPr>
        <w:t xml:space="preserve"> de etanol</w:t>
      </w:r>
      <w:r w:rsidR="00A51CE3">
        <w:rPr>
          <w:rFonts w:ascii="Arial" w:hAnsi="Arial" w:cs="Arial"/>
          <w:sz w:val="24"/>
          <w:szCs w:val="24"/>
        </w:rPr>
        <w:t xml:space="preserve"> (17</w:t>
      </w:r>
      <w:r w:rsidR="0030716E" w:rsidRPr="00E13C7B">
        <w:rPr>
          <w:rFonts w:ascii="Arial" w:hAnsi="Arial" w:cs="Arial"/>
          <w:sz w:val="24"/>
          <w:szCs w:val="24"/>
        </w:rPr>
        <w:t>).</w:t>
      </w:r>
    </w:p>
    <w:p w:rsidR="00AB4782" w:rsidRPr="00C563A6" w:rsidRDefault="00133C42" w:rsidP="0036406C">
      <w:pPr>
        <w:spacing w:line="240" w:lineRule="auto"/>
        <w:jc w:val="both"/>
        <w:rPr>
          <w:rFonts w:ascii="Arial" w:hAnsi="Arial" w:cs="Arial"/>
          <w:sz w:val="24"/>
          <w:szCs w:val="24"/>
          <w:lang w:val="en-US"/>
        </w:rPr>
      </w:pPr>
      <w:r w:rsidRPr="00E13C7B">
        <w:rPr>
          <w:rFonts w:ascii="Arial" w:hAnsi="Arial" w:cs="Arial"/>
          <w:sz w:val="24"/>
          <w:szCs w:val="24"/>
        </w:rPr>
        <w:t>Por otra parte, e</w:t>
      </w:r>
      <w:r w:rsidR="00194973" w:rsidRPr="00E13C7B">
        <w:rPr>
          <w:rFonts w:ascii="Arial" w:hAnsi="Arial" w:cs="Arial"/>
          <w:sz w:val="24"/>
          <w:szCs w:val="24"/>
        </w:rPr>
        <w:t>l consumo etanol</w:t>
      </w:r>
      <w:r w:rsidR="00AB4782" w:rsidRPr="00E13C7B">
        <w:rPr>
          <w:rFonts w:ascii="Arial" w:hAnsi="Arial" w:cs="Arial"/>
          <w:sz w:val="24"/>
          <w:szCs w:val="24"/>
        </w:rPr>
        <w:t xml:space="preserve"> tiene un efecto estimulante sob</w:t>
      </w:r>
      <w:r w:rsidR="00240A26">
        <w:rPr>
          <w:rFonts w:ascii="Arial" w:hAnsi="Arial" w:cs="Arial"/>
          <w:sz w:val="24"/>
          <w:szCs w:val="24"/>
        </w:rPr>
        <w:t xml:space="preserve">re las neuronas dopaminérgicas, </w:t>
      </w:r>
      <w:r w:rsidR="00B47E5B">
        <w:rPr>
          <w:rFonts w:ascii="Arial" w:hAnsi="Arial" w:cs="Arial"/>
          <w:sz w:val="24"/>
          <w:szCs w:val="24"/>
        </w:rPr>
        <w:t>donde la</w:t>
      </w:r>
      <w:r w:rsidR="00AB4782" w:rsidRPr="00E13C7B">
        <w:rPr>
          <w:rFonts w:ascii="Arial" w:hAnsi="Arial" w:cs="Arial"/>
          <w:sz w:val="24"/>
          <w:szCs w:val="24"/>
        </w:rPr>
        <w:t xml:space="preserve"> dopamina es capturada por los Receptores Dopaminérgicos D2 (DRD2), causando un efecto agradable integrado en el sistema mesolímbico dopaminérgico, constituido por el área </w:t>
      </w:r>
      <w:proofErr w:type="spellStart"/>
      <w:r w:rsidR="00AB4782" w:rsidRPr="00E13C7B">
        <w:rPr>
          <w:rFonts w:ascii="Arial" w:hAnsi="Arial" w:cs="Arial"/>
          <w:sz w:val="24"/>
          <w:szCs w:val="24"/>
        </w:rPr>
        <w:t>tegmental</w:t>
      </w:r>
      <w:proofErr w:type="spellEnd"/>
      <w:r w:rsidR="00AB4782" w:rsidRPr="00E13C7B">
        <w:rPr>
          <w:rFonts w:ascii="Arial" w:hAnsi="Arial" w:cs="Arial"/>
          <w:sz w:val="24"/>
          <w:szCs w:val="24"/>
        </w:rPr>
        <w:t xml:space="preserve"> ventral, núcleo </w:t>
      </w:r>
      <w:proofErr w:type="spellStart"/>
      <w:r w:rsidR="00AB4782" w:rsidRPr="00E13C7B">
        <w:rPr>
          <w:rFonts w:ascii="Arial" w:hAnsi="Arial" w:cs="Arial"/>
          <w:sz w:val="24"/>
          <w:szCs w:val="24"/>
        </w:rPr>
        <w:t>accumbens</w:t>
      </w:r>
      <w:proofErr w:type="spellEnd"/>
      <w:r w:rsidR="00AB4782" w:rsidRPr="00E13C7B">
        <w:rPr>
          <w:rFonts w:ascii="Arial" w:hAnsi="Arial" w:cs="Arial"/>
          <w:sz w:val="24"/>
          <w:szCs w:val="24"/>
        </w:rPr>
        <w:t xml:space="preserve"> y el </w:t>
      </w:r>
      <w:proofErr w:type="spellStart"/>
      <w:r w:rsidR="00AB4782" w:rsidRPr="00E13C7B">
        <w:rPr>
          <w:rFonts w:ascii="Arial" w:hAnsi="Arial" w:cs="Arial"/>
          <w:sz w:val="24"/>
          <w:szCs w:val="24"/>
        </w:rPr>
        <w:t>córtex</w:t>
      </w:r>
      <w:proofErr w:type="spellEnd"/>
      <w:r w:rsidR="00AB4782" w:rsidRPr="00E13C7B">
        <w:rPr>
          <w:rFonts w:ascii="Arial" w:hAnsi="Arial" w:cs="Arial"/>
          <w:sz w:val="24"/>
          <w:szCs w:val="24"/>
        </w:rPr>
        <w:t xml:space="preserve"> </w:t>
      </w:r>
      <w:proofErr w:type="spellStart"/>
      <w:r w:rsidR="00AB4782" w:rsidRPr="00E13C7B">
        <w:rPr>
          <w:rFonts w:ascii="Arial" w:hAnsi="Arial" w:cs="Arial"/>
          <w:sz w:val="24"/>
          <w:szCs w:val="24"/>
        </w:rPr>
        <w:t>pré</w:t>
      </w:r>
      <w:proofErr w:type="spellEnd"/>
      <w:r w:rsidR="00AB4782" w:rsidRPr="00E13C7B">
        <w:rPr>
          <w:rFonts w:ascii="Arial" w:hAnsi="Arial" w:cs="Arial"/>
          <w:sz w:val="24"/>
          <w:szCs w:val="24"/>
        </w:rPr>
        <w:t>-frontal</w:t>
      </w:r>
      <w:r w:rsidR="00A51CE3">
        <w:rPr>
          <w:rFonts w:ascii="Arial" w:hAnsi="Arial" w:cs="Arial"/>
          <w:sz w:val="24"/>
          <w:szCs w:val="24"/>
        </w:rPr>
        <w:t xml:space="preserve"> (18</w:t>
      </w:r>
      <w:r w:rsidR="0030716E" w:rsidRPr="00E13C7B">
        <w:rPr>
          <w:rFonts w:ascii="Arial" w:hAnsi="Arial" w:cs="Arial"/>
          <w:sz w:val="24"/>
          <w:szCs w:val="24"/>
        </w:rPr>
        <w:t>)</w:t>
      </w:r>
      <w:r w:rsidR="00AB4782" w:rsidRPr="00E13C7B">
        <w:rPr>
          <w:rFonts w:ascii="Arial" w:hAnsi="Arial" w:cs="Arial"/>
          <w:sz w:val="24"/>
          <w:szCs w:val="24"/>
        </w:rPr>
        <w:t>.</w:t>
      </w:r>
      <w:r w:rsidR="00571113" w:rsidRPr="00E13C7B">
        <w:rPr>
          <w:rFonts w:ascii="Arial" w:hAnsi="Arial" w:cs="Arial"/>
          <w:sz w:val="24"/>
          <w:szCs w:val="24"/>
        </w:rPr>
        <w:t xml:space="preserve"> </w:t>
      </w:r>
      <w:r w:rsidR="00AB4782" w:rsidRPr="00E13C7B">
        <w:rPr>
          <w:rFonts w:ascii="Arial" w:hAnsi="Arial" w:cs="Arial"/>
          <w:sz w:val="24"/>
          <w:szCs w:val="24"/>
        </w:rPr>
        <w:t>Éste sistema tiene como función la gratificación, placer, euforia, compulsión, preservación y aprendizaje</w:t>
      </w:r>
      <w:r w:rsidR="00A51CE3">
        <w:rPr>
          <w:rFonts w:ascii="Arial" w:hAnsi="Arial" w:cs="Arial"/>
          <w:sz w:val="24"/>
          <w:szCs w:val="24"/>
        </w:rPr>
        <w:t xml:space="preserve"> (19</w:t>
      </w:r>
      <w:r w:rsidR="0030716E" w:rsidRPr="00E13C7B">
        <w:rPr>
          <w:rFonts w:ascii="Arial" w:hAnsi="Arial" w:cs="Arial"/>
          <w:sz w:val="24"/>
          <w:szCs w:val="24"/>
        </w:rPr>
        <w:t>).</w:t>
      </w:r>
    </w:p>
    <w:p w:rsidR="007B450D" w:rsidRPr="00E13C7B" w:rsidRDefault="00AB4782" w:rsidP="0036406C">
      <w:pPr>
        <w:pStyle w:val="desc"/>
        <w:shd w:val="clear" w:color="auto" w:fill="FFFFFF"/>
        <w:spacing w:before="0" w:beforeAutospacing="0" w:after="0" w:afterAutospacing="0"/>
        <w:jc w:val="both"/>
        <w:rPr>
          <w:rFonts w:ascii="Arial" w:hAnsi="Arial" w:cs="Arial"/>
          <w:color w:val="000000"/>
        </w:rPr>
      </w:pPr>
      <w:r w:rsidRPr="00E13C7B">
        <w:rPr>
          <w:rFonts w:ascii="Arial" w:hAnsi="Arial" w:cs="Arial"/>
        </w:rPr>
        <w:t>El gen DRD2 es polimórfico, el</w:t>
      </w:r>
      <w:r w:rsidR="00014DD6">
        <w:rPr>
          <w:rFonts w:ascii="Arial" w:hAnsi="Arial" w:cs="Arial"/>
        </w:rPr>
        <w:t xml:space="preserve"> rs</w:t>
      </w:r>
      <w:r w:rsidR="00133C42" w:rsidRPr="00E13C7B">
        <w:rPr>
          <w:rFonts w:ascii="Arial" w:hAnsi="Arial" w:cs="Arial"/>
        </w:rPr>
        <w:t xml:space="preserve">1800497 </w:t>
      </w:r>
      <w:r w:rsidR="008F6FE8" w:rsidRPr="00E13C7B">
        <w:rPr>
          <w:rFonts w:ascii="Arial" w:hAnsi="Arial" w:cs="Arial"/>
          <w:i/>
        </w:rPr>
        <w:t>Taq</w:t>
      </w:r>
      <w:r w:rsidR="00133C42" w:rsidRPr="00E13C7B">
        <w:rPr>
          <w:rFonts w:ascii="Arial" w:hAnsi="Arial" w:cs="Arial"/>
        </w:rPr>
        <w:t xml:space="preserve"> IA</w:t>
      </w:r>
      <w:r w:rsidRPr="00E13C7B">
        <w:rPr>
          <w:rFonts w:ascii="Arial" w:hAnsi="Arial" w:cs="Arial"/>
        </w:rPr>
        <w:t xml:space="preserve"> ha sido el poli</w:t>
      </w:r>
      <w:r w:rsidR="00133C42" w:rsidRPr="00E13C7B">
        <w:rPr>
          <w:rFonts w:ascii="Arial" w:hAnsi="Arial" w:cs="Arial"/>
        </w:rPr>
        <w:t xml:space="preserve">morfismo </w:t>
      </w:r>
      <w:r w:rsidR="00194973" w:rsidRPr="00E13C7B">
        <w:rPr>
          <w:rFonts w:ascii="Arial" w:hAnsi="Arial" w:cs="Arial"/>
        </w:rPr>
        <w:t>más estudiado</w:t>
      </w:r>
      <w:r w:rsidRPr="00E13C7B">
        <w:rPr>
          <w:rFonts w:ascii="Arial" w:hAnsi="Arial" w:cs="Arial"/>
        </w:rPr>
        <w:t xml:space="preserve"> con el consu</w:t>
      </w:r>
      <w:r w:rsidR="00A87AD1" w:rsidRPr="00E13C7B">
        <w:rPr>
          <w:rFonts w:ascii="Arial" w:hAnsi="Arial" w:cs="Arial"/>
        </w:rPr>
        <w:t>mo y abuso de sustancias adictivas</w:t>
      </w:r>
      <w:r w:rsidRPr="00E13C7B">
        <w:rPr>
          <w:rFonts w:ascii="Arial" w:hAnsi="Arial" w:cs="Arial"/>
        </w:rPr>
        <w:t xml:space="preserve"> (</w:t>
      </w:r>
      <w:r w:rsidR="00A87AD1" w:rsidRPr="00E13C7B">
        <w:rPr>
          <w:rFonts w:ascii="Arial" w:hAnsi="Arial" w:cs="Arial"/>
        </w:rPr>
        <w:t xml:space="preserve">alcohol, </w:t>
      </w:r>
      <w:r w:rsidRPr="00E13C7B">
        <w:rPr>
          <w:rFonts w:ascii="Arial" w:hAnsi="Arial" w:cs="Arial"/>
        </w:rPr>
        <w:t xml:space="preserve">cocaína, </w:t>
      </w:r>
      <w:r w:rsidR="00A87AD1" w:rsidRPr="00E13C7B">
        <w:rPr>
          <w:rFonts w:ascii="Arial" w:hAnsi="Arial" w:cs="Arial"/>
        </w:rPr>
        <w:t>marihuana, tabaco</w:t>
      </w:r>
      <w:r w:rsidR="00194973" w:rsidRPr="00E13C7B">
        <w:rPr>
          <w:rFonts w:ascii="Arial" w:hAnsi="Arial" w:cs="Arial"/>
        </w:rPr>
        <w:t>, entre otras</w:t>
      </w:r>
      <w:r w:rsidR="00133C42" w:rsidRPr="00E13C7B">
        <w:rPr>
          <w:rFonts w:ascii="Arial" w:hAnsi="Arial" w:cs="Arial"/>
        </w:rPr>
        <w:t xml:space="preserve">), este </w:t>
      </w:r>
      <w:r w:rsidRPr="00E13C7B">
        <w:rPr>
          <w:rFonts w:ascii="Arial" w:hAnsi="Arial" w:cs="Arial"/>
        </w:rPr>
        <w:t xml:space="preserve">consiste en un cambio de </w:t>
      </w:r>
      <w:proofErr w:type="spellStart"/>
      <w:r w:rsidRPr="00E13C7B">
        <w:rPr>
          <w:rFonts w:ascii="Arial" w:hAnsi="Arial" w:cs="Arial"/>
        </w:rPr>
        <w:t>citosina</w:t>
      </w:r>
      <w:proofErr w:type="spellEnd"/>
      <w:r w:rsidRPr="00E13C7B">
        <w:rPr>
          <w:rFonts w:ascii="Arial" w:hAnsi="Arial" w:cs="Arial"/>
        </w:rPr>
        <w:t xml:space="preserve"> por </w:t>
      </w:r>
      <w:proofErr w:type="spellStart"/>
      <w:r w:rsidRPr="00E13C7B">
        <w:rPr>
          <w:rFonts w:ascii="Arial" w:hAnsi="Arial" w:cs="Arial"/>
        </w:rPr>
        <w:t>timina</w:t>
      </w:r>
      <w:proofErr w:type="spellEnd"/>
      <w:r w:rsidRPr="00E13C7B">
        <w:rPr>
          <w:rFonts w:ascii="Arial" w:hAnsi="Arial" w:cs="Arial"/>
        </w:rPr>
        <w:t xml:space="preserve"> en la posición ~10Kb</w:t>
      </w:r>
      <w:r w:rsidR="00A87AD1" w:rsidRPr="00E13C7B">
        <w:rPr>
          <w:rFonts w:ascii="Arial" w:hAnsi="Arial" w:cs="Arial"/>
        </w:rPr>
        <w:t xml:space="preserve"> del </w:t>
      </w:r>
      <w:r w:rsidR="00133C42" w:rsidRPr="00E13C7B">
        <w:rPr>
          <w:rFonts w:ascii="Arial" w:hAnsi="Arial" w:cs="Arial"/>
        </w:rPr>
        <w:t>sitio</w:t>
      </w:r>
      <w:r w:rsidR="00A87AD1" w:rsidRPr="00E13C7B">
        <w:rPr>
          <w:rFonts w:ascii="Arial" w:hAnsi="Arial" w:cs="Arial"/>
        </w:rPr>
        <w:t xml:space="preserve"> de inicio de transcripción</w:t>
      </w:r>
      <w:r w:rsidR="00A51CE3">
        <w:rPr>
          <w:rFonts w:ascii="Arial" w:hAnsi="Arial" w:cs="Arial"/>
        </w:rPr>
        <w:t xml:space="preserve"> (19-22</w:t>
      </w:r>
      <w:r w:rsidR="0030716E" w:rsidRPr="00E13C7B">
        <w:rPr>
          <w:rFonts w:ascii="Arial" w:hAnsi="Arial" w:cs="Arial"/>
        </w:rPr>
        <w:t>).</w:t>
      </w:r>
    </w:p>
    <w:p w:rsidR="00AB4782" w:rsidRPr="00A46912" w:rsidRDefault="00724D4B" w:rsidP="0036406C">
      <w:pPr>
        <w:spacing w:line="240" w:lineRule="auto"/>
        <w:jc w:val="both"/>
        <w:rPr>
          <w:rFonts w:ascii="Arial" w:hAnsi="Arial" w:cs="Arial"/>
          <w:b/>
          <w:color w:val="000000" w:themeColor="text1"/>
          <w:sz w:val="24"/>
          <w:szCs w:val="24"/>
        </w:rPr>
      </w:pPr>
      <w:r w:rsidRPr="00E13C7B">
        <w:rPr>
          <w:rFonts w:ascii="Arial" w:hAnsi="Arial" w:cs="Arial"/>
          <w:sz w:val="24"/>
          <w:szCs w:val="24"/>
        </w:rPr>
        <w:t>El alelo ancestral es el A2 y el polimórfico es A1.</w:t>
      </w:r>
      <w:r w:rsidR="00571113" w:rsidRPr="00E13C7B">
        <w:rPr>
          <w:rFonts w:ascii="Arial" w:hAnsi="Arial" w:cs="Arial"/>
          <w:sz w:val="24"/>
          <w:szCs w:val="24"/>
        </w:rPr>
        <w:t xml:space="preserve"> </w:t>
      </w:r>
    </w:p>
    <w:p w:rsidR="000C503F" w:rsidRDefault="00724D4B" w:rsidP="0036406C">
      <w:pPr>
        <w:shd w:val="clear" w:color="auto" w:fill="FFFFFF"/>
        <w:spacing w:line="240" w:lineRule="auto"/>
        <w:jc w:val="both"/>
        <w:rPr>
          <w:rFonts w:ascii="Arial" w:hAnsi="Arial" w:cs="Arial"/>
          <w:color w:val="000000" w:themeColor="text1"/>
          <w:sz w:val="24"/>
          <w:szCs w:val="24"/>
          <w:shd w:val="clear" w:color="auto" w:fill="FFFFFF"/>
        </w:rPr>
      </w:pPr>
      <w:r w:rsidRPr="00E13C7B">
        <w:rPr>
          <w:rFonts w:ascii="Arial" w:hAnsi="Arial" w:cs="Arial"/>
          <w:sz w:val="24"/>
          <w:szCs w:val="24"/>
        </w:rPr>
        <w:lastRenderedPageBreak/>
        <w:t xml:space="preserve">Se ha observado que las personas portadoras del alelo “A1” presentan una cantidad menor de receptores D2 en el sistema mesolímbico dopaminérgico </w:t>
      </w:r>
      <w:r w:rsidR="002E10BC" w:rsidRPr="00E13C7B">
        <w:rPr>
          <w:rFonts w:ascii="Arial" w:hAnsi="Arial" w:cs="Arial"/>
          <w:sz w:val="24"/>
          <w:szCs w:val="24"/>
        </w:rPr>
        <w:t>y estas</w:t>
      </w:r>
      <w:r w:rsidRPr="00E13C7B">
        <w:rPr>
          <w:rFonts w:ascii="Arial" w:hAnsi="Arial" w:cs="Arial"/>
          <w:sz w:val="24"/>
          <w:szCs w:val="24"/>
        </w:rPr>
        <w:t>, presentan ansiedad severa y dependencia al alcohol</w:t>
      </w:r>
      <w:r w:rsidR="00DF13C7" w:rsidRPr="00E13C7B">
        <w:rPr>
          <w:rFonts w:ascii="Arial" w:hAnsi="Arial" w:cs="Arial"/>
          <w:sz w:val="24"/>
          <w:szCs w:val="24"/>
        </w:rPr>
        <w:t xml:space="preserve"> (2</w:t>
      </w:r>
      <w:r w:rsidR="00A51CE3">
        <w:rPr>
          <w:rFonts w:ascii="Arial" w:hAnsi="Arial" w:cs="Arial"/>
          <w:sz w:val="24"/>
          <w:szCs w:val="24"/>
        </w:rPr>
        <w:t>3-25</w:t>
      </w:r>
      <w:r w:rsidR="00DF13C7" w:rsidRPr="00E13C7B">
        <w:rPr>
          <w:rFonts w:ascii="Arial" w:hAnsi="Arial" w:cs="Arial"/>
          <w:sz w:val="24"/>
          <w:szCs w:val="24"/>
        </w:rPr>
        <w:t>)</w:t>
      </w:r>
      <w:r w:rsidR="002C0480">
        <w:rPr>
          <w:rFonts w:ascii="Arial" w:hAnsi="Arial" w:cs="Arial"/>
          <w:sz w:val="24"/>
          <w:szCs w:val="24"/>
        </w:rPr>
        <w:t>.</w:t>
      </w:r>
    </w:p>
    <w:p w:rsidR="00FD139B" w:rsidRPr="008A6B36" w:rsidRDefault="00FD139B" w:rsidP="0036406C">
      <w:pPr>
        <w:pStyle w:val="Ttulo1"/>
        <w:spacing w:line="240" w:lineRule="auto"/>
        <w:rPr>
          <w:sz w:val="24"/>
        </w:rPr>
      </w:pPr>
      <w:bookmarkStart w:id="3" w:name="_Toc468629171"/>
      <w:r w:rsidRPr="008A6B36">
        <w:rPr>
          <w:sz w:val="24"/>
        </w:rPr>
        <w:t>Planteamiento del problema</w:t>
      </w:r>
      <w:bookmarkEnd w:id="3"/>
      <w:r w:rsidRPr="008A6B36">
        <w:rPr>
          <w:sz w:val="24"/>
        </w:rPr>
        <w:t xml:space="preserve"> </w:t>
      </w:r>
    </w:p>
    <w:p w:rsidR="003C46E2" w:rsidRPr="00E13C7B" w:rsidRDefault="003C46E2" w:rsidP="0036406C">
      <w:pPr>
        <w:spacing w:line="240" w:lineRule="auto"/>
        <w:jc w:val="both"/>
        <w:rPr>
          <w:rFonts w:ascii="Arial" w:hAnsi="Arial" w:cs="Arial"/>
          <w:sz w:val="24"/>
          <w:szCs w:val="24"/>
        </w:rPr>
      </w:pPr>
      <w:r w:rsidRPr="00E13C7B">
        <w:rPr>
          <w:rFonts w:ascii="Arial" w:hAnsi="Arial" w:cs="Arial"/>
          <w:sz w:val="24"/>
          <w:szCs w:val="24"/>
        </w:rPr>
        <w:t xml:space="preserve">La DM2 es una de las enfermedades más prevalentes en los </w:t>
      </w:r>
      <w:r w:rsidR="00E209B8">
        <w:rPr>
          <w:rFonts w:ascii="Arial" w:hAnsi="Arial" w:cs="Arial"/>
          <w:sz w:val="24"/>
          <w:szCs w:val="24"/>
        </w:rPr>
        <w:t>adultos de nuestro país</w:t>
      </w:r>
      <w:r w:rsidR="001F78C7">
        <w:rPr>
          <w:rFonts w:ascii="Arial" w:hAnsi="Arial" w:cs="Arial"/>
          <w:sz w:val="24"/>
          <w:szCs w:val="24"/>
        </w:rPr>
        <w:t xml:space="preserve"> y del estado</w:t>
      </w:r>
      <w:r w:rsidR="00E209B8">
        <w:rPr>
          <w:rFonts w:ascii="Arial" w:hAnsi="Arial" w:cs="Arial"/>
          <w:sz w:val="24"/>
          <w:szCs w:val="24"/>
        </w:rPr>
        <w:t>, lo que ocasiona</w:t>
      </w:r>
      <w:r w:rsidRPr="00E13C7B">
        <w:rPr>
          <w:rFonts w:ascii="Arial" w:hAnsi="Arial" w:cs="Arial"/>
          <w:sz w:val="24"/>
          <w:szCs w:val="24"/>
        </w:rPr>
        <w:t xml:space="preserve"> costos elevados a los individuos, las familias y al sector de salud</w:t>
      </w:r>
      <w:r w:rsidR="00CB08F6">
        <w:rPr>
          <w:rFonts w:ascii="Arial" w:hAnsi="Arial" w:cs="Arial"/>
          <w:sz w:val="24"/>
          <w:szCs w:val="24"/>
        </w:rPr>
        <w:t xml:space="preserve"> (8)</w:t>
      </w:r>
      <w:r w:rsidRPr="00E13C7B">
        <w:rPr>
          <w:rFonts w:ascii="Arial" w:hAnsi="Arial" w:cs="Arial"/>
          <w:sz w:val="24"/>
          <w:szCs w:val="24"/>
        </w:rPr>
        <w:t>.</w:t>
      </w:r>
    </w:p>
    <w:p w:rsidR="003C46E2" w:rsidRPr="00E13C7B" w:rsidRDefault="007456FD" w:rsidP="0036406C">
      <w:pPr>
        <w:spacing w:line="240" w:lineRule="auto"/>
        <w:jc w:val="both"/>
        <w:rPr>
          <w:rFonts w:ascii="Arial" w:hAnsi="Arial" w:cs="Arial"/>
          <w:sz w:val="24"/>
          <w:szCs w:val="24"/>
        </w:rPr>
      </w:pPr>
      <w:r>
        <w:rPr>
          <w:rFonts w:ascii="Arial" w:hAnsi="Arial" w:cs="Arial"/>
          <w:sz w:val="24"/>
          <w:szCs w:val="24"/>
        </w:rPr>
        <w:t>En la actualidad</w:t>
      </w:r>
      <w:r w:rsidR="003C46E2" w:rsidRPr="00E13C7B">
        <w:rPr>
          <w:rFonts w:ascii="Arial" w:hAnsi="Arial" w:cs="Arial"/>
          <w:sz w:val="24"/>
          <w:szCs w:val="24"/>
        </w:rPr>
        <w:t xml:space="preserve"> es un problema de salud pública a nivel nacional y estatal por su elevada </w:t>
      </w:r>
      <w:proofErr w:type="spellStart"/>
      <w:r w:rsidR="003C46E2" w:rsidRPr="00E13C7B">
        <w:rPr>
          <w:rFonts w:ascii="Arial" w:hAnsi="Arial" w:cs="Arial"/>
          <w:sz w:val="24"/>
          <w:szCs w:val="24"/>
        </w:rPr>
        <w:t>morbi</w:t>
      </w:r>
      <w:proofErr w:type="spellEnd"/>
      <w:r w:rsidR="003C46E2" w:rsidRPr="00E13C7B">
        <w:rPr>
          <w:rFonts w:ascii="Arial" w:hAnsi="Arial" w:cs="Arial"/>
          <w:sz w:val="24"/>
          <w:szCs w:val="24"/>
        </w:rPr>
        <w:t xml:space="preserve">-mortalidad y </w:t>
      </w:r>
      <w:r w:rsidR="00D90959" w:rsidRPr="00E13C7B">
        <w:rPr>
          <w:rFonts w:ascii="Arial" w:hAnsi="Arial" w:cs="Arial"/>
          <w:sz w:val="24"/>
          <w:szCs w:val="24"/>
        </w:rPr>
        <w:t>el</w:t>
      </w:r>
      <w:r w:rsidR="001F78C7">
        <w:rPr>
          <w:rFonts w:ascii="Arial" w:hAnsi="Arial" w:cs="Arial"/>
          <w:sz w:val="24"/>
          <w:szCs w:val="24"/>
        </w:rPr>
        <w:t xml:space="preserve"> alto costo para </w:t>
      </w:r>
      <w:r w:rsidR="003C46E2" w:rsidRPr="00E13C7B">
        <w:rPr>
          <w:rFonts w:ascii="Arial" w:hAnsi="Arial" w:cs="Arial"/>
          <w:sz w:val="24"/>
          <w:szCs w:val="24"/>
        </w:rPr>
        <w:t>el presupuesto en Salud</w:t>
      </w:r>
      <w:r w:rsidR="008C6A52" w:rsidRPr="00E13C7B">
        <w:rPr>
          <w:rFonts w:ascii="Arial" w:hAnsi="Arial" w:cs="Arial"/>
          <w:sz w:val="24"/>
          <w:szCs w:val="24"/>
        </w:rPr>
        <w:t xml:space="preserve"> (7, 8, 10).</w:t>
      </w:r>
    </w:p>
    <w:p w:rsidR="00E02F7F" w:rsidRDefault="00E02F7F" w:rsidP="0036406C">
      <w:pPr>
        <w:spacing w:line="240" w:lineRule="auto"/>
        <w:jc w:val="both"/>
        <w:rPr>
          <w:rFonts w:ascii="Arial" w:hAnsi="Arial" w:cs="Arial"/>
          <w:sz w:val="24"/>
          <w:szCs w:val="24"/>
        </w:rPr>
      </w:pPr>
      <w:r w:rsidRPr="00E13C7B">
        <w:rPr>
          <w:rFonts w:ascii="Arial" w:hAnsi="Arial" w:cs="Arial"/>
          <w:sz w:val="24"/>
          <w:szCs w:val="24"/>
        </w:rPr>
        <w:t>El estado de Nayarit se encuentra entre los estados con mayor frecuencia de consumo consuetudinario de etanol a nivel nacional y esto podría ser un factor impor</w:t>
      </w:r>
      <w:r>
        <w:rPr>
          <w:rFonts w:ascii="Arial" w:hAnsi="Arial" w:cs="Arial"/>
          <w:sz w:val="24"/>
          <w:szCs w:val="24"/>
        </w:rPr>
        <w:t>tante para el desarrollo de DM2 (8).</w:t>
      </w:r>
    </w:p>
    <w:p w:rsidR="003C46E2" w:rsidRPr="00E13C7B" w:rsidRDefault="003C46E2" w:rsidP="0036406C">
      <w:pPr>
        <w:spacing w:line="240" w:lineRule="auto"/>
        <w:jc w:val="both"/>
        <w:rPr>
          <w:rFonts w:ascii="Arial" w:hAnsi="Arial" w:cs="Arial"/>
          <w:sz w:val="24"/>
          <w:szCs w:val="24"/>
        </w:rPr>
      </w:pPr>
      <w:r w:rsidRPr="00E13C7B">
        <w:rPr>
          <w:rFonts w:ascii="Arial" w:hAnsi="Arial" w:cs="Arial"/>
          <w:sz w:val="24"/>
          <w:szCs w:val="24"/>
        </w:rPr>
        <w:t xml:space="preserve">En el estado de Nayarit se desconoce la prevalencia del polimorfismo </w:t>
      </w:r>
      <w:r w:rsidRPr="00E13C7B">
        <w:rPr>
          <w:rFonts w:ascii="Arial" w:hAnsi="Arial" w:cs="Arial"/>
          <w:i/>
          <w:sz w:val="24"/>
          <w:szCs w:val="24"/>
        </w:rPr>
        <w:t>Taq</w:t>
      </w:r>
      <w:r w:rsidRPr="00E13C7B">
        <w:rPr>
          <w:rFonts w:ascii="Arial" w:hAnsi="Arial" w:cs="Arial"/>
          <w:sz w:val="24"/>
          <w:szCs w:val="24"/>
        </w:rPr>
        <w:t xml:space="preserve"> IA del gen DRD2 en pacientes diagnosticados con DM2 y su relación con el consumo de alcohol</w:t>
      </w:r>
      <w:r w:rsidR="00E02F7F">
        <w:rPr>
          <w:rFonts w:ascii="Arial" w:hAnsi="Arial" w:cs="Arial"/>
          <w:sz w:val="24"/>
          <w:szCs w:val="24"/>
        </w:rPr>
        <w:t xml:space="preserve"> (8)</w:t>
      </w:r>
      <w:r w:rsidRPr="00E13C7B">
        <w:rPr>
          <w:rFonts w:ascii="Arial" w:hAnsi="Arial" w:cs="Arial"/>
          <w:sz w:val="24"/>
          <w:szCs w:val="24"/>
        </w:rPr>
        <w:t xml:space="preserve">. </w:t>
      </w:r>
    </w:p>
    <w:p w:rsidR="00FD139B" w:rsidRPr="00E13C7B" w:rsidRDefault="009D0416" w:rsidP="0036406C">
      <w:pPr>
        <w:spacing w:line="240" w:lineRule="auto"/>
        <w:jc w:val="both"/>
        <w:rPr>
          <w:rFonts w:ascii="Arial" w:hAnsi="Arial" w:cs="Arial"/>
          <w:b/>
          <w:sz w:val="24"/>
          <w:szCs w:val="24"/>
        </w:rPr>
      </w:pPr>
      <w:r w:rsidRPr="008014D3">
        <w:rPr>
          <w:rFonts w:ascii="Arial" w:hAnsi="Arial" w:cs="Arial"/>
          <w:sz w:val="24"/>
          <w:szCs w:val="24"/>
        </w:rPr>
        <w:t xml:space="preserve">En la actualidad no </w:t>
      </w:r>
      <w:r w:rsidR="00907172" w:rsidRPr="008014D3">
        <w:rPr>
          <w:rFonts w:ascii="Arial" w:hAnsi="Arial" w:cs="Arial"/>
          <w:sz w:val="24"/>
          <w:szCs w:val="24"/>
        </w:rPr>
        <w:t>existen estudios en la región sobre el consumo de alcohol como</w:t>
      </w:r>
      <w:r w:rsidR="00A655D5" w:rsidRPr="008014D3">
        <w:rPr>
          <w:rFonts w:ascii="Arial" w:hAnsi="Arial" w:cs="Arial"/>
          <w:sz w:val="24"/>
          <w:szCs w:val="24"/>
        </w:rPr>
        <w:t xml:space="preserve"> factor de riesgo</w:t>
      </w:r>
      <w:r w:rsidR="00A655D5">
        <w:rPr>
          <w:rFonts w:ascii="Arial" w:hAnsi="Arial" w:cs="Arial"/>
          <w:sz w:val="24"/>
          <w:szCs w:val="24"/>
        </w:rPr>
        <w:t xml:space="preserve"> para </w:t>
      </w:r>
      <w:r w:rsidR="00907172">
        <w:rPr>
          <w:rFonts w:ascii="Arial" w:hAnsi="Arial" w:cs="Arial"/>
          <w:sz w:val="24"/>
          <w:szCs w:val="24"/>
        </w:rPr>
        <w:t>el desarrollo de</w:t>
      </w:r>
      <w:r w:rsidR="00A655D5">
        <w:rPr>
          <w:rFonts w:ascii="Arial" w:hAnsi="Arial" w:cs="Arial"/>
          <w:sz w:val="24"/>
          <w:szCs w:val="24"/>
        </w:rPr>
        <w:t xml:space="preserve"> DM2</w:t>
      </w:r>
      <w:r w:rsidR="00F7092E">
        <w:rPr>
          <w:rFonts w:ascii="Arial" w:hAnsi="Arial" w:cs="Arial"/>
          <w:sz w:val="24"/>
          <w:szCs w:val="24"/>
        </w:rPr>
        <w:t xml:space="preserve">, y existe </w:t>
      </w:r>
      <w:r w:rsidR="000C6CE8">
        <w:rPr>
          <w:rFonts w:ascii="Arial" w:hAnsi="Arial" w:cs="Arial"/>
          <w:sz w:val="24"/>
          <w:szCs w:val="24"/>
        </w:rPr>
        <w:t>relación con el factor genético</w:t>
      </w:r>
      <w:r w:rsidR="00F7092E">
        <w:rPr>
          <w:rFonts w:ascii="Arial" w:hAnsi="Arial" w:cs="Arial"/>
          <w:sz w:val="24"/>
          <w:szCs w:val="24"/>
        </w:rPr>
        <w:t xml:space="preserve"> </w:t>
      </w:r>
      <w:r w:rsidR="00F7092E" w:rsidRPr="00F7092E">
        <w:rPr>
          <w:rFonts w:ascii="Arial" w:hAnsi="Arial" w:cs="Arial"/>
          <w:i/>
          <w:sz w:val="24"/>
          <w:szCs w:val="24"/>
        </w:rPr>
        <w:t xml:space="preserve">Taq </w:t>
      </w:r>
      <w:r w:rsidR="00F7092E" w:rsidRPr="00F22302">
        <w:rPr>
          <w:rFonts w:ascii="Arial" w:hAnsi="Arial" w:cs="Arial"/>
          <w:sz w:val="24"/>
          <w:szCs w:val="24"/>
        </w:rPr>
        <w:t>AI</w:t>
      </w:r>
      <w:r w:rsidR="000C6CE8">
        <w:rPr>
          <w:rFonts w:ascii="Arial" w:hAnsi="Arial" w:cs="Arial"/>
          <w:sz w:val="24"/>
          <w:szCs w:val="24"/>
        </w:rPr>
        <w:t xml:space="preserve"> DRD2</w:t>
      </w:r>
      <w:r w:rsidR="00F7092E" w:rsidRPr="00F22302">
        <w:rPr>
          <w:rFonts w:ascii="Arial" w:hAnsi="Arial" w:cs="Arial"/>
          <w:sz w:val="24"/>
          <w:szCs w:val="24"/>
        </w:rPr>
        <w:t>.</w:t>
      </w:r>
      <w:r w:rsidR="00F22302">
        <w:rPr>
          <w:rFonts w:ascii="Arial" w:hAnsi="Arial" w:cs="Arial"/>
          <w:sz w:val="24"/>
          <w:szCs w:val="24"/>
        </w:rPr>
        <w:t xml:space="preserve"> </w:t>
      </w:r>
      <w:r w:rsidR="001D2771">
        <w:rPr>
          <w:rFonts w:ascii="Arial" w:hAnsi="Arial" w:cs="Arial"/>
          <w:sz w:val="24"/>
          <w:szCs w:val="24"/>
        </w:rPr>
        <w:t>Lo que p</w:t>
      </w:r>
      <w:r w:rsidR="00F7092E">
        <w:rPr>
          <w:rFonts w:ascii="Arial" w:hAnsi="Arial" w:cs="Arial"/>
          <w:sz w:val="24"/>
          <w:szCs w:val="24"/>
        </w:rPr>
        <w:t xml:space="preserve">odría </w:t>
      </w:r>
      <w:r w:rsidR="00F22302">
        <w:rPr>
          <w:rFonts w:ascii="Arial" w:hAnsi="Arial" w:cs="Arial"/>
          <w:sz w:val="24"/>
          <w:szCs w:val="24"/>
        </w:rPr>
        <w:t xml:space="preserve">generar la </w:t>
      </w:r>
      <w:r w:rsidR="00F7092E">
        <w:rPr>
          <w:rFonts w:ascii="Arial" w:hAnsi="Arial" w:cs="Arial"/>
          <w:sz w:val="24"/>
          <w:szCs w:val="24"/>
        </w:rPr>
        <w:t xml:space="preserve">creación de estrategias de prevención para el desarrollo </w:t>
      </w:r>
      <w:r w:rsidR="00B54D39">
        <w:rPr>
          <w:rFonts w:ascii="Arial" w:hAnsi="Arial" w:cs="Arial"/>
          <w:sz w:val="24"/>
          <w:szCs w:val="24"/>
        </w:rPr>
        <w:t>de DM2 que impacten en la población.</w:t>
      </w:r>
      <w:r w:rsidR="00B54D39" w:rsidRPr="00E13C7B">
        <w:rPr>
          <w:rFonts w:ascii="Arial" w:hAnsi="Arial" w:cs="Arial"/>
          <w:b/>
          <w:sz w:val="24"/>
          <w:szCs w:val="24"/>
        </w:rPr>
        <w:t xml:space="preserve"> </w:t>
      </w:r>
    </w:p>
    <w:p w:rsidR="00AB4782" w:rsidRPr="008A6B36" w:rsidRDefault="00AB4782" w:rsidP="0036406C">
      <w:pPr>
        <w:pStyle w:val="Ttulo1"/>
        <w:spacing w:line="240" w:lineRule="auto"/>
        <w:rPr>
          <w:sz w:val="24"/>
        </w:rPr>
      </w:pPr>
      <w:bookmarkStart w:id="4" w:name="_Toc468629173"/>
      <w:r w:rsidRPr="008A6B36">
        <w:rPr>
          <w:sz w:val="24"/>
        </w:rPr>
        <w:t>Justificación</w:t>
      </w:r>
      <w:bookmarkEnd w:id="4"/>
      <w:r w:rsidRPr="008A6B36">
        <w:rPr>
          <w:sz w:val="24"/>
        </w:rPr>
        <w:t xml:space="preserve"> </w:t>
      </w:r>
    </w:p>
    <w:p w:rsidR="00C765F9" w:rsidRDefault="002E10BC" w:rsidP="0036406C">
      <w:pPr>
        <w:spacing w:line="240" w:lineRule="auto"/>
        <w:jc w:val="both"/>
        <w:rPr>
          <w:rFonts w:ascii="Arial" w:hAnsi="Arial" w:cs="Arial"/>
          <w:sz w:val="24"/>
          <w:szCs w:val="24"/>
        </w:rPr>
      </w:pPr>
      <w:r w:rsidRPr="00E13C7B">
        <w:rPr>
          <w:rFonts w:ascii="Arial" w:hAnsi="Arial" w:cs="Arial"/>
          <w:sz w:val="24"/>
          <w:szCs w:val="24"/>
        </w:rPr>
        <w:t>La DM2 es una de las enfermedades más prevalentes en los adultos de nuestro país, ocasionando costos elevados a los individuos, las familias y al sector de salud.</w:t>
      </w:r>
    </w:p>
    <w:p w:rsidR="0061209C" w:rsidRDefault="00C765F9" w:rsidP="0036406C">
      <w:pPr>
        <w:spacing w:line="240" w:lineRule="auto"/>
        <w:jc w:val="both"/>
        <w:rPr>
          <w:rFonts w:ascii="Arial" w:hAnsi="Arial" w:cs="Arial"/>
          <w:sz w:val="24"/>
          <w:szCs w:val="24"/>
        </w:rPr>
      </w:pPr>
      <w:r w:rsidRPr="0043353F">
        <w:rPr>
          <w:rFonts w:ascii="Arial" w:hAnsi="Arial" w:cs="Arial"/>
          <w:sz w:val="24"/>
          <w:szCs w:val="24"/>
        </w:rPr>
        <w:t>El estudio de la susceptibilidad a enfermedades crónico-degenerativas y el tratamiento preventivo, es una actividad actualmente poco explorada en el territorio mexicano</w:t>
      </w:r>
      <w:r w:rsidR="0043353F" w:rsidRPr="0043353F">
        <w:rPr>
          <w:rFonts w:ascii="Arial" w:hAnsi="Arial" w:cs="Arial"/>
          <w:sz w:val="24"/>
          <w:szCs w:val="24"/>
        </w:rPr>
        <w:t xml:space="preserve">, </w:t>
      </w:r>
      <w:r w:rsidRPr="0043353F">
        <w:rPr>
          <w:rFonts w:ascii="Arial" w:hAnsi="Arial" w:cs="Arial"/>
          <w:sz w:val="24"/>
          <w:szCs w:val="24"/>
        </w:rPr>
        <w:t>p</w:t>
      </w:r>
      <w:r w:rsidRPr="00E13C7B">
        <w:rPr>
          <w:rFonts w:ascii="Arial" w:hAnsi="Arial" w:cs="Arial"/>
          <w:sz w:val="24"/>
          <w:szCs w:val="24"/>
        </w:rPr>
        <w:t xml:space="preserve">or lo que la investigación científica y la generación de conocimiento sobre las posibles asociaciones alélicas a enfermedades existentes o susceptibilidad a ellas, </w:t>
      </w:r>
      <w:r w:rsidR="0043353F">
        <w:rPr>
          <w:rFonts w:ascii="Arial" w:hAnsi="Arial" w:cs="Arial"/>
          <w:sz w:val="24"/>
          <w:szCs w:val="24"/>
        </w:rPr>
        <w:t xml:space="preserve">también </w:t>
      </w:r>
      <w:r w:rsidRPr="00E13C7B">
        <w:rPr>
          <w:rFonts w:ascii="Arial" w:hAnsi="Arial" w:cs="Arial"/>
          <w:sz w:val="24"/>
          <w:szCs w:val="24"/>
        </w:rPr>
        <w:t>ayudará a tener una amplia visión de la historia natural de la enfermedad, y así una mejor prevención, que representará un alto ahorro al presupuesto federal y estatal en materia de salud.</w:t>
      </w:r>
    </w:p>
    <w:p w:rsidR="0036406C" w:rsidRDefault="00C765F9" w:rsidP="0036406C">
      <w:pPr>
        <w:spacing w:line="240" w:lineRule="auto"/>
        <w:jc w:val="both"/>
        <w:rPr>
          <w:rFonts w:ascii="Arial" w:hAnsi="Arial" w:cs="Arial"/>
          <w:sz w:val="24"/>
          <w:szCs w:val="24"/>
        </w:rPr>
      </w:pPr>
      <w:r w:rsidRPr="00E13C7B">
        <w:rPr>
          <w:rFonts w:ascii="Arial" w:hAnsi="Arial" w:cs="Arial"/>
          <w:sz w:val="24"/>
          <w:szCs w:val="24"/>
        </w:rPr>
        <w:t>El factor genético asociado con adicción al etanol puede s</w:t>
      </w:r>
      <w:r w:rsidR="004C596C">
        <w:rPr>
          <w:rFonts w:ascii="Arial" w:hAnsi="Arial" w:cs="Arial"/>
          <w:sz w:val="24"/>
          <w:szCs w:val="24"/>
        </w:rPr>
        <w:t>er una explicación importante al</w:t>
      </w:r>
      <w:r w:rsidRPr="00E13C7B">
        <w:rPr>
          <w:rFonts w:ascii="Arial" w:hAnsi="Arial" w:cs="Arial"/>
          <w:sz w:val="24"/>
          <w:szCs w:val="24"/>
        </w:rPr>
        <w:t xml:space="preserve"> elevado porcentaje de individuos que consumen altas cantidades de alcohol que reporta la ENA. </w:t>
      </w:r>
    </w:p>
    <w:p w:rsidR="00C765F9" w:rsidRPr="00E13C7B" w:rsidRDefault="00C765F9" w:rsidP="0036406C">
      <w:pPr>
        <w:spacing w:line="240" w:lineRule="auto"/>
        <w:jc w:val="both"/>
        <w:rPr>
          <w:rFonts w:ascii="Arial" w:hAnsi="Arial" w:cs="Arial"/>
          <w:sz w:val="24"/>
          <w:szCs w:val="24"/>
        </w:rPr>
      </w:pPr>
      <w:r w:rsidRPr="00E13C7B">
        <w:rPr>
          <w:rFonts w:ascii="Arial" w:hAnsi="Arial" w:cs="Arial"/>
          <w:sz w:val="24"/>
          <w:szCs w:val="24"/>
        </w:rPr>
        <w:t>Si el factor genético (gen DRD2) se encuentra asociad</w:t>
      </w:r>
      <w:r w:rsidR="004C596C">
        <w:rPr>
          <w:rFonts w:ascii="Arial" w:hAnsi="Arial" w:cs="Arial"/>
          <w:sz w:val="24"/>
          <w:szCs w:val="24"/>
        </w:rPr>
        <w:t>o con alto consumo de etanol y é</w:t>
      </w:r>
      <w:r w:rsidRPr="00E13C7B">
        <w:rPr>
          <w:rFonts w:ascii="Arial" w:hAnsi="Arial" w:cs="Arial"/>
          <w:sz w:val="24"/>
          <w:szCs w:val="24"/>
        </w:rPr>
        <w:t>ste con desarrollo de DM2, esto ayudará a implementar estrategias preventivas considerando estos factores para disminuir o retrasar la aparición de la enfermedad.</w:t>
      </w:r>
    </w:p>
    <w:p w:rsidR="00667347" w:rsidRPr="00E13C7B" w:rsidRDefault="00655943" w:rsidP="0036406C">
      <w:pPr>
        <w:spacing w:line="240" w:lineRule="auto"/>
        <w:jc w:val="both"/>
        <w:rPr>
          <w:rFonts w:eastAsia="Times New Roman"/>
          <w:sz w:val="24"/>
          <w:lang w:eastAsia="es-MX"/>
        </w:rPr>
      </w:pPr>
      <w:r w:rsidRPr="00E13C7B">
        <w:rPr>
          <w:rFonts w:ascii="Arial" w:hAnsi="Arial" w:cs="Arial"/>
          <w:sz w:val="24"/>
          <w:szCs w:val="24"/>
        </w:rPr>
        <w:t xml:space="preserve">En el estado de Nayarit se desconoce la prevalencia del polimorfismo </w:t>
      </w:r>
      <w:r w:rsidRPr="00E13C7B">
        <w:rPr>
          <w:rFonts w:ascii="Arial" w:hAnsi="Arial" w:cs="Arial"/>
          <w:i/>
          <w:sz w:val="24"/>
          <w:szCs w:val="24"/>
        </w:rPr>
        <w:t>Taq</w:t>
      </w:r>
      <w:r w:rsidRPr="00E13C7B">
        <w:rPr>
          <w:rFonts w:ascii="Arial" w:hAnsi="Arial" w:cs="Arial"/>
          <w:sz w:val="24"/>
          <w:szCs w:val="24"/>
        </w:rPr>
        <w:t xml:space="preserve"> IA del gen DRD2 en pacientes diagnosticados con DM2 y su relación con el consumo de alcohol. </w:t>
      </w:r>
    </w:p>
    <w:p w:rsidR="00D122CD" w:rsidRPr="008A6B36" w:rsidRDefault="00596DF0" w:rsidP="0036406C">
      <w:pPr>
        <w:pStyle w:val="Ttulo1"/>
        <w:spacing w:line="240" w:lineRule="auto"/>
        <w:rPr>
          <w:sz w:val="24"/>
          <w:lang w:val="es-ES"/>
        </w:rPr>
      </w:pPr>
      <w:bookmarkStart w:id="5" w:name="_Toc468629180"/>
      <w:r w:rsidRPr="008A6B36">
        <w:rPr>
          <w:sz w:val="24"/>
          <w:lang w:val="es-ES"/>
        </w:rPr>
        <w:t xml:space="preserve">Material y </w:t>
      </w:r>
      <w:r w:rsidR="00D07D85" w:rsidRPr="008A6B36">
        <w:rPr>
          <w:sz w:val="24"/>
          <w:lang w:val="es-ES"/>
        </w:rPr>
        <w:t>Mé</w:t>
      </w:r>
      <w:r w:rsidR="0039552F" w:rsidRPr="008A6B36">
        <w:rPr>
          <w:sz w:val="24"/>
          <w:lang w:val="es-ES"/>
        </w:rPr>
        <w:t>to</w:t>
      </w:r>
      <w:bookmarkEnd w:id="5"/>
      <w:r w:rsidR="00D07D85" w:rsidRPr="008A6B36">
        <w:rPr>
          <w:sz w:val="24"/>
          <w:lang w:val="es-ES"/>
        </w:rPr>
        <w:t>dos</w:t>
      </w:r>
    </w:p>
    <w:p w:rsidR="003F4242" w:rsidRPr="00E13C7B" w:rsidRDefault="00466B5D" w:rsidP="0036406C">
      <w:pPr>
        <w:pStyle w:val="Sinespaciado"/>
        <w:jc w:val="both"/>
        <w:rPr>
          <w:rFonts w:ascii="Arial" w:hAnsi="Arial" w:cs="Arial"/>
          <w:sz w:val="24"/>
          <w:szCs w:val="24"/>
          <w:lang w:val="es-ES"/>
        </w:rPr>
      </w:pPr>
      <w:r w:rsidRPr="00E13C7B">
        <w:rPr>
          <w:rFonts w:ascii="Arial" w:hAnsi="Arial" w:cs="Arial"/>
          <w:sz w:val="24"/>
          <w:szCs w:val="24"/>
          <w:lang w:val="es-ES"/>
        </w:rPr>
        <w:t>Se realizó</w:t>
      </w:r>
      <w:r w:rsidR="003F4242" w:rsidRPr="00E13C7B">
        <w:rPr>
          <w:rFonts w:ascii="Arial" w:hAnsi="Arial" w:cs="Arial"/>
          <w:sz w:val="24"/>
          <w:szCs w:val="24"/>
          <w:lang w:val="es-ES"/>
        </w:rPr>
        <w:t xml:space="preserve"> un estudio de casos y controles,</w:t>
      </w:r>
      <w:r w:rsidR="00902891" w:rsidRPr="00E13C7B">
        <w:rPr>
          <w:rFonts w:ascii="Arial" w:hAnsi="Arial" w:cs="Arial"/>
          <w:sz w:val="24"/>
          <w:szCs w:val="24"/>
          <w:lang w:val="es-ES"/>
        </w:rPr>
        <w:t xml:space="preserve"> donde</w:t>
      </w:r>
      <w:r w:rsidR="003F4242" w:rsidRPr="00E13C7B">
        <w:rPr>
          <w:rFonts w:ascii="Arial" w:hAnsi="Arial" w:cs="Arial"/>
          <w:sz w:val="24"/>
          <w:szCs w:val="24"/>
          <w:lang w:val="es-ES"/>
        </w:rPr>
        <w:t xml:space="preserve"> se</w:t>
      </w:r>
      <w:r w:rsidRPr="00E13C7B">
        <w:rPr>
          <w:rFonts w:ascii="Arial" w:hAnsi="Arial" w:cs="Arial"/>
          <w:sz w:val="24"/>
          <w:szCs w:val="24"/>
          <w:lang w:val="es-ES"/>
        </w:rPr>
        <w:t xml:space="preserve"> </w:t>
      </w:r>
      <w:r w:rsidR="00FF0999" w:rsidRPr="00FB4CA4">
        <w:rPr>
          <w:rFonts w:ascii="Arial" w:hAnsi="Arial" w:cs="Arial"/>
          <w:sz w:val="24"/>
          <w:szCs w:val="24"/>
          <w:lang w:val="es-ES"/>
        </w:rPr>
        <w:t xml:space="preserve">involucraron </w:t>
      </w:r>
      <w:r w:rsidR="00360476">
        <w:rPr>
          <w:rFonts w:ascii="Arial" w:hAnsi="Arial" w:cs="Arial"/>
          <w:sz w:val="24"/>
          <w:szCs w:val="24"/>
          <w:lang w:val="es-ES"/>
        </w:rPr>
        <w:t>usuarios que acudieron</w:t>
      </w:r>
      <w:r w:rsidR="003F4242" w:rsidRPr="00E13C7B">
        <w:rPr>
          <w:rFonts w:ascii="Arial" w:hAnsi="Arial" w:cs="Arial"/>
          <w:sz w:val="24"/>
          <w:szCs w:val="24"/>
          <w:lang w:val="es-ES"/>
        </w:rPr>
        <w:t xml:space="preserve"> a la consulta externa de las unidades médicas de primer y segundo nivel de atención de los Servicios de Salud de Nayarit,</w:t>
      </w:r>
      <w:r w:rsidRPr="00E13C7B">
        <w:rPr>
          <w:rFonts w:ascii="Arial" w:hAnsi="Arial" w:cs="Arial"/>
          <w:sz w:val="24"/>
          <w:szCs w:val="24"/>
          <w:lang w:val="es-ES"/>
        </w:rPr>
        <w:t xml:space="preserve"> durante el</w:t>
      </w:r>
      <w:r w:rsidR="00D07D85">
        <w:rPr>
          <w:rFonts w:ascii="Arial" w:hAnsi="Arial" w:cs="Arial"/>
          <w:sz w:val="24"/>
          <w:szCs w:val="24"/>
          <w:lang w:val="es-ES"/>
        </w:rPr>
        <w:t xml:space="preserve"> periodo de febrero 2016 a j</w:t>
      </w:r>
      <w:r w:rsidR="003F4242" w:rsidRPr="00E13C7B">
        <w:rPr>
          <w:rFonts w:ascii="Arial" w:hAnsi="Arial" w:cs="Arial"/>
          <w:sz w:val="24"/>
          <w:szCs w:val="24"/>
          <w:lang w:val="es-ES"/>
        </w:rPr>
        <w:t>unio del 2016.</w:t>
      </w:r>
    </w:p>
    <w:p w:rsidR="00834B06" w:rsidRPr="0061209C" w:rsidRDefault="00D07D85" w:rsidP="0036406C">
      <w:pPr>
        <w:spacing w:line="240" w:lineRule="auto"/>
        <w:jc w:val="both"/>
        <w:rPr>
          <w:rFonts w:ascii="Arial" w:hAnsi="Arial" w:cs="Arial"/>
          <w:sz w:val="24"/>
          <w:szCs w:val="24"/>
          <w:lang w:val="es-ES_tradnl"/>
        </w:rPr>
      </w:pPr>
      <w:r>
        <w:rPr>
          <w:rFonts w:ascii="Arial" w:hAnsi="Arial" w:cs="Arial"/>
          <w:sz w:val="24"/>
          <w:szCs w:val="24"/>
          <w:lang w:val="es-ES_tradnl"/>
        </w:rPr>
        <w:lastRenderedPageBreak/>
        <w:t xml:space="preserve"> A </w:t>
      </w:r>
      <w:r w:rsidR="00D122CD" w:rsidRPr="00E13C7B">
        <w:rPr>
          <w:rFonts w:ascii="Arial" w:hAnsi="Arial" w:cs="Arial"/>
          <w:sz w:val="24"/>
          <w:szCs w:val="24"/>
          <w:lang w:val="es-ES_tradnl"/>
        </w:rPr>
        <w:t xml:space="preserve">cada individuo </w:t>
      </w:r>
      <w:r>
        <w:rPr>
          <w:rFonts w:ascii="Arial" w:hAnsi="Arial" w:cs="Arial"/>
          <w:sz w:val="24"/>
          <w:szCs w:val="24"/>
          <w:lang w:val="es-ES_tradnl"/>
        </w:rPr>
        <w:t xml:space="preserve">se aplicó </w:t>
      </w:r>
      <w:r w:rsidR="00D122CD" w:rsidRPr="00E13C7B">
        <w:rPr>
          <w:rFonts w:ascii="Arial" w:hAnsi="Arial" w:cs="Arial"/>
          <w:sz w:val="24"/>
          <w:szCs w:val="24"/>
          <w:lang w:val="es-ES_tradnl"/>
        </w:rPr>
        <w:t>una historia clínica general, donde se obt</w:t>
      </w:r>
      <w:r w:rsidR="008739E0" w:rsidRPr="00E13C7B">
        <w:rPr>
          <w:rFonts w:ascii="Arial" w:hAnsi="Arial" w:cs="Arial"/>
          <w:sz w:val="24"/>
          <w:szCs w:val="24"/>
          <w:lang w:val="es-ES_tradnl"/>
        </w:rPr>
        <w:t>uviero</w:t>
      </w:r>
      <w:r w:rsidR="00D122CD" w:rsidRPr="00E13C7B">
        <w:rPr>
          <w:rFonts w:ascii="Arial" w:hAnsi="Arial" w:cs="Arial"/>
          <w:sz w:val="24"/>
          <w:szCs w:val="24"/>
          <w:lang w:val="es-ES_tradnl"/>
        </w:rPr>
        <w:t xml:space="preserve">n datos </w:t>
      </w:r>
      <w:r w:rsidR="00FF0999" w:rsidRPr="00F13C0A">
        <w:rPr>
          <w:rFonts w:ascii="Arial" w:hAnsi="Arial" w:cs="Arial"/>
          <w:sz w:val="24"/>
          <w:szCs w:val="24"/>
          <w:lang w:val="es-ES_tradnl"/>
        </w:rPr>
        <w:t>clínicos, antropométricos, antecedentes personales patológicos</w:t>
      </w:r>
      <w:r w:rsidR="008739E0" w:rsidRPr="00F13C0A">
        <w:rPr>
          <w:rFonts w:ascii="Arial" w:hAnsi="Arial" w:cs="Arial"/>
          <w:sz w:val="24"/>
          <w:szCs w:val="24"/>
          <w:lang w:val="es-ES_tradnl"/>
        </w:rPr>
        <w:t xml:space="preserve">. Se </w:t>
      </w:r>
      <w:r w:rsidR="008C1CE7" w:rsidRPr="00F13C0A">
        <w:rPr>
          <w:rFonts w:ascii="Arial" w:hAnsi="Arial" w:cs="Arial"/>
          <w:sz w:val="24"/>
          <w:szCs w:val="24"/>
          <w:lang w:val="es-ES_tradnl"/>
        </w:rPr>
        <w:t>interrogó sobre</w:t>
      </w:r>
      <w:r w:rsidR="00133C42" w:rsidRPr="00F13C0A">
        <w:rPr>
          <w:rFonts w:ascii="Arial" w:hAnsi="Arial" w:cs="Arial"/>
          <w:sz w:val="24"/>
          <w:szCs w:val="24"/>
          <w:lang w:val="es-ES_tradnl"/>
        </w:rPr>
        <w:t xml:space="preserve"> el</w:t>
      </w:r>
      <w:r w:rsidR="00D122CD" w:rsidRPr="00F13C0A">
        <w:rPr>
          <w:rFonts w:ascii="Arial" w:hAnsi="Arial" w:cs="Arial"/>
          <w:sz w:val="24"/>
          <w:szCs w:val="24"/>
          <w:lang w:val="es-ES_tradnl"/>
        </w:rPr>
        <w:t xml:space="preserve"> consumo de alcohol (anterior y actual)</w:t>
      </w:r>
      <w:r w:rsidR="00D122CD" w:rsidRPr="00E13C7B">
        <w:rPr>
          <w:rFonts w:ascii="Arial" w:hAnsi="Arial" w:cs="Arial"/>
          <w:sz w:val="24"/>
          <w:szCs w:val="24"/>
          <w:lang w:val="es-ES_tradnl"/>
        </w:rPr>
        <w:t xml:space="preserve">, y en la exploración física se </w:t>
      </w:r>
      <w:r w:rsidR="009B56A2" w:rsidRPr="00E13C7B">
        <w:rPr>
          <w:rFonts w:ascii="Arial" w:hAnsi="Arial" w:cs="Arial"/>
          <w:sz w:val="24"/>
          <w:szCs w:val="24"/>
          <w:lang w:val="es-ES_tradnl"/>
        </w:rPr>
        <w:t xml:space="preserve">incluyó </w:t>
      </w:r>
      <w:proofErr w:type="spellStart"/>
      <w:r w:rsidR="00C765F9">
        <w:rPr>
          <w:rFonts w:ascii="Arial" w:hAnsi="Arial" w:cs="Arial"/>
          <w:sz w:val="24"/>
          <w:szCs w:val="24"/>
          <w:lang w:val="es-ES_tradnl"/>
        </w:rPr>
        <w:t>somatometrí</w:t>
      </w:r>
      <w:r w:rsidR="00D122CD" w:rsidRPr="00E13C7B">
        <w:rPr>
          <w:rFonts w:ascii="Arial" w:hAnsi="Arial" w:cs="Arial"/>
          <w:sz w:val="24"/>
          <w:szCs w:val="24"/>
          <w:lang w:val="es-ES_tradnl"/>
        </w:rPr>
        <w:t>a</w:t>
      </w:r>
      <w:proofErr w:type="spellEnd"/>
      <w:r w:rsidR="00D122CD" w:rsidRPr="00E13C7B">
        <w:rPr>
          <w:rFonts w:ascii="Arial" w:hAnsi="Arial" w:cs="Arial"/>
          <w:sz w:val="24"/>
          <w:szCs w:val="24"/>
          <w:lang w:val="es-ES_tradnl"/>
        </w:rPr>
        <w:t xml:space="preserve"> (incluyendo peso</w:t>
      </w:r>
      <w:r w:rsidR="00453221">
        <w:rPr>
          <w:rFonts w:ascii="Arial" w:hAnsi="Arial" w:cs="Arial"/>
          <w:sz w:val="24"/>
          <w:szCs w:val="24"/>
          <w:lang w:val="es-ES_tradnl"/>
        </w:rPr>
        <w:t>, talla, IMC</w:t>
      </w:r>
      <w:r w:rsidR="00D122CD" w:rsidRPr="00E13C7B">
        <w:rPr>
          <w:rFonts w:ascii="Arial" w:hAnsi="Arial" w:cs="Arial"/>
          <w:sz w:val="24"/>
          <w:szCs w:val="24"/>
          <w:lang w:val="es-ES_tradnl"/>
        </w:rPr>
        <w:t>, circunferencia de cintura)</w:t>
      </w:r>
      <w:r w:rsidR="00C024F7" w:rsidRPr="00E13C7B">
        <w:rPr>
          <w:rFonts w:ascii="Arial" w:hAnsi="Arial" w:cs="Arial"/>
          <w:sz w:val="24"/>
          <w:szCs w:val="24"/>
          <w:lang w:val="es-ES_tradnl"/>
        </w:rPr>
        <w:t xml:space="preserve"> </w:t>
      </w:r>
      <w:r w:rsidR="00D122CD" w:rsidRPr="00E13C7B">
        <w:rPr>
          <w:rFonts w:ascii="Arial" w:hAnsi="Arial" w:cs="Arial"/>
          <w:sz w:val="24"/>
          <w:szCs w:val="24"/>
          <w:lang w:val="es-ES_tradnl"/>
        </w:rPr>
        <w:t>y toma de muestra de sangre venosa para análisis en laboratorio (perfil de lípidos y PCR-RFLP´S).</w:t>
      </w:r>
    </w:p>
    <w:p w:rsidR="000C503F" w:rsidRPr="00826BD4" w:rsidRDefault="000C503F" w:rsidP="0036406C">
      <w:pPr>
        <w:pStyle w:val="Ttulo2"/>
        <w:spacing w:line="240" w:lineRule="auto"/>
      </w:pPr>
      <w:bookmarkStart w:id="6" w:name="_Toc468629187"/>
      <w:r w:rsidRPr="00826BD4">
        <w:t>Análisis estadístico</w:t>
      </w:r>
      <w:bookmarkEnd w:id="6"/>
    </w:p>
    <w:p w:rsidR="000C503F" w:rsidRDefault="007336C7" w:rsidP="0036406C">
      <w:pPr>
        <w:spacing w:after="0" w:line="240" w:lineRule="auto"/>
        <w:jc w:val="both"/>
        <w:rPr>
          <w:rFonts w:ascii="Arial" w:hAnsi="Arial" w:cs="Arial"/>
          <w:sz w:val="24"/>
          <w:szCs w:val="24"/>
        </w:rPr>
      </w:pPr>
      <w:r>
        <w:rPr>
          <w:rFonts w:ascii="Arial" w:hAnsi="Arial" w:cs="Arial"/>
          <w:sz w:val="24"/>
          <w:szCs w:val="24"/>
        </w:rPr>
        <w:t>Se aplicaron las p</w:t>
      </w:r>
      <w:r w:rsidR="000C503F">
        <w:rPr>
          <w:rFonts w:ascii="Arial" w:hAnsi="Arial" w:cs="Arial"/>
          <w:sz w:val="24"/>
          <w:szCs w:val="24"/>
        </w:rPr>
        <w:t>ruebas estadísticas Ji cuadrada para diferencia de frecuencias, T-</w:t>
      </w:r>
      <w:proofErr w:type="spellStart"/>
      <w:r w:rsidR="000C503F">
        <w:rPr>
          <w:rFonts w:ascii="Arial" w:hAnsi="Arial" w:cs="Arial"/>
          <w:sz w:val="24"/>
          <w:szCs w:val="24"/>
        </w:rPr>
        <w:t>student</w:t>
      </w:r>
      <w:proofErr w:type="spellEnd"/>
      <w:r w:rsidR="000C503F">
        <w:rPr>
          <w:rFonts w:ascii="Arial" w:hAnsi="Arial" w:cs="Arial"/>
          <w:sz w:val="24"/>
          <w:szCs w:val="24"/>
        </w:rPr>
        <w:t xml:space="preserve"> para variables cu</w:t>
      </w:r>
      <w:r>
        <w:rPr>
          <w:rFonts w:ascii="Arial" w:hAnsi="Arial" w:cs="Arial"/>
          <w:sz w:val="24"/>
          <w:szCs w:val="24"/>
        </w:rPr>
        <w:t>antitativas, mediante</w:t>
      </w:r>
      <w:r w:rsidR="001060C7">
        <w:rPr>
          <w:rFonts w:ascii="Arial" w:hAnsi="Arial" w:cs="Arial"/>
          <w:sz w:val="24"/>
          <w:szCs w:val="24"/>
        </w:rPr>
        <w:t xml:space="preserve"> Softwar</w:t>
      </w:r>
      <w:r w:rsidR="000C503F">
        <w:rPr>
          <w:rFonts w:ascii="Arial" w:hAnsi="Arial" w:cs="Arial"/>
          <w:sz w:val="24"/>
          <w:szCs w:val="24"/>
        </w:rPr>
        <w:t>e SPSS V. 18.0</w:t>
      </w:r>
    </w:p>
    <w:p w:rsidR="00764E16" w:rsidRPr="0036406C" w:rsidRDefault="0061209C" w:rsidP="0036406C">
      <w:pPr>
        <w:spacing w:after="0" w:line="240" w:lineRule="auto"/>
        <w:jc w:val="both"/>
        <w:rPr>
          <w:rFonts w:ascii="Arial" w:hAnsi="Arial" w:cs="Arial"/>
          <w:sz w:val="24"/>
          <w:szCs w:val="24"/>
        </w:rPr>
      </w:pPr>
      <w:r>
        <w:rPr>
          <w:rFonts w:ascii="Arial" w:hAnsi="Arial" w:cs="Arial"/>
          <w:sz w:val="24"/>
          <w:szCs w:val="24"/>
        </w:rPr>
        <w:t>El t</w:t>
      </w:r>
      <w:r w:rsidR="000C503F">
        <w:rPr>
          <w:rFonts w:ascii="Arial" w:hAnsi="Arial" w:cs="Arial"/>
          <w:sz w:val="24"/>
          <w:szCs w:val="24"/>
        </w:rPr>
        <w:t xml:space="preserve">amaño de muestra se calculó con el programa EPIDAT 4, para </w:t>
      </w:r>
      <w:r w:rsidR="000A7EF5">
        <w:rPr>
          <w:rFonts w:ascii="Arial" w:hAnsi="Arial" w:cs="Arial"/>
          <w:sz w:val="24"/>
          <w:szCs w:val="24"/>
        </w:rPr>
        <w:t>casos y controles con una n= 70 para casos y n= 14</w:t>
      </w:r>
      <w:r w:rsidR="000C503F">
        <w:rPr>
          <w:rFonts w:ascii="Arial" w:hAnsi="Arial" w:cs="Arial"/>
          <w:sz w:val="24"/>
          <w:szCs w:val="24"/>
        </w:rPr>
        <w:t>0 para control</w:t>
      </w:r>
      <w:r w:rsidR="000A7EF5">
        <w:rPr>
          <w:rFonts w:ascii="Arial" w:hAnsi="Arial" w:cs="Arial"/>
          <w:sz w:val="24"/>
          <w:szCs w:val="24"/>
        </w:rPr>
        <w:t>es para una n tota</w:t>
      </w:r>
      <w:r w:rsidR="000C503F">
        <w:rPr>
          <w:rFonts w:ascii="Arial" w:hAnsi="Arial" w:cs="Arial"/>
          <w:sz w:val="24"/>
          <w:szCs w:val="24"/>
        </w:rPr>
        <w:t>l= 300. Relación</w:t>
      </w:r>
      <w:r w:rsidR="00A74633">
        <w:rPr>
          <w:rFonts w:ascii="Arial" w:hAnsi="Arial" w:cs="Arial"/>
          <w:sz w:val="24"/>
          <w:szCs w:val="24"/>
        </w:rPr>
        <w:t xml:space="preserve"> de 2:1 (</w:t>
      </w:r>
      <w:proofErr w:type="spellStart"/>
      <w:r w:rsidR="00A74633">
        <w:rPr>
          <w:rFonts w:ascii="Arial" w:hAnsi="Arial" w:cs="Arial"/>
          <w:sz w:val="24"/>
          <w:szCs w:val="24"/>
        </w:rPr>
        <w:t>control</w:t>
      </w:r>
      <w:proofErr w:type="gramStart"/>
      <w:r w:rsidR="00A74633">
        <w:rPr>
          <w:rFonts w:ascii="Arial" w:hAnsi="Arial" w:cs="Arial"/>
          <w:sz w:val="24"/>
          <w:szCs w:val="24"/>
        </w:rPr>
        <w:t>:caso</w:t>
      </w:r>
      <w:proofErr w:type="spellEnd"/>
      <w:proofErr w:type="gramEnd"/>
      <w:r w:rsidR="00A74633">
        <w:rPr>
          <w:rFonts w:ascii="Arial" w:hAnsi="Arial" w:cs="Arial"/>
          <w:sz w:val="24"/>
          <w:szCs w:val="24"/>
        </w:rPr>
        <w:t>)</w:t>
      </w:r>
      <w:r w:rsidR="000C503F">
        <w:rPr>
          <w:rFonts w:ascii="Arial" w:hAnsi="Arial" w:cs="Arial"/>
          <w:sz w:val="24"/>
          <w:szCs w:val="24"/>
        </w:rPr>
        <w:t>.</w:t>
      </w:r>
    </w:p>
    <w:p w:rsidR="009B1BAC" w:rsidRPr="009B1BAC" w:rsidRDefault="0036406C" w:rsidP="0036406C">
      <w:pPr>
        <w:pStyle w:val="Epgrafe"/>
        <w:keepNext/>
        <w:ind w:left="2124"/>
        <w:rPr>
          <w:color w:val="auto"/>
          <w:sz w:val="22"/>
        </w:rPr>
      </w:pPr>
      <w:r>
        <w:rPr>
          <w:color w:val="auto"/>
          <w:sz w:val="22"/>
        </w:rPr>
        <w:t xml:space="preserve">     </w:t>
      </w:r>
    </w:p>
    <w:p w:rsidR="001015BA" w:rsidRPr="008A6B36" w:rsidRDefault="00A336DD" w:rsidP="0036406C">
      <w:pPr>
        <w:pStyle w:val="Ttulo1"/>
        <w:spacing w:line="240" w:lineRule="auto"/>
        <w:rPr>
          <w:sz w:val="24"/>
        </w:rPr>
      </w:pPr>
      <w:bookmarkStart w:id="7" w:name="_Toc468629188"/>
      <w:r w:rsidRPr="008A6B36">
        <w:rPr>
          <w:sz w:val="24"/>
        </w:rPr>
        <w:t>Resultados</w:t>
      </w:r>
      <w:bookmarkEnd w:id="7"/>
    </w:p>
    <w:p w:rsidR="007D4435" w:rsidRPr="0061209C" w:rsidRDefault="007D4435" w:rsidP="0036406C">
      <w:pPr>
        <w:pStyle w:val="Ttulo2"/>
        <w:spacing w:line="240" w:lineRule="auto"/>
      </w:pPr>
      <w:bookmarkStart w:id="8" w:name="_Toc468629189"/>
      <w:r w:rsidRPr="007D4435">
        <w:t>Demográficos</w:t>
      </w:r>
      <w:bookmarkEnd w:id="8"/>
    </w:p>
    <w:p w:rsidR="00A94E43" w:rsidRDefault="00A336DD" w:rsidP="0036406C">
      <w:pPr>
        <w:spacing w:after="0" w:line="240" w:lineRule="auto"/>
        <w:jc w:val="both"/>
        <w:rPr>
          <w:rFonts w:ascii="Arial" w:hAnsi="Arial" w:cs="Arial"/>
          <w:sz w:val="24"/>
          <w:szCs w:val="24"/>
        </w:rPr>
      </w:pPr>
      <w:r w:rsidRPr="00AD18CA">
        <w:rPr>
          <w:rFonts w:ascii="Arial" w:hAnsi="Arial" w:cs="Arial"/>
          <w:sz w:val="24"/>
          <w:szCs w:val="24"/>
        </w:rPr>
        <w:t xml:space="preserve">Se </w:t>
      </w:r>
      <w:r w:rsidR="00466B5D" w:rsidRPr="00AD18CA">
        <w:rPr>
          <w:rFonts w:ascii="Arial" w:hAnsi="Arial" w:cs="Arial"/>
          <w:sz w:val="24"/>
          <w:szCs w:val="24"/>
        </w:rPr>
        <w:t xml:space="preserve">incluyeron </w:t>
      </w:r>
      <w:r w:rsidR="00131094" w:rsidRPr="00AD18CA">
        <w:rPr>
          <w:rFonts w:ascii="Arial" w:hAnsi="Arial" w:cs="Arial"/>
          <w:sz w:val="24"/>
          <w:szCs w:val="24"/>
        </w:rPr>
        <w:t>210</w:t>
      </w:r>
      <w:r w:rsidR="00466B5D" w:rsidRPr="00AD18CA">
        <w:rPr>
          <w:rFonts w:ascii="Arial" w:hAnsi="Arial" w:cs="Arial"/>
          <w:sz w:val="24"/>
          <w:szCs w:val="24"/>
        </w:rPr>
        <w:t xml:space="preserve"> individuos</w:t>
      </w:r>
      <w:r w:rsidR="004F066E">
        <w:rPr>
          <w:rFonts w:ascii="Arial" w:hAnsi="Arial" w:cs="Arial"/>
          <w:sz w:val="24"/>
          <w:szCs w:val="24"/>
        </w:rPr>
        <w:t xml:space="preserve"> adultos del estado de Nayarit</w:t>
      </w:r>
      <w:r w:rsidR="00466B5D" w:rsidRPr="00AD18CA">
        <w:rPr>
          <w:rFonts w:ascii="Arial" w:hAnsi="Arial" w:cs="Arial"/>
          <w:sz w:val="24"/>
          <w:szCs w:val="24"/>
        </w:rPr>
        <w:t xml:space="preserve">, de los cuales </w:t>
      </w:r>
      <w:r w:rsidR="00131094" w:rsidRPr="00AD18CA">
        <w:rPr>
          <w:rFonts w:ascii="Arial" w:hAnsi="Arial" w:cs="Arial"/>
          <w:sz w:val="24"/>
          <w:szCs w:val="24"/>
        </w:rPr>
        <w:t>70</w:t>
      </w:r>
      <w:r w:rsidR="00B071CC">
        <w:rPr>
          <w:rFonts w:ascii="Arial" w:hAnsi="Arial" w:cs="Arial"/>
          <w:sz w:val="24"/>
          <w:szCs w:val="24"/>
        </w:rPr>
        <w:t xml:space="preserve"> individuos (</w:t>
      </w:r>
      <w:r w:rsidR="00B071CC" w:rsidRPr="00AD18CA">
        <w:rPr>
          <w:rFonts w:ascii="Arial" w:hAnsi="Arial" w:cs="Arial"/>
          <w:sz w:val="24"/>
          <w:szCs w:val="24"/>
        </w:rPr>
        <w:t xml:space="preserve">33 hombres </w:t>
      </w:r>
      <w:r w:rsidR="00B071CC">
        <w:rPr>
          <w:rFonts w:ascii="Arial" w:hAnsi="Arial" w:cs="Arial"/>
          <w:sz w:val="24"/>
          <w:szCs w:val="24"/>
        </w:rPr>
        <w:t>y 37 mujeres)</w:t>
      </w:r>
      <w:r w:rsidR="006F084C">
        <w:rPr>
          <w:rFonts w:ascii="Arial" w:hAnsi="Arial" w:cs="Arial"/>
          <w:sz w:val="24"/>
          <w:szCs w:val="24"/>
        </w:rPr>
        <w:t xml:space="preserve"> </w:t>
      </w:r>
      <w:r w:rsidR="007336C7">
        <w:rPr>
          <w:rFonts w:ascii="Arial" w:hAnsi="Arial" w:cs="Arial"/>
          <w:sz w:val="24"/>
          <w:szCs w:val="24"/>
        </w:rPr>
        <w:t>tuvieron</w:t>
      </w:r>
      <w:r w:rsidR="00D80C03" w:rsidRPr="00AD18CA">
        <w:rPr>
          <w:rFonts w:ascii="Arial" w:hAnsi="Arial" w:cs="Arial"/>
          <w:sz w:val="24"/>
          <w:szCs w:val="24"/>
        </w:rPr>
        <w:t xml:space="preserve"> diagnóstico de DM2</w:t>
      </w:r>
      <w:r w:rsidR="00205D3A" w:rsidRPr="00AD18CA">
        <w:rPr>
          <w:rFonts w:ascii="Arial" w:hAnsi="Arial" w:cs="Arial"/>
          <w:sz w:val="24"/>
          <w:szCs w:val="24"/>
        </w:rPr>
        <w:t xml:space="preserve"> </w:t>
      </w:r>
      <w:r w:rsidR="00466B5D" w:rsidRPr="00AD18CA">
        <w:rPr>
          <w:rFonts w:ascii="Arial" w:hAnsi="Arial" w:cs="Arial"/>
          <w:sz w:val="24"/>
          <w:szCs w:val="24"/>
        </w:rPr>
        <w:t xml:space="preserve">y </w:t>
      </w:r>
      <w:r w:rsidR="00131094" w:rsidRPr="00AD18CA">
        <w:rPr>
          <w:rFonts w:ascii="Arial" w:hAnsi="Arial" w:cs="Arial"/>
          <w:sz w:val="24"/>
          <w:szCs w:val="24"/>
        </w:rPr>
        <w:t>140</w:t>
      </w:r>
      <w:r w:rsidR="00466B5D" w:rsidRPr="00AD18CA">
        <w:rPr>
          <w:rFonts w:ascii="Arial" w:hAnsi="Arial" w:cs="Arial"/>
          <w:sz w:val="24"/>
          <w:szCs w:val="24"/>
        </w:rPr>
        <w:t xml:space="preserve"> </w:t>
      </w:r>
      <w:r w:rsidR="00D80C03" w:rsidRPr="00AD18CA">
        <w:rPr>
          <w:rFonts w:ascii="Arial" w:hAnsi="Arial" w:cs="Arial"/>
          <w:sz w:val="24"/>
          <w:szCs w:val="24"/>
        </w:rPr>
        <w:t>(68</w:t>
      </w:r>
      <w:r w:rsidRPr="00AD18CA">
        <w:rPr>
          <w:rFonts w:ascii="Arial" w:hAnsi="Arial" w:cs="Arial"/>
          <w:sz w:val="24"/>
          <w:szCs w:val="24"/>
        </w:rPr>
        <w:t xml:space="preserve"> hombres </w:t>
      </w:r>
      <w:r w:rsidR="00B071CC">
        <w:rPr>
          <w:rFonts w:ascii="Arial" w:hAnsi="Arial" w:cs="Arial"/>
          <w:sz w:val="24"/>
          <w:szCs w:val="24"/>
        </w:rPr>
        <w:t>y</w:t>
      </w:r>
      <w:r w:rsidRPr="00AD18CA">
        <w:rPr>
          <w:rFonts w:ascii="Arial" w:hAnsi="Arial" w:cs="Arial"/>
          <w:sz w:val="24"/>
          <w:szCs w:val="24"/>
        </w:rPr>
        <w:t xml:space="preserve"> </w:t>
      </w:r>
      <w:r w:rsidR="00D80C03" w:rsidRPr="00AD18CA">
        <w:rPr>
          <w:rFonts w:ascii="Arial" w:hAnsi="Arial" w:cs="Arial"/>
          <w:sz w:val="24"/>
          <w:szCs w:val="24"/>
        </w:rPr>
        <w:t>72</w:t>
      </w:r>
      <w:r w:rsidRPr="00AD18CA">
        <w:rPr>
          <w:rFonts w:ascii="Arial" w:hAnsi="Arial" w:cs="Arial"/>
          <w:sz w:val="24"/>
          <w:szCs w:val="24"/>
        </w:rPr>
        <w:t xml:space="preserve"> mujeres</w:t>
      </w:r>
      <w:r w:rsidR="00D80C03" w:rsidRPr="00AD18CA">
        <w:rPr>
          <w:rFonts w:ascii="Arial" w:hAnsi="Arial" w:cs="Arial"/>
          <w:sz w:val="24"/>
          <w:szCs w:val="24"/>
        </w:rPr>
        <w:t xml:space="preserve">) </w:t>
      </w:r>
      <w:r w:rsidR="00B071CC">
        <w:rPr>
          <w:rFonts w:ascii="Arial" w:hAnsi="Arial" w:cs="Arial"/>
          <w:sz w:val="24"/>
          <w:szCs w:val="24"/>
        </w:rPr>
        <w:t>individuos qu</w:t>
      </w:r>
      <w:r w:rsidR="004F066E">
        <w:rPr>
          <w:rFonts w:ascii="Arial" w:hAnsi="Arial" w:cs="Arial"/>
          <w:sz w:val="24"/>
          <w:szCs w:val="24"/>
        </w:rPr>
        <w:t>e corresponden al grupo control</w:t>
      </w:r>
      <w:r w:rsidR="00466B5D" w:rsidRPr="00AD18CA">
        <w:rPr>
          <w:rFonts w:ascii="Arial" w:hAnsi="Arial" w:cs="Arial"/>
          <w:sz w:val="24"/>
          <w:szCs w:val="24"/>
        </w:rPr>
        <w:t xml:space="preserve">. La edad promedio </w:t>
      </w:r>
      <w:r w:rsidR="00B071CC">
        <w:rPr>
          <w:rFonts w:ascii="Arial" w:hAnsi="Arial" w:cs="Arial"/>
          <w:sz w:val="24"/>
          <w:szCs w:val="24"/>
        </w:rPr>
        <w:t>de</w:t>
      </w:r>
      <w:r w:rsidR="00F362BC">
        <w:rPr>
          <w:rFonts w:ascii="Arial" w:hAnsi="Arial" w:cs="Arial"/>
          <w:sz w:val="24"/>
          <w:szCs w:val="24"/>
        </w:rPr>
        <w:t>l grupo control fue de 49±14</w:t>
      </w:r>
      <w:r w:rsidR="000960EF">
        <w:rPr>
          <w:rFonts w:ascii="Arial" w:hAnsi="Arial" w:cs="Arial"/>
          <w:sz w:val="24"/>
          <w:szCs w:val="24"/>
        </w:rPr>
        <w:t xml:space="preserve"> años</w:t>
      </w:r>
      <w:r w:rsidR="00F362BC">
        <w:rPr>
          <w:rFonts w:ascii="Arial" w:hAnsi="Arial" w:cs="Arial"/>
          <w:sz w:val="24"/>
          <w:szCs w:val="24"/>
        </w:rPr>
        <w:t xml:space="preserve">, y para los pacientes con DM2 50±7 </w:t>
      </w:r>
      <w:r w:rsidR="00D13F22">
        <w:rPr>
          <w:rFonts w:ascii="Arial" w:hAnsi="Arial" w:cs="Arial"/>
          <w:sz w:val="24"/>
          <w:szCs w:val="24"/>
        </w:rPr>
        <w:t xml:space="preserve">años </w:t>
      </w:r>
      <w:r w:rsidR="00F362BC">
        <w:rPr>
          <w:rFonts w:ascii="Arial" w:hAnsi="Arial" w:cs="Arial"/>
          <w:sz w:val="24"/>
          <w:szCs w:val="24"/>
        </w:rPr>
        <w:t>sin diferencia significativa</w:t>
      </w:r>
      <w:r w:rsidR="00B071CC">
        <w:rPr>
          <w:rFonts w:ascii="Arial" w:hAnsi="Arial" w:cs="Arial"/>
          <w:sz w:val="24"/>
          <w:szCs w:val="24"/>
        </w:rPr>
        <w:t xml:space="preserve"> </w:t>
      </w:r>
      <w:r w:rsidR="00D80C03" w:rsidRPr="00AD18CA">
        <w:rPr>
          <w:rFonts w:ascii="Arial" w:hAnsi="Arial" w:cs="Arial"/>
          <w:sz w:val="24"/>
          <w:szCs w:val="24"/>
        </w:rPr>
        <w:t>(p = 0.446)</w:t>
      </w:r>
      <w:r w:rsidR="00676870">
        <w:rPr>
          <w:rFonts w:ascii="Arial" w:hAnsi="Arial" w:cs="Arial"/>
          <w:sz w:val="24"/>
          <w:szCs w:val="24"/>
        </w:rPr>
        <w:t xml:space="preserve"> </w:t>
      </w:r>
      <w:r w:rsidR="00326F7E">
        <w:rPr>
          <w:rFonts w:ascii="Arial" w:hAnsi="Arial" w:cs="Arial"/>
          <w:sz w:val="24"/>
          <w:szCs w:val="24"/>
        </w:rPr>
        <w:t>(</w:t>
      </w:r>
      <w:r w:rsidR="00624775">
        <w:rPr>
          <w:rFonts w:ascii="Arial" w:hAnsi="Arial" w:cs="Arial"/>
          <w:sz w:val="24"/>
          <w:szCs w:val="24"/>
        </w:rPr>
        <w:t>Tabla 1</w:t>
      </w:r>
      <w:r w:rsidR="00326F7E">
        <w:rPr>
          <w:rFonts w:ascii="Arial" w:hAnsi="Arial" w:cs="Arial"/>
          <w:sz w:val="24"/>
          <w:szCs w:val="24"/>
        </w:rPr>
        <w:t>)</w:t>
      </w:r>
      <w:r w:rsidR="00D80C03" w:rsidRPr="00AD18CA">
        <w:rPr>
          <w:rFonts w:ascii="Arial" w:hAnsi="Arial" w:cs="Arial"/>
          <w:sz w:val="24"/>
          <w:szCs w:val="24"/>
        </w:rPr>
        <w:t>.</w:t>
      </w:r>
      <w:r w:rsidR="003E4398" w:rsidRPr="00AD18CA">
        <w:rPr>
          <w:rFonts w:ascii="Arial" w:hAnsi="Arial" w:cs="Arial"/>
          <w:sz w:val="24"/>
          <w:szCs w:val="24"/>
        </w:rPr>
        <w:t xml:space="preserve"> </w:t>
      </w:r>
      <w:r w:rsidR="000C47B0">
        <w:rPr>
          <w:rFonts w:ascii="Arial" w:hAnsi="Arial" w:cs="Arial"/>
          <w:sz w:val="24"/>
          <w:szCs w:val="24"/>
        </w:rPr>
        <w:t>Con respecto</w:t>
      </w:r>
      <w:r w:rsidR="000C47B0" w:rsidRPr="00AD18CA">
        <w:rPr>
          <w:rFonts w:ascii="Arial" w:hAnsi="Arial" w:cs="Arial"/>
          <w:sz w:val="24"/>
          <w:szCs w:val="24"/>
        </w:rPr>
        <w:t xml:space="preserve"> a</w:t>
      </w:r>
      <w:r w:rsidR="00453221">
        <w:rPr>
          <w:rFonts w:ascii="Arial" w:hAnsi="Arial" w:cs="Arial"/>
          <w:sz w:val="24"/>
          <w:szCs w:val="24"/>
        </w:rPr>
        <w:t>l I</w:t>
      </w:r>
      <w:r w:rsidR="000C47B0" w:rsidRPr="00AD18CA">
        <w:rPr>
          <w:rFonts w:ascii="Arial" w:hAnsi="Arial" w:cs="Arial"/>
          <w:sz w:val="24"/>
          <w:szCs w:val="24"/>
        </w:rPr>
        <w:t xml:space="preserve">MC, </w:t>
      </w:r>
      <w:r w:rsidR="000C47B0" w:rsidRPr="00A51CE3">
        <w:rPr>
          <w:rFonts w:ascii="Arial" w:hAnsi="Arial" w:cs="Arial"/>
          <w:sz w:val="24"/>
          <w:szCs w:val="24"/>
        </w:rPr>
        <w:t xml:space="preserve">el </w:t>
      </w:r>
      <w:r w:rsidR="000C47B0" w:rsidRPr="000960EF">
        <w:rPr>
          <w:rFonts w:ascii="Arial" w:hAnsi="Arial" w:cs="Arial"/>
          <w:sz w:val="24"/>
          <w:szCs w:val="24"/>
        </w:rPr>
        <w:t xml:space="preserve">promedio </w:t>
      </w:r>
      <w:r w:rsidR="000960EF" w:rsidRPr="000960EF">
        <w:rPr>
          <w:rFonts w:ascii="Arial" w:hAnsi="Arial" w:cs="Arial"/>
          <w:sz w:val="24"/>
          <w:szCs w:val="24"/>
        </w:rPr>
        <w:t>para el grupo control fue</w:t>
      </w:r>
      <w:r w:rsidR="000C47B0" w:rsidRPr="000960EF">
        <w:rPr>
          <w:rFonts w:ascii="Arial" w:hAnsi="Arial" w:cs="Arial"/>
          <w:sz w:val="24"/>
          <w:szCs w:val="24"/>
        </w:rPr>
        <w:t xml:space="preserve"> 31</w:t>
      </w:r>
      <w:r w:rsidR="000960EF" w:rsidRPr="000960EF">
        <w:rPr>
          <w:rFonts w:ascii="Arial" w:hAnsi="Arial" w:cs="Arial"/>
          <w:sz w:val="24"/>
          <w:szCs w:val="24"/>
        </w:rPr>
        <w:t>±6</w:t>
      </w:r>
      <w:r w:rsidR="000960EF">
        <w:rPr>
          <w:rFonts w:ascii="Arial" w:hAnsi="Arial" w:cs="Arial"/>
          <w:sz w:val="24"/>
          <w:szCs w:val="24"/>
        </w:rPr>
        <w:t>kg/m</w:t>
      </w:r>
      <w:r w:rsidR="000960EF" w:rsidRPr="000960EF">
        <w:rPr>
          <w:rFonts w:ascii="Arial" w:hAnsi="Arial" w:cs="Arial"/>
          <w:sz w:val="24"/>
          <w:szCs w:val="24"/>
          <w:vertAlign w:val="superscript"/>
        </w:rPr>
        <w:t>2</w:t>
      </w:r>
      <w:r w:rsidR="000960EF">
        <w:rPr>
          <w:rFonts w:ascii="Arial" w:hAnsi="Arial" w:cs="Arial"/>
          <w:sz w:val="24"/>
          <w:szCs w:val="24"/>
        </w:rPr>
        <w:t xml:space="preserve"> y para el grupo DM2</w:t>
      </w:r>
      <w:r w:rsidR="000C47B0" w:rsidRPr="00A51CE3">
        <w:rPr>
          <w:rFonts w:ascii="Arial" w:hAnsi="Arial" w:cs="Arial"/>
          <w:sz w:val="24"/>
          <w:szCs w:val="24"/>
        </w:rPr>
        <w:t xml:space="preserve"> </w:t>
      </w:r>
      <w:r w:rsidR="00D13F22">
        <w:rPr>
          <w:rFonts w:ascii="Arial" w:hAnsi="Arial" w:cs="Arial"/>
          <w:sz w:val="24"/>
          <w:szCs w:val="24"/>
        </w:rPr>
        <w:t>31.3±6</w:t>
      </w:r>
      <w:r w:rsidR="008F14FC" w:rsidRPr="008F14FC">
        <w:rPr>
          <w:rFonts w:ascii="Arial" w:hAnsi="Arial" w:cs="Arial"/>
          <w:sz w:val="24"/>
          <w:szCs w:val="24"/>
        </w:rPr>
        <w:t xml:space="preserve"> </w:t>
      </w:r>
      <w:r w:rsidR="008F14FC">
        <w:rPr>
          <w:rFonts w:ascii="Arial" w:hAnsi="Arial" w:cs="Arial"/>
          <w:sz w:val="24"/>
          <w:szCs w:val="24"/>
        </w:rPr>
        <w:t>kg/m</w:t>
      </w:r>
      <w:r w:rsidR="008F14FC" w:rsidRPr="000960EF">
        <w:rPr>
          <w:rFonts w:ascii="Arial" w:hAnsi="Arial" w:cs="Arial"/>
          <w:sz w:val="24"/>
          <w:szCs w:val="24"/>
          <w:vertAlign w:val="superscript"/>
        </w:rPr>
        <w:t>2</w:t>
      </w:r>
      <w:r w:rsidR="00D13F22">
        <w:rPr>
          <w:rFonts w:ascii="Arial" w:hAnsi="Arial" w:cs="Arial"/>
          <w:sz w:val="24"/>
          <w:szCs w:val="24"/>
        </w:rPr>
        <w:t xml:space="preserve"> </w:t>
      </w:r>
      <w:r w:rsidR="000960EF">
        <w:rPr>
          <w:rFonts w:ascii="Arial" w:hAnsi="Arial" w:cs="Arial"/>
          <w:sz w:val="24"/>
          <w:szCs w:val="24"/>
        </w:rPr>
        <w:t>sin diferencia significativa</w:t>
      </w:r>
      <w:r w:rsidR="006F084C">
        <w:rPr>
          <w:rFonts w:ascii="Arial" w:hAnsi="Arial" w:cs="Arial"/>
          <w:sz w:val="24"/>
          <w:szCs w:val="24"/>
        </w:rPr>
        <w:t xml:space="preserve"> (p = 0.687). Se clasific</w:t>
      </w:r>
      <w:r w:rsidR="00453221">
        <w:rPr>
          <w:rFonts w:ascii="Arial" w:hAnsi="Arial" w:cs="Arial"/>
          <w:sz w:val="24"/>
          <w:szCs w:val="24"/>
        </w:rPr>
        <w:t>ó a los individuos por</w:t>
      </w:r>
      <w:r w:rsidR="000C47B0" w:rsidRPr="00A51CE3">
        <w:rPr>
          <w:rFonts w:ascii="Arial" w:hAnsi="Arial" w:cs="Arial"/>
          <w:sz w:val="24"/>
          <w:szCs w:val="24"/>
        </w:rPr>
        <w:t xml:space="preserve"> IMC</w:t>
      </w:r>
      <w:r w:rsidR="000C47B0" w:rsidRPr="00AD18CA">
        <w:rPr>
          <w:rFonts w:ascii="Arial" w:hAnsi="Arial" w:cs="Arial"/>
          <w:sz w:val="24"/>
          <w:szCs w:val="24"/>
        </w:rPr>
        <w:t xml:space="preserve"> </w:t>
      </w:r>
      <w:r w:rsidR="000C47B0">
        <w:rPr>
          <w:rFonts w:ascii="Arial" w:hAnsi="Arial" w:cs="Arial"/>
          <w:sz w:val="24"/>
          <w:szCs w:val="24"/>
        </w:rPr>
        <w:t>sin encontrar diferencia significati</w:t>
      </w:r>
      <w:r w:rsidR="00D13F22">
        <w:rPr>
          <w:rFonts w:ascii="Arial" w:hAnsi="Arial" w:cs="Arial"/>
          <w:sz w:val="24"/>
          <w:szCs w:val="24"/>
        </w:rPr>
        <w:t>va en sus diferentes categorías. Sin embargo,</w:t>
      </w:r>
      <w:r w:rsidR="000C47B0">
        <w:rPr>
          <w:rFonts w:ascii="Arial" w:hAnsi="Arial" w:cs="Arial"/>
          <w:sz w:val="24"/>
          <w:szCs w:val="24"/>
        </w:rPr>
        <w:t xml:space="preserve"> predominó la obesidad en ambos grupos de estudio, con el 50% del grupo control y el</w:t>
      </w:r>
      <w:r w:rsidR="00624775">
        <w:rPr>
          <w:rFonts w:ascii="Arial" w:hAnsi="Arial" w:cs="Arial"/>
          <w:sz w:val="24"/>
          <w:szCs w:val="24"/>
        </w:rPr>
        <w:t xml:space="preserve"> 53% del los diabéticos (Tabla 1</w:t>
      </w:r>
      <w:r w:rsidR="000C47B0" w:rsidRPr="00AD18CA">
        <w:rPr>
          <w:rFonts w:ascii="Arial" w:hAnsi="Arial" w:cs="Arial"/>
          <w:sz w:val="24"/>
          <w:szCs w:val="24"/>
        </w:rPr>
        <w:t>)</w:t>
      </w:r>
      <w:r w:rsidR="000C47B0">
        <w:rPr>
          <w:rFonts w:ascii="Arial" w:hAnsi="Arial" w:cs="Arial"/>
          <w:sz w:val="24"/>
          <w:szCs w:val="24"/>
        </w:rPr>
        <w:t>.</w:t>
      </w:r>
    </w:p>
    <w:p w:rsidR="009B1BAC" w:rsidRPr="009B1BAC" w:rsidRDefault="009B1BAC" w:rsidP="0036406C">
      <w:pPr>
        <w:pStyle w:val="Epgrafe"/>
        <w:keepNext/>
        <w:ind w:firstLine="708"/>
        <w:rPr>
          <w:color w:val="auto"/>
          <w:sz w:val="22"/>
        </w:rPr>
      </w:pPr>
      <w:r w:rsidRPr="009B1BAC">
        <w:rPr>
          <w:color w:val="auto"/>
          <w:sz w:val="22"/>
        </w:rPr>
        <w:t xml:space="preserve">Tabla </w:t>
      </w:r>
      <w:r w:rsidR="00624775">
        <w:rPr>
          <w:color w:val="auto"/>
          <w:sz w:val="22"/>
        </w:rPr>
        <w:t>1</w:t>
      </w:r>
      <w:r w:rsidRPr="009B1BAC">
        <w:rPr>
          <w:color w:val="auto"/>
          <w:sz w:val="22"/>
        </w:rPr>
        <w:t>. Datos demográficos.</w:t>
      </w:r>
    </w:p>
    <w:tbl>
      <w:tblPr>
        <w:tblStyle w:val="Tabladecuadrcula5oscura-nfasis11"/>
        <w:tblW w:w="8813" w:type="dxa"/>
        <w:jc w:val="center"/>
        <w:tblLayout w:type="fixed"/>
        <w:tblLook w:val="0420"/>
      </w:tblPr>
      <w:tblGrid>
        <w:gridCol w:w="2497"/>
        <w:gridCol w:w="2463"/>
        <w:gridCol w:w="2231"/>
        <w:gridCol w:w="1622"/>
      </w:tblGrid>
      <w:tr w:rsidR="00A94E43" w:rsidRPr="008A731A" w:rsidTr="002B2140">
        <w:trPr>
          <w:cnfStyle w:val="100000000000"/>
          <w:trHeight w:val="256"/>
          <w:jc w:val="center"/>
        </w:trPr>
        <w:tc>
          <w:tcPr>
            <w:tcW w:w="2497" w:type="dxa"/>
            <w:vAlign w:val="center"/>
            <w:hideMark/>
          </w:tcPr>
          <w:p w:rsidR="00A94E43" w:rsidRPr="008A731A" w:rsidRDefault="00A94E43" w:rsidP="0036406C">
            <w:pPr>
              <w:jc w:val="center"/>
              <w:rPr>
                <w:rFonts w:ascii="Arial" w:eastAsia="Times New Roman" w:hAnsi="Arial" w:cs="Arial"/>
                <w:sz w:val="24"/>
                <w:szCs w:val="24"/>
              </w:rPr>
            </w:pPr>
          </w:p>
        </w:tc>
        <w:tc>
          <w:tcPr>
            <w:tcW w:w="2463" w:type="dxa"/>
            <w:vAlign w:val="center"/>
            <w:hideMark/>
          </w:tcPr>
          <w:p w:rsidR="00A94E43" w:rsidRPr="00724FEF" w:rsidRDefault="00A94E43" w:rsidP="0036406C">
            <w:pPr>
              <w:jc w:val="center"/>
              <w:rPr>
                <w:rFonts w:ascii="Arial" w:eastAsia="Times New Roman" w:hAnsi="Arial" w:cs="Arial"/>
                <w:sz w:val="24"/>
                <w:szCs w:val="24"/>
              </w:rPr>
            </w:pPr>
            <w:r w:rsidRPr="00724FEF">
              <w:rPr>
                <w:rFonts w:ascii="Arial" w:eastAsia="Times New Roman" w:hAnsi="Arial" w:cs="Arial"/>
                <w:bCs w:val="0"/>
                <w:color w:val="FFFFFF"/>
                <w:kern w:val="24"/>
                <w:sz w:val="24"/>
                <w:szCs w:val="24"/>
              </w:rPr>
              <w:t>Control</w:t>
            </w:r>
          </w:p>
        </w:tc>
        <w:tc>
          <w:tcPr>
            <w:tcW w:w="2231" w:type="dxa"/>
            <w:vAlign w:val="center"/>
            <w:hideMark/>
          </w:tcPr>
          <w:p w:rsidR="00A94E43" w:rsidRPr="00724FEF" w:rsidRDefault="00A94E43" w:rsidP="0036406C">
            <w:pPr>
              <w:jc w:val="center"/>
              <w:rPr>
                <w:rFonts w:ascii="Arial" w:eastAsia="Times New Roman" w:hAnsi="Arial" w:cs="Arial"/>
                <w:sz w:val="24"/>
                <w:szCs w:val="24"/>
              </w:rPr>
            </w:pPr>
            <w:r w:rsidRPr="00724FEF">
              <w:rPr>
                <w:rFonts w:ascii="Arial" w:eastAsia="Times New Roman" w:hAnsi="Arial" w:cs="Arial"/>
                <w:bCs w:val="0"/>
                <w:color w:val="FFFFFF"/>
                <w:kern w:val="24"/>
                <w:sz w:val="24"/>
                <w:szCs w:val="24"/>
              </w:rPr>
              <w:t>DM2</w:t>
            </w:r>
          </w:p>
        </w:tc>
        <w:tc>
          <w:tcPr>
            <w:tcW w:w="1622" w:type="dxa"/>
            <w:vAlign w:val="center"/>
            <w:hideMark/>
          </w:tcPr>
          <w:p w:rsidR="00A94E43" w:rsidRPr="00724FEF" w:rsidRDefault="00A94E43" w:rsidP="0036406C">
            <w:pPr>
              <w:jc w:val="center"/>
              <w:rPr>
                <w:rFonts w:ascii="Arial" w:eastAsia="Times New Roman" w:hAnsi="Arial" w:cs="Arial"/>
                <w:sz w:val="24"/>
                <w:szCs w:val="24"/>
              </w:rPr>
            </w:pPr>
            <w:r w:rsidRPr="00724FEF">
              <w:rPr>
                <w:rFonts w:ascii="Arial" w:eastAsia="Times New Roman" w:hAnsi="Arial" w:cs="Arial"/>
                <w:bCs w:val="0"/>
                <w:color w:val="FFFFFF"/>
                <w:kern w:val="24"/>
                <w:sz w:val="24"/>
                <w:szCs w:val="24"/>
              </w:rPr>
              <w:t>p</w:t>
            </w:r>
          </w:p>
        </w:tc>
      </w:tr>
      <w:tr w:rsidR="00A94E43" w:rsidRPr="008A731A" w:rsidTr="00724FEF">
        <w:trPr>
          <w:cnfStyle w:val="000000100000"/>
          <w:trHeight w:val="260"/>
          <w:jc w:val="center"/>
        </w:trPr>
        <w:tc>
          <w:tcPr>
            <w:tcW w:w="2497" w:type="dxa"/>
            <w:vAlign w:val="center"/>
            <w:hideMark/>
          </w:tcPr>
          <w:p w:rsidR="00A94E43" w:rsidRPr="008A731A" w:rsidRDefault="00A94E43" w:rsidP="0036406C">
            <w:pPr>
              <w:jc w:val="center"/>
              <w:rPr>
                <w:rFonts w:ascii="Arial" w:eastAsia="Times New Roman" w:hAnsi="Arial" w:cs="Arial"/>
                <w:b/>
                <w:sz w:val="24"/>
                <w:szCs w:val="24"/>
              </w:rPr>
            </w:pPr>
            <w:r w:rsidRPr="008A731A">
              <w:rPr>
                <w:rFonts w:ascii="Arial" w:eastAsia="Times New Roman" w:hAnsi="Arial" w:cs="Arial"/>
                <w:b/>
                <w:color w:val="000000"/>
                <w:kern w:val="24"/>
                <w:sz w:val="24"/>
                <w:szCs w:val="24"/>
              </w:rPr>
              <w:t>n</w:t>
            </w:r>
          </w:p>
        </w:tc>
        <w:tc>
          <w:tcPr>
            <w:tcW w:w="2463" w:type="dxa"/>
            <w:vAlign w:val="center"/>
            <w:hideMark/>
          </w:tcPr>
          <w:p w:rsidR="00A94E43" w:rsidRPr="007767CD" w:rsidRDefault="00A94E43" w:rsidP="0036406C">
            <w:pPr>
              <w:jc w:val="center"/>
              <w:rPr>
                <w:rFonts w:ascii="Arial" w:eastAsia="Times New Roman" w:hAnsi="Arial" w:cs="Arial"/>
                <w:szCs w:val="24"/>
              </w:rPr>
            </w:pPr>
            <w:r w:rsidRPr="007767CD">
              <w:rPr>
                <w:rFonts w:ascii="Arial" w:eastAsia="Times New Roman" w:hAnsi="Arial" w:cs="Arial"/>
                <w:color w:val="000000"/>
                <w:kern w:val="24"/>
                <w:szCs w:val="24"/>
              </w:rPr>
              <w:t>140</w:t>
            </w:r>
          </w:p>
        </w:tc>
        <w:tc>
          <w:tcPr>
            <w:tcW w:w="2231" w:type="dxa"/>
            <w:vAlign w:val="center"/>
            <w:hideMark/>
          </w:tcPr>
          <w:p w:rsidR="00A94E43" w:rsidRPr="007767CD" w:rsidRDefault="00A94E43" w:rsidP="0036406C">
            <w:pPr>
              <w:jc w:val="center"/>
              <w:rPr>
                <w:rFonts w:ascii="Arial" w:eastAsia="Times New Roman" w:hAnsi="Arial" w:cs="Arial"/>
                <w:szCs w:val="24"/>
              </w:rPr>
            </w:pPr>
            <w:r w:rsidRPr="007767CD">
              <w:rPr>
                <w:rFonts w:ascii="Arial" w:eastAsia="Times New Roman" w:hAnsi="Arial" w:cs="Arial"/>
                <w:color w:val="000000"/>
                <w:kern w:val="24"/>
                <w:szCs w:val="24"/>
              </w:rPr>
              <w:t>70</w:t>
            </w:r>
          </w:p>
        </w:tc>
        <w:tc>
          <w:tcPr>
            <w:tcW w:w="1622" w:type="dxa"/>
            <w:vAlign w:val="center"/>
            <w:hideMark/>
          </w:tcPr>
          <w:p w:rsidR="00A94E43" w:rsidRPr="008A731A" w:rsidRDefault="00A94E43" w:rsidP="0036406C">
            <w:pPr>
              <w:jc w:val="center"/>
              <w:rPr>
                <w:rFonts w:ascii="Arial" w:eastAsia="Times New Roman" w:hAnsi="Arial" w:cs="Arial"/>
                <w:sz w:val="22"/>
                <w:szCs w:val="24"/>
              </w:rPr>
            </w:pPr>
          </w:p>
        </w:tc>
      </w:tr>
      <w:tr w:rsidR="00A94E43" w:rsidRPr="008A731A" w:rsidTr="00724FEF">
        <w:trPr>
          <w:trHeight w:val="260"/>
          <w:jc w:val="center"/>
        </w:trPr>
        <w:tc>
          <w:tcPr>
            <w:tcW w:w="2497" w:type="dxa"/>
            <w:vAlign w:val="center"/>
            <w:hideMark/>
          </w:tcPr>
          <w:p w:rsidR="00A94E43" w:rsidRPr="007767CD" w:rsidRDefault="00A94E43" w:rsidP="0036406C">
            <w:pPr>
              <w:jc w:val="center"/>
              <w:rPr>
                <w:rFonts w:ascii="Arial" w:eastAsia="Times New Roman" w:hAnsi="Arial" w:cs="Arial"/>
                <w:b/>
                <w:szCs w:val="24"/>
              </w:rPr>
            </w:pPr>
            <w:r w:rsidRPr="007767CD">
              <w:rPr>
                <w:rFonts w:ascii="Arial" w:eastAsia="Times New Roman" w:hAnsi="Arial" w:cs="Arial"/>
                <w:b/>
                <w:color w:val="000000"/>
                <w:kern w:val="24"/>
                <w:szCs w:val="24"/>
              </w:rPr>
              <w:t>Edad (años)</w:t>
            </w:r>
          </w:p>
        </w:tc>
        <w:tc>
          <w:tcPr>
            <w:tcW w:w="2463" w:type="dxa"/>
            <w:vAlign w:val="center"/>
            <w:hideMark/>
          </w:tcPr>
          <w:p w:rsidR="00A94E43" w:rsidRPr="007767CD" w:rsidRDefault="00A94E43" w:rsidP="0036406C">
            <w:pPr>
              <w:jc w:val="center"/>
              <w:textAlignment w:val="bottom"/>
              <w:rPr>
                <w:rFonts w:ascii="Arial" w:eastAsia="Times New Roman" w:hAnsi="Arial" w:cs="Arial"/>
                <w:szCs w:val="24"/>
              </w:rPr>
            </w:pPr>
            <w:r w:rsidRPr="007767CD">
              <w:rPr>
                <w:rFonts w:ascii="Arial" w:eastAsia="Times New Roman" w:hAnsi="Arial" w:cs="Arial"/>
                <w:color w:val="000000"/>
                <w:kern w:val="24"/>
                <w:szCs w:val="24"/>
                <w:lang w:val="es-ES"/>
              </w:rPr>
              <w:t>49  ±  14 ( 20 - 84)</w:t>
            </w:r>
          </w:p>
        </w:tc>
        <w:tc>
          <w:tcPr>
            <w:tcW w:w="2231" w:type="dxa"/>
            <w:vAlign w:val="center"/>
            <w:hideMark/>
          </w:tcPr>
          <w:p w:rsidR="00A94E43" w:rsidRPr="007767CD" w:rsidRDefault="00A94E43" w:rsidP="0036406C">
            <w:pPr>
              <w:jc w:val="center"/>
              <w:rPr>
                <w:rFonts w:ascii="Arial" w:eastAsia="Times New Roman" w:hAnsi="Arial" w:cs="Arial"/>
                <w:szCs w:val="24"/>
              </w:rPr>
            </w:pPr>
            <w:r w:rsidRPr="007767CD">
              <w:rPr>
                <w:rFonts w:ascii="Arial" w:eastAsia="Times New Roman" w:hAnsi="Arial" w:cs="Arial"/>
                <w:color w:val="000000"/>
                <w:kern w:val="24"/>
                <w:szCs w:val="24"/>
              </w:rPr>
              <w:t>50 ± 7 (31 – 77 )</w:t>
            </w:r>
          </w:p>
        </w:tc>
        <w:tc>
          <w:tcPr>
            <w:tcW w:w="1622" w:type="dxa"/>
            <w:vAlign w:val="center"/>
            <w:hideMark/>
          </w:tcPr>
          <w:p w:rsidR="00A94E43" w:rsidRPr="008A731A" w:rsidRDefault="00A94E43" w:rsidP="0036406C">
            <w:pPr>
              <w:jc w:val="center"/>
              <w:rPr>
                <w:rFonts w:ascii="Arial" w:eastAsia="Times New Roman" w:hAnsi="Arial" w:cs="Arial"/>
                <w:sz w:val="22"/>
                <w:szCs w:val="24"/>
              </w:rPr>
            </w:pPr>
            <w:r w:rsidRPr="008A731A">
              <w:rPr>
                <w:rFonts w:ascii="Arial" w:eastAsia="Times New Roman" w:hAnsi="Arial" w:cs="Arial"/>
                <w:color w:val="000000"/>
                <w:kern w:val="24"/>
                <w:sz w:val="22"/>
                <w:szCs w:val="24"/>
              </w:rPr>
              <w:t>0.446</w:t>
            </w:r>
          </w:p>
        </w:tc>
      </w:tr>
      <w:tr w:rsidR="00A94E43" w:rsidRPr="008A731A" w:rsidTr="00724FEF">
        <w:trPr>
          <w:cnfStyle w:val="000000100000"/>
          <w:trHeight w:val="260"/>
          <w:jc w:val="center"/>
        </w:trPr>
        <w:tc>
          <w:tcPr>
            <w:tcW w:w="2497" w:type="dxa"/>
            <w:vAlign w:val="center"/>
            <w:hideMark/>
          </w:tcPr>
          <w:p w:rsidR="00A94E43" w:rsidRPr="007767CD" w:rsidRDefault="00A94E43" w:rsidP="0036406C">
            <w:pPr>
              <w:jc w:val="center"/>
              <w:rPr>
                <w:rFonts w:ascii="Arial" w:eastAsia="Times New Roman" w:hAnsi="Arial" w:cs="Arial"/>
                <w:b/>
                <w:szCs w:val="24"/>
              </w:rPr>
            </w:pPr>
            <w:r w:rsidRPr="007767CD">
              <w:rPr>
                <w:rFonts w:ascii="Arial" w:eastAsia="Times New Roman" w:hAnsi="Arial" w:cs="Arial"/>
                <w:b/>
                <w:color w:val="000000"/>
                <w:kern w:val="24"/>
                <w:szCs w:val="24"/>
              </w:rPr>
              <w:t>Femenino/masculino</w:t>
            </w:r>
          </w:p>
        </w:tc>
        <w:tc>
          <w:tcPr>
            <w:tcW w:w="2463" w:type="dxa"/>
            <w:vAlign w:val="center"/>
            <w:hideMark/>
          </w:tcPr>
          <w:p w:rsidR="00A94E43" w:rsidRPr="007767CD" w:rsidRDefault="00A94E43" w:rsidP="0036406C">
            <w:pPr>
              <w:jc w:val="center"/>
              <w:rPr>
                <w:rFonts w:ascii="Arial" w:eastAsia="Times New Roman" w:hAnsi="Arial" w:cs="Arial"/>
                <w:szCs w:val="24"/>
              </w:rPr>
            </w:pPr>
            <w:r w:rsidRPr="007767CD">
              <w:rPr>
                <w:rFonts w:ascii="Arial" w:eastAsia="Times New Roman" w:hAnsi="Arial" w:cs="Arial"/>
                <w:color w:val="000000"/>
                <w:kern w:val="24"/>
                <w:szCs w:val="24"/>
              </w:rPr>
              <w:t>68/72</w:t>
            </w:r>
          </w:p>
        </w:tc>
        <w:tc>
          <w:tcPr>
            <w:tcW w:w="2231" w:type="dxa"/>
            <w:vAlign w:val="center"/>
            <w:hideMark/>
          </w:tcPr>
          <w:p w:rsidR="00A94E43" w:rsidRPr="007767CD" w:rsidRDefault="00A94E43" w:rsidP="0036406C">
            <w:pPr>
              <w:jc w:val="center"/>
              <w:rPr>
                <w:rFonts w:ascii="Arial" w:eastAsia="Times New Roman" w:hAnsi="Arial" w:cs="Arial"/>
                <w:szCs w:val="24"/>
              </w:rPr>
            </w:pPr>
            <w:r w:rsidRPr="007767CD">
              <w:rPr>
                <w:rFonts w:ascii="Arial" w:eastAsia="Times New Roman" w:hAnsi="Arial" w:cs="Arial"/>
                <w:color w:val="000000"/>
                <w:kern w:val="24"/>
                <w:szCs w:val="24"/>
              </w:rPr>
              <w:t>37/33</w:t>
            </w:r>
          </w:p>
        </w:tc>
        <w:tc>
          <w:tcPr>
            <w:tcW w:w="1622" w:type="dxa"/>
            <w:vAlign w:val="center"/>
            <w:hideMark/>
          </w:tcPr>
          <w:p w:rsidR="00A94E43" w:rsidRPr="008A731A" w:rsidRDefault="00A94E43" w:rsidP="0036406C">
            <w:pPr>
              <w:jc w:val="center"/>
              <w:rPr>
                <w:rFonts w:ascii="Arial" w:eastAsia="Times New Roman" w:hAnsi="Arial" w:cs="Arial"/>
                <w:sz w:val="22"/>
                <w:szCs w:val="24"/>
              </w:rPr>
            </w:pPr>
            <w:r w:rsidRPr="008A731A">
              <w:rPr>
                <w:rFonts w:ascii="Arial" w:eastAsia="Times New Roman" w:hAnsi="Arial" w:cs="Arial"/>
                <w:color w:val="000000"/>
                <w:kern w:val="24"/>
                <w:sz w:val="22"/>
                <w:szCs w:val="24"/>
              </w:rPr>
              <w:t>0.431</w:t>
            </w:r>
          </w:p>
        </w:tc>
      </w:tr>
      <w:tr w:rsidR="000C47B0" w:rsidRPr="008A731A" w:rsidTr="00724FEF">
        <w:trPr>
          <w:trHeight w:val="260"/>
          <w:jc w:val="center"/>
        </w:trPr>
        <w:tc>
          <w:tcPr>
            <w:tcW w:w="2497" w:type="dxa"/>
            <w:vAlign w:val="center"/>
            <w:hideMark/>
          </w:tcPr>
          <w:p w:rsidR="000C47B0" w:rsidRPr="007767CD" w:rsidRDefault="000C47B0" w:rsidP="0036406C">
            <w:pPr>
              <w:jc w:val="center"/>
              <w:rPr>
                <w:rFonts w:ascii="Arial" w:hAnsi="Arial" w:cs="Arial"/>
                <w:b/>
                <w:szCs w:val="24"/>
              </w:rPr>
            </w:pPr>
            <w:r w:rsidRPr="007767CD">
              <w:rPr>
                <w:rFonts w:ascii="Arial" w:hAnsi="Arial" w:cs="Arial"/>
                <w:b/>
                <w:szCs w:val="24"/>
              </w:rPr>
              <w:t>IMC</w:t>
            </w:r>
            <w:r w:rsidR="000960EF">
              <w:rPr>
                <w:rFonts w:ascii="Arial" w:hAnsi="Arial" w:cs="Arial"/>
                <w:b/>
                <w:szCs w:val="24"/>
              </w:rPr>
              <w:t xml:space="preserve"> (kg/m</w:t>
            </w:r>
            <w:r w:rsidR="000960EF" w:rsidRPr="000960EF">
              <w:rPr>
                <w:rFonts w:ascii="Arial" w:hAnsi="Arial" w:cs="Arial"/>
                <w:b/>
                <w:szCs w:val="24"/>
                <w:vertAlign w:val="superscript"/>
              </w:rPr>
              <w:t>2</w:t>
            </w:r>
            <w:r w:rsidR="000960EF">
              <w:rPr>
                <w:rFonts w:ascii="Arial" w:hAnsi="Arial" w:cs="Arial"/>
                <w:b/>
                <w:szCs w:val="24"/>
              </w:rPr>
              <w:t xml:space="preserve">) </w:t>
            </w:r>
          </w:p>
        </w:tc>
        <w:tc>
          <w:tcPr>
            <w:tcW w:w="2463" w:type="dxa"/>
            <w:vAlign w:val="center"/>
            <w:hideMark/>
          </w:tcPr>
          <w:p w:rsidR="000C47B0" w:rsidRPr="007767CD" w:rsidRDefault="000C47B0" w:rsidP="0036406C">
            <w:pPr>
              <w:jc w:val="center"/>
              <w:rPr>
                <w:rFonts w:ascii="Arial" w:hAnsi="Arial" w:cs="Arial"/>
                <w:szCs w:val="24"/>
              </w:rPr>
            </w:pPr>
            <w:r w:rsidRPr="007767CD">
              <w:rPr>
                <w:rFonts w:ascii="Arial" w:hAnsi="Arial" w:cs="Arial"/>
                <w:szCs w:val="24"/>
              </w:rPr>
              <w:t xml:space="preserve">31 </w:t>
            </w:r>
            <w:r w:rsidRPr="007767CD">
              <w:rPr>
                <w:rFonts w:ascii="Arial" w:hAnsi="Arial" w:cs="Arial"/>
                <w:szCs w:val="24"/>
                <w:lang w:val="es-ES"/>
              </w:rPr>
              <w:t xml:space="preserve">± </w:t>
            </w:r>
            <w:r w:rsidRPr="007767CD">
              <w:rPr>
                <w:rFonts w:ascii="Arial" w:hAnsi="Arial" w:cs="Arial"/>
                <w:szCs w:val="24"/>
              </w:rPr>
              <w:t>6 (20-55)</w:t>
            </w:r>
          </w:p>
        </w:tc>
        <w:tc>
          <w:tcPr>
            <w:tcW w:w="2231" w:type="dxa"/>
            <w:vAlign w:val="center"/>
            <w:hideMark/>
          </w:tcPr>
          <w:p w:rsidR="000C47B0" w:rsidRPr="007767CD" w:rsidRDefault="000C47B0" w:rsidP="0036406C">
            <w:pPr>
              <w:jc w:val="center"/>
              <w:rPr>
                <w:rFonts w:ascii="Arial" w:hAnsi="Arial" w:cs="Arial"/>
                <w:szCs w:val="24"/>
              </w:rPr>
            </w:pPr>
            <w:r w:rsidRPr="007767CD">
              <w:rPr>
                <w:rFonts w:ascii="Arial" w:hAnsi="Arial" w:cs="Arial"/>
                <w:szCs w:val="24"/>
              </w:rPr>
              <w:t xml:space="preserve">31.3 </w:t>
            </w:r>
            <w:r w:rsidRPr="007767CD">
              <w:rPr>
                <w:rFonts w:ascii="Arial" w:hAnsi="Arial" w:cs="Arial"/>
                <w:szCs w:val="24"/>
                <w:lang w:val="es-ES"/>
              </w:rPr>
              <w:t xml:space="preserve">± </w:t>
            </w:r>
            <w:r w:rsidRPr="007767CD">
              <w:rPr>
                <w:rFonts w:ascii="Arial" w:hAnsi="Arial" w:cs="Arial"/>
                <w:szCs w:val="24"/>
              </w:rPr>
              <w:t>6 (21.8-54)</w:t>
            </w:r>
          </w:p>
        </w:tc>
        <w:tc>
          <w:tcPr>
            <w:tcW w:w="1622" w:type="dxa"/>
            <w:vAlign w:val="center"/>
            <w:hideMark/>
          </w:tcPr>
          <w:p w:rsidR="000C47B0" w:rsidRPr="008A731A" w:rsidRDefault="000C47B0" w:rsidP="0036406C">
            <w:pPr>
              <w:jc w:val="center"/>
              <w:rPr>
                <w:rFonts w:ascii="Arial" w:hAnsi="Arial" w:cs="Arial"/>
                <w:sz w:val="22"/>
                <w:szCs w:val="24"/>
              </w:rPr>
            </w:pPr>
            <w:r w:rsidRPr="008A731A">
              <w:rPr>
                <w:rFonts w:ascii="Arial" w:hAnsi="Arial" w:cs="Arial"/>
                <w:sz w:val="22"/>
                <w:szCs w:val="24"/>
              </w:rPr>
              <w:t>0.6874</w:t>
            </w:r>
          </w:p>
        </w:tc>
      </w:tr>
      <w:tr w:rsidR="000C47B0" w:rsidRPr="008A731A" w:rsidTr="00724FEF">
        <w:trPr>
          <w:cnfStyle w:val="000000100000"/>
          <w:trHeight w:val="260"/>
          <w:jc w:val="center"/>
        </w:trPr>
        <w:tc>
          <w:tcPr>
            <w:tcW w:w="2497" w:type="dxa"/>
            <w:vAlign w:val="center"/>
            <w:hideMark/>
          </w:tcPr>
          <w:p w:rsidR="000C47B0" w:rsidRPr="007767CD" w:rsidRDefault="000C47B0" w:rsidP="0036406C">
            <w:pPr>
              <w:jc w:val="center"/>
              <w:rPr>
                <w:rFonts w:ascii="Arial" w:hAnsi="Arial" w:cs="Arial"/>
                <w:b/>
                <w:szCs w:val="24"/>
              </w:rPr>
            </w:pPr>
            <w:r w:rsidRPr="007767CD">
              <w:rPr>
                <w:rFonts w:ascii="Arial" w:hAnsi="Arial" w:cs="Arial"/>
                <w:b/>
                <w:szCs w:val="24"/>
              </w:rPr>
              <w:t xml:space="preserve">Normopeso </w:t>
            </w:r>
            <w:r w:rsidRPr="007767CD">
              <w:rPr>
                <w:rFonts w:ascii="Arial" w:hAnsi="Arial" w:cs="Arial"/>
                <w:b/>
                <w:bCs/>
                <w:szCs w:val="24"/>
              </w:rPr>
              <w:t xml:space="preserve"> n (%)</w:t>
            </w:r>
          </w:p>
        </w:tc>
        <w:tc>
          <w:tcPr>
            <w:tcW w:w="2463" w:type="dxa"/>
            <w:vAlign w:val="center"/>
            <w:hideMark/>
          </w:tcPr>
          <w:p w:rsidR="000C47B0" w:rsidRPr="007767CD" w:rsidRDefault="000C47B0" w:rsidP="0036406C">
            <w:pPr>
              <w:jc w:val="center"/>
              <w:rPr>
                <w:rFonts w:ascii="Arial" w:hAnsi="Arial" w:cs="Arial"/>
                <w:szCs w:val="24"/>
              </w:rPr>
            </w:pPr>
            <w:r w:rsidRPr="007767CD">
              <w:rPr>
                <w:rFonts w:ascii="Arial" w:hAnsi="Arial" w:cs="Arial"/>
                <w:szCs w:val="24"/>
              </w:rPr>
              <w:t>16 (11)</w:t>
            </w:r>
          </w:p>
        </w:tc>
        <w:tc>
          <w:tcPr>
            <w:tcW w:w="2231" w:type="dxa"/>
            <w:vAlign w:val="center"/>
            <w:hideMark/>
          </w:tcPr>
          <w:p w:rsidR="000C47B0" w:rsidRPr="007767CD" w:rsidRDefault="000C47B0" w:rsidP="0036406C">
            <w:pPr>
              <w:jc w:val="center"/>
              <w:rPr>
                <w:rFonts w:ascii="Arial" w:hAnsi="Arial" w:cs="Arial"/>
                <w:szCs w:val="24"/>
              </w:rPr>
            </w:pPr>
            <w:r w:rsidRPr="007767CD">
              <w:rPr>
                <w:rFonts w:ascii="Arial" w:hAnsi="Arial" w:cs="Arial"/>
                <w:szCs w:val="24"/>
              </w:rPr>
              <w:t>3 (4)</w:t>
            </w:r>
          </w:p>
        </w:tc>
        <w:tc>
          <w:tcPr>
            <w:tcW w:w="1622" w:type="dxa"/>
            <w:vAlign w:val="center"/>
            <w:hideMark/>
          </w:tcPr>
          <w:p w:rsidR="000C47B0" w:rsidRPr="008A731A" w:rsidRDefault="000C47B0" w:rsidP="0036406C">
            <w:pPr>
              <w:jc w:val="center"/>
              <w:rPr>
                <w:rFonts w:ascii="Arial" w:hAnsi="Arial" w:cs="Arial"/>
                <w:sz w:val="22"/>
                <w:szCs w:val="24"/>
              </w:rPr>
            </w:pPr>
            <w:r w:rsidRPr="008A731A">
              <w:rPr>
                <w:rFonts w:ascii="Arial" w:hAnsi="Arial" w:cs="Arial"/>
                <w:sz w:val="22"/>
                <w:szCs w:val="24"/>
              </w:rPr>
              <w:t>0.88</w:t>
            </w:r>
          </w:p>
        </w:tc>
      </w:tr>
      <w:tr w:rsidR="000C47B0" w:rsidRPr="008A731A" w:rsidTr="00724FEF">
        <w:trPr>
          <w:trHeight w:val="260"/>
          <w:jc w:val="center"/>
        </w:trPr>
        <w:tc>
          <w:tcPr>
            <w:tcW w:w="2497" w:type="dxa"/>
            <w:vAlign w:val="center"/>
            <w:hideMark/>
          </w:tcPr>
          <w:p w:rsidR="000C47B0" w:rsidRPr="007767CD" w:rsidRDefault="000C47B0" w:rsidP="0036406C">
            <w:pPr>
              <w:jc w:val="center"/>
              <w:rPr>
                <w:rFonts w:ascii="Arial" w:hAnsi="Arial" w:cs="Arial"/>
                <w:b/>
                <w:szCs w:val="24"/>
              </w:rPr>
            </w:pPr>
            <w:r w:rsidRPr="007767CD">
              <w:rPr>
                <w:rFonts w:ascii="Arial" w:hAnsi="Arial" w:cs="Arial"/>
                <w:b/>
                <w:szCs w:val="24"/>
              </w:rPr>
              <w:t xml:space="preserve">Sobrepeso </w:t>
            </w:r>
            <w:r w:rsidRPr="007767CD">
              <w:rPr>
                <w:rFonts w:ascii="Arial" w:hAnsi="Arial" w:cs="Arial"/>
                <w:b/>
                <w:bCs/>
                <w:szCs w:val="24"/>
              </w:rPr>
              <w:t xml:space="preserve"> n (%)</w:t>
            </w:r>
          </w:p>
        </w:tc>
        <w:tc>
          <w:tcPr>
            <w:tcW w:w="2463" w:type="dxa"/>
            <w:vAlign w:val="center"/>
            <w:hideMark/>
          </w:tcPr>
          <w:p w:rsidR="000C47B0" w:rsidRPr="007767CD" w:rsidRDefault="000C47B0" w:rsidP="0036406C">
            <w:pPr>
              <w:jc w:val="center"/>
              <w:rPr>
                <w:rFonts w:ascii="Arial" w:hAnsi="Arial" w:cs="Arial"/>
                <w:szCs w:val="24"/>
              </w:rPr>
            </w:pPr>
            <w:r w:rsidRPr="007767CD">
              <w:rPr>
                <w:rFonts w:ascii="Arial" w:hAnsi="Arial" w:cs="Arial"/>
                <w:szCs w:val="24"/>
              </w:rPr>
              <w:t>52 (37)</w:t>
            </w:r>
          </w:p>
        </w:tc>
        <w:tc>
          <w:tcPr>
            <w:tcW w:w="2231" w:type="dxa"/>
            <w:vAlign w:val="center"/>
            <w:hideMark/>
          </w:tcPr>
          <w:p w:rsidR="000C47B0" w:rsidRPr="007767CD" w:rsidRDefault="000C47B0" w:rsidP="0036406C">
            <w:pPr>
              <w:jc w:val="center"/>
              <w:rPr>
                <w:rFonts w:ascii="Arial" w:hAnsi="Arial" w:cs="Arial"/>
                <w:szCs w:val="24"/>
              </w:rPr>
            </w:pPr>
            <w:r w:rsidRPr="007767CD">
              <w:rPr>
                <w:rFonts w:ascii="Arial" w:hAnsi="Arial" w:cs="Arial"/>
                <w:szCs w:val="24"/>
              </w:rPr>
              <w:t>29 (41)</w:t>
            </w:r>
          </w:p>
        </w:tc>
        <w:tc>
          <w:tcPr>
            <w:tcW w:w="1622" w:type="dxa"/>
            <w:vAlign w:val="center"/>
            <w:hideMark/>
          </w:tcPr>
          <w:p w:rsidR="000C47B0" w:rsidRPr="008A731A" w:rsidRDefault="000C47B0" w:rsidP="0036406C">
            <w:pPr>
              <w:jc w:val="center"/>
              <w:rPr>
                <w:rFonts w:ascii="Arial" w:hAnsi="Arial" w:cs="Arial"/>
                <w:sz w:val="22"/>
                <w:szCs w:val="24"/>
              </w:rPr>
            </w:pPr>
            <w:r w:rsidRPr="008A731A">
              <w:rPr>
                <w:rFonts w:ascii="Arial" w:hAnsi="Arial" w:cs="Arial"/>
                <w:sz w:val="22"/>
                <w:szCs w:val="24"/>
              </w:rPr>
              <w:t>0.547</w:t>
            </w:r>
          </w:p>
        </w:tc>
      </w:tr>
      <w:tr w:rsidR="000C47B0" w:rsidRPr="008A731A" w:rsidTr="00724FEF">
        <w:trPr>
          <w:cnfStyle w:val="000000100000"/>
          <w:trHeight w:val="260"/>
          <w:jc w:val="center"/>
        </w:trPr>
        <w:tc>
          <w:tcPr>
            <w:tcW w:w="2497" w:type="dxa"/>
            <w:vAlign w:val="center"/>
            <w:hideMark/>
          </w:tcPr>
          <w:p w:rsidR="000C47B0" w:rsidRPr="007767CD" w:rsidRDefault="000C47B0" w:rsidP="0036406C">
            <w:pPr>
              <w:jc w:val="center"/>
              <w:rPr>
                <w:rFonts w:ascii="Arial" w:hAnsi="Arial" w:cs="Arial"/>
                <w:b/>
                <w:szCs w:val="24"/>
              </w:rPr>
            </w:pPr>
            <w:r w:rsidRPr="007767CD">
              <w:rPr>
                <w:rFonts w:ascii="Arial" w:hAnsi="Arial" w:cs="Arial"/>
                <w:b/>
                <w:szCs w:val="24"/>
              </w:rPr>
              <w:t>Obesidad</w:t>
            </w:r>
          </w:p>
        </w:tc>
        <w:tc>
          <w:tcPr>
            <w:tcW w:w="2463" w:type="dxa"/>
            <w:vAlign w:val="center"/>
            <w:hideMark/>
          </w:tcPr>
          <w:p w:rsidR="000C47B0" w:rsidRPr="007767CD" w:rsidRDefault="000C47B0" w:rsidP="0036406C">
            <w:pPr>
              <w:jc w:val="center"/>
              <w:rPr>
                <w:rFonts w:ascii="Arial" w:hAnsi="Arial" w:cs="Arial"/>
                <w:szCs w:val="24"/>
              </w:rPr>
            </w:pPr>
          </w:p>
        </w:tc>
        <w:tc>
          <w:tcPr>
            <w:tcW w:w="2231" w:type="dxa"/>
            <w:vAlign w:val="center"/>
            <w:hideMark/>
          </w:tcPr>
          <w:p w:rsidR="000C47B0" w:rsidRPr="007767CD" w:rsidRDefault="000C47B0" w:rsidP="0036406C">
            <w:pPr>
              <w:jc w:val="center"/>
              <w:rPr>
                <w:rFonts w:ascii="Arial" w:hAnsi="Arial" w:cs="Arial"/>
                <w:szCs w:val="24"/>
              </w:rPr>
            </w:pPr>
          </w:p>
        </w:tc>
        <w:tc>
          <w:tcPr>
            <w:tcW w:w="1622" w:type="dxa"/>
            <w:vAlign w:val="center"/>
            <w:hideMark/>
          </w:tcPr>
          <w:p w:rsidR="000C47B0" w:rsidRPr="008A731A" w:rsidRDefault="000C47B0" w:rsidP="0036406C">
            <w:pPr>
              <w:jc w:val="center"/>
              <w:rPr>
                <w:rFonts w:ascii="Arial" w:hAnsi="Arial" w:cs="Arial"/>
                <w:sz w:val="22"/>
                <w:szCs w:val="24"/>
              </w:rPr>
            </w:pPr>
          </w:p>
        </w:tc>
      </w:tr>
      <w:tr w:rsidR="000C47B0" w:rsidRPr="008A731A" w:rsidTr="00724FEF">
        <w:trPr>
          <w:trHeight w:val="260"/>
          <w:jc w:val="center"/>
        </w:trPr>
        <w:tc>
          <w:tcPr>
            <w:tcW w:w="2497" w:type="dxa"/>
            <w:vAlign w:val="center"/>
          </w:tcPr>
          <w:p w:rsidR="000C47B0" w:rsidRPr="007767CD" w:rsidRDefault="000C47B0" w:rsidP="0036406C">
            <w:pPr>
              <w:jc w:val="center"/>
              <w:rPr>
                <w:rFonts w:ascii="Arial" w:hAnsi="Arial" w:cs="Arial"/>
                <w:b/>
                <w:szCs w:val="24"/>
              </w:rPr>
            </w:pPr>
            <w:r w:rsidRPr="007767CD">
              <w:rPr>
                <w:rFonts w:ascii="Arial" w:hAnsi="Arial" w:cs="Arial"/>
                <w:b/>
                <w:szCs w:val="24"/>
              </w:rPr>
              <w:t xml:space="preserve">I </w:t>
            </w:r>
            <w:r w:rsidRPr="007767CD">
              <w:rPr>
                <w:rFonts w:ascii="Arial" w:hAnsi="Arial" w:cs="Arial"/>
                <w:b/>
                <w:bCs/>
                <w:color w:val="FFFFFF" w:themeColor="background1"/>
                <w:szCs w:val="24"/>
              </w:rPr>
              <w:t xml:space="preserve"> </w:t>
            </w:r>
            <w:r w:rsidRPr="007767CD">
              <w:rPr>
                <w:rFonts w:ascii="Arial" w:hAnsi="Arial" w:cs="Arial"/>
                <w:b/>
                <w:bCs/>
                <w:szCs w:val="24"/>
              </w:rPr>
              <w:t>n (%)</w:t>
            </w:r>
          </w:p>
        </w:tc>
        <w:tc>
          <w:tcPr>
            <w:tcW w:w="2463" w:type="dxa"/>
            <w:vAlign w:val="center"/>
          </w:tcPr>
          <w:p w:rsidR="000C47B0" w:rsidRPr="007767CD" w:rsidRDefault="000C47B0" w:rsidP="0036406C">
            <w:pPr>
              <w:jc w:val="center"/>
              <w:rPr>
                <w:rFonts w:ascii="Arial" w:hAnsi="Arial" w:cs="Arial"/>
                <w:szCs w:val="24"/>
              </w:rPr>
            </w:pPr>
            <w:r w:rsidRPr="007767CD">
              <w:rPr>
                <w:rFonts w:ascii="Arial" w:hAnsi="Arial" w:cs="Arial"/>
                <w:szCs w:val="24"/>
              </w:rPr>
              <w:t>45 (32)</w:t>
            </w:r>
          </w:p>
        </w:tc>
        <w:tc>
          <w:tcPr>
            <w:tcW w:w="2231" w:type="dxa"/>
            <w:vAlign w:val="center"/>
          </w:tcPr>
          <w:p w:rsidR="000C47B0" w:rsidRPr="007767CD" w:rsidRDefault="000C47B0" w:rsidP="0036406C">
            <w:pPr>
              <w:jc w:val="center"/>
              <w:rPr>
                <w:rFonts w:ascii="Arial" w:hAnsi="Arial" w:cs="Arial"/>
                <w:szCs w:val="24"/>
              </w:rPr>
            </w:pPr>
            <w:r w:rsidRPr="007767CD">
              <w:rPr>
                <w:rFonts w:ascii="Arial" w:hAnsi="Arial" w:cs="Arial"/>
                <w:szCs w:val="24"/>
              </w:rPr>
              <w:t>24 (34)</w:t>
            </w:r>
          </w:p>
        </w:tc>
        <w:tc>
          <w:tcPr>
            <w:tcW w:w="1622" w:type="dxa"/>
            <w:vAlign w:val="center"/>
          </w:tcPr>
          <w:p w:rsidR="000C47B0" w:rsidRPr="008A731A" w:rsidRDefault="000C47B0" w:rsidP="0036406C">
            <w:pPr>
              <w:jc w:val="center"/>
              <w:rPr>
                <w:rFonts w:ascii="Arial" w:hAnsi="Arial" w:cs="Arial"/>
                <w:sz w:val="22"/>
                <w:szCs w:val="24"/>
              </w:rPr>
            </w:pPr>
            <w:r w:rsidRPr="008A731A">
              <w:rPr>
                <w:rFonts w:ascii="Arial" w:hAnsi="Arial" w:cs="Arial"/>
                <w:sz w:val="22"/>
                <w:szCs w:val="24"/>
              </w:rPr>
              <w:t>0.775</w:t>
            </w:r>
          </w:p>
        </w:tc>
      </w:tr>
      <w:tr w:rsidR="000C47B0" w:rsidRPr="008A731A" w:rsidTr="00724FEF">
        <w:trPr>
          <w:cnfStyle w:val="000000100000"/>
          <w:trHeight w:val="260"/>
          <w:jc w:val="center"/>
        </w:trPr>
        <w:tc>
          <w:tcPr>
            <w:tcW w:w="2497" w:type="dxa"/>
            <w:vAlign w:val="center"/>
          </w:tcPr>
          <w:p w:rsidR="000C47B0" w:rsidRPr="007767CD" w:rsidRDefault="000C47B0" w:rsidP="0036406C">
            <w:pPr>
              <w:jc w:val="center"/>
              <w:rPr>
                <w:rFonts w:ascii="Arial" w:hAnsi="Arial" w:cs="Arial"/>
                <w:b/>
                <w:szCs w:val="24"/>
              </w:rPr>
            </w:pPr>
            <w:r w:rsidRPr="007767CD">
              <w:rPr>
                <w:rFonts w:ascii="Arial" w:hAnsi="Arial" w:cs="Arial"/>
                <w:b/>
                <w:szCs w:val="24"/>
              </w:rPr>
              <w:t xml:space="preserve">II </w:t>
            </w:r>
            <w:r w:rsidRPr="007767CD">
              <w:rPr>
                <w:rFonts w:ascii="Arial" w:hAnsi="Arial" w:cs="Arial"/>
                <w:b/>
                <w:bCs/>
                <w:szCs w:val="24"/>
              </w:rPr>
              <w:t xml:space="preserve"> n (%)</w:t>
            </w:r>
          </w:p>
        </w:tc>
        <w:tc>
          <w:tcPr>
            <w:tcW w:w="2463" w:type="dxa"/>
            <w:vAlign w:val="center"/>
          </w:tcPr>
          <w:p w:rsidR="000C47B0" w:rsidRPr="007767CD" w:rsidRDefault="000C47B0" w:rsidP="0036406C">
            <w:pPr>
              <w:jc w:val="center"/>
              <w:rPr>
                <w:rFonts w:ascii="Arial" w:hAnsi="Arial" w:cs="Arial"/>
                <w:szCs w:val="24"/>
              </w:rPr>
            </w:pPr>
            <w:r w:rsidRPr="007767CD">
              <w:rPr>
                <w:rFonts w:ascii="Arial" w:hAnsi="Arial" w:cs="Arial"/>
                <w:szCs w:val="24"/>
              </w:rPr>
              <w:t>15 (10)</w:t>
            </w:r>
          </w:p>
        </w:tc>
        <w:tc>
          <w:tcPr>
            <w:tcW w:w="2231" w:type="dxa"/>
            <w:vAlign w:val="center"/>
          </w:tcPr>
          <w:p w:rsidR="000C47B0" w:rsidRPr="007767CD" w:rsidRDefault="000C47B0" w:rsidP="0036406C">
            <w:pPr>
              <w:jc w:val="center"/>
              <w:rPr>
                <w:rFonts w:ascii="Arial" w:hAnsi="Arial" w:cs="Arial"/>
                <w:szCs w:val="24"/>
              </w:rPr>
            </w:pPr>
            <w:r w:rsidRPr="007767CD">
              <w:rPr>
                <w:rFonts w:ascii="Arial" w:hAnsi="Arial" w:cs="Arial"/>
                <w:szCs w:val="24"/>
              </w:rPr>
              <w:t>8 (11)</w:t>
            </w:r>
          </w:p>
        </w:tc>
        <w:tc>
          <w:tcPr>
            <w:tcW w:w="1622" w:type="dxa"/>
            <w:vAlign w:val="center"/>
          </w:tcPr>
          <w:p w:rsidR="000C47B0" w:rsidRPr="008A731A" w:rsidRDefault="000C47B0" w:rsidP="0036406C">
            <w:pPr>
              <w:jc w:val="center"/>
              <w:rPr>
                <w:rFonts w:ascii="Arial" w:hAnsi="Arial" w:cs="Arial"/>
                <w:sz w:val="22"/>
                <w:szCs w:val="24"/>
              </w:rPr>
            </w:pPr>
            <w:r w:rsidRPr="008A731A">
              <w:rPr>
                <w:rFonts w:ascii="Arial" w:hAnsi="Arial" w:cs="Arial"/>
                <w:sz w:val="22"/>
                <w:szCs w:val="24"/>
              </w:rPr>
              <w:t>0.875</w:t>
            </w:r>
          </w:p>
        </w:tc>
      </w:tr>
      <w:tr w:rsidR="000C47B0" w:rsidRPr="008A731A" w:rsidTr="00724FEF">
        <w:trPr>
          <w:trHeight w:val="260"/>
          <w:jc w:val="center"/>
        </w:trPr>
        <w:tc>
          <w:tcPr>
            <w:tcW w:w="2497" w:type="dxa"/>
            <w:vAlign w:val="center"/>
          </w:tcPr>
          <w:p w:rsidR="000C47B0" w:rsidRPr="007767CD" w:rsidRDefault="000C47B0" w:rsidP="0036406C">
            <w:pPr>
              <w:jc w:val="center"/>
              <w:rPr>
                <w:rFonts w:ascii="Arial" w:hAnsi="Arial" w:cs="Arial"/>
                <w:b/>
                <w:szCs w:val="24"/>
              </w:rPr>
            </w:pPr>
            <w:r w:rsidRPr="007767CD">
              <w:rPr>
                <w:rFonts w:ascii="Arial" w:hAnsi="Arial" w:cs="Arial"/>
                <w:b/>
                <w:szCs w:val="24"/>
              </w:rPr>
              <w:t xml:space="preserve">III </w:t>
            </w:r>
            <w:r w:rsidRPr="007767CD">
              <w:rPr>
                <w:rFonts w:ascii="Arial" w:hAnsi="Arial" w:cs="Arial"/>
                <w:b/>
                <w:bCs/>
                <w:szCs w:val="24"/>
              </w:rPr>
              <w:t xml:space="preserve"> n (%)</w:t>
            </w:r>
          </w:p>
        </w:tc>
        <w:tc>
          <w:tcPr>
            <w:tcW w:w="2463" w:type="dxa"/>
            <w:vAlign w:val="center"/>
          </w:tcPr>
          <w:p w:rsidR="000C47B0" w:rsidRPr="007767CD" w:rsidRDefault="000C47B0" w:rsidP="0036406C">
            <w:pPr>
              <w:jc w:val="center"/>
              <w:rPr>
                <w:rFonts w:ascii="Arial" w:hAnsi="Arial" w:cs="Arial"/>
                <w:szCs w:val="24"/>
              </w:rPr>
            </w:pPr>
            <w:r w:rsidRPr="007767CD">
              <w:rPr>
                <w:rFonts w:ascii="Arial" w:hAnsi="Arial" w:cs="Arial"/>
                <w:szCs w:val="24"/>
              </w:rPr>
              <w:t>12 (8)</w:t>
            </w:r>
          </w:p>
        </w:tc>
        <w:tc>
          <w:tcPr>
            <w:tcW w:w="2231" w:type="dxa"/>
            <w:vAlign w:val="center"/>
          </w:tcPr>
          <w:p w:rsidR="000C47B0" w:rsidRPr="007767CD" w:rsidRDefault="000C47B0" w:rsidP="0036406C">
            <w:pPr>
              <w:jc w:val="center"/>
              <w:rPr>
                <w:rFonts w:ascii="Arial" w:hAnsi="Arial" w:cs="Arial"/>
                <w:szCs w:val="24"/>
              </w:rPr>
            </w:pPr>
            <w:r w:rsidRPr="007767CD">
              <w:rPr>
                <w:rFonts w:ascii="Arial" w:hAnsi="Arial" w:cs="Arial"/>
                <w:szCs w:val="24"/>
              </w:rPr>
              <w:t>6 (8)</w:t>
            </w:r>
          </w:p>
        </w:tc>
        <w:tc>
          <w:tcPr>
            <w:tcW w:w="1622" w:type="dxa"/>
            <w:vAlign w:val="center"/>
          </w:tcPr>
          <w:p w:rsidR="000C47B0" w:rsidRPr="008A731A" w:rsidRDefault="000C47B0" w:rsidP="0036406C">
            <w:pPr>
              <w:jc w:val="center"/>
              <w:rPr>
                <w:rFonts w:ascii="Arial" w:hAnsi="Arial" w:cs="Arial"/>
                <w:sz w:val="22"/>
                <w:szCs w:val="24"/>
              </w:rPr>
            </w:pPr>
            <w:r w:rsidRPr="008A731A">
              <w:rPr>
                <w:rFonts w:ascii="Arial" w:hAnsi="Arial" w:cs="Arial"/>
                <w:sz w:val="22"/>
                <w:szCs w:val="24"/>
              </w:rPr>
              <w:t>1</w:t>
            </w:r>
          </w:p>
        </w:tc>
      </w:tr>
    </w:tbl>
    <w:p w:rsidR="00591917" w:rsidRPr="0061209C" w:rsidRDefault="006F084C" w:rsidP="0036406C">
      <w:pPr>
        <w:spacing w:after="0" w:line="240" w:lineRule="auto"/>
        <w:jc w:val="both"/>
        <w:rPr>
          <w:rFonts w:ascii="Arial" w:hAnsi="Arial" w:cs="Arial"/>
          <w:sz w:val="20"/>
          <w:szCs w:val="20"/>
        </w:rPr>
      </w:pPr>
      <w:r w:rsidRPr="00326F7E">
        <w:rPr>
          <w:rFonts w:ascii="Arial" w:hAnsi="Arial" w:cs="Arial"/>
          <w:b/>
          <w:i/>
          <w:sz w:val="20"/>
          <w:szCs w:val="20"/>
        </w:rPr>
        <w:t>Índice de masa corporal Casos-controles</w:t>
      </w:r>
      <w:r>
        <w:rPr>
          <w:rFonts w:ascii="Arial" w:hAnsi="Arial" w:cs="Arial"/>
          <w:b/>
          <w:i/>
          <w:sz w:val="20"/>
          <w:szCs w:val="20"/>
        </w:rPr>
        <w:t xml:space="preserve"> </w:t>
      </w:r>
      <w:r w:rsidRPr="00B26209">
        <w:rPr>
          <w:rFonts w:ascii="Arial" w:hAnsi="Arial" w:cs="Arial"/>
          <w:sz w:val="20"/>
          <w:szCs w:val="20"/>
        </w:rPr>
        <w:t>(</w:t>
      </w:r>
      <w:r w:rsidRPr="00B26209">
        <w:rPr>
          <w:rFonts w:ascii="Arial" w:hAnsi="Arial" w:cs="Arial"/>
          <w:bCs/>
          <w:sz w:val="20"/>
          <w:szCs w:val="20"/>
          <w:lang w:val="es-ES"/>
        </w:rPr>
        <w:t xml:space="preserve">Promedio </w:t>
      </w:r>
      <w:r w:rsidRPr="00B26209">
        <w:rPr>
          <w:rFonts w:ascii="Arial" w:hAnsi="Arial" w:cs="Arial"/>
          <w:bCs/>
          <w:sz w:val="20"/>
          <w:szCs w:val="20"/>
        </w:rPr>
        <w:t>±</w:t>
      </w:r>
      <w:r w:rsidRPr="00B26209">
        <w:rPr>
          <w:rFonts w:ascii="Arial" w:hAnsi="Arial" w:cs="Arial"/>
          <w:bCs/>
          <w:sz w:val="20"/>
          <w:szCs w:val="20"/>
          <w:lang w:val="es-ES"/>
        </w:rPr>
        <w:t xml:space="preserve"> </w:t>
      </w:r>
      <w:proofErr w:type="spellStart"/>
      <w:r w:rsidRPr="00B26209">
        <w:rPr>
          <w:rFonts w:ascii="Arial" w:hAnsi="Arial" w:cs="Arial"/>
          <w:bCs/>
          <w:sz w:val="20"/>
          <w:szCs w:val="20"/>
          <w:lang w:val="es-ES"/>
        </w:rPr>
        <w:t>Dsv-est</w:t>
      </w:r>
      <w:proofErr w:type="spellEnd"/>
      <w:r w:rsidRPr="00B26209">
        <w:rPr>
          <w:rFonts w:ascii="Arial" w:hAnsi="Arial" w:cs="Arial"/>
          <w:bCs/>
          <w:sz w:val="20"/>
          <w:szCs w:val="20"/>
          <w:lang w:val="es-ES"/>
        </w:rPr>
        <w:t xml:space="preserve">. </w:t>
      </w:r>
      <w:proofErr w:type="gramStart"/>
      <w:r w:rsidRPr="00B26209">
        <w:rPr>
          <w:rFonts w:ascii="Arial" w:hAnsi="Arial" w:cs="Arial"/>
          <w:bCs/>
          <w:sz w:val="20"/>
          <w:szCs w:val="20"/>
          <w:lang w:val="es-ES"/>
        </w:rPr>
        <w:t>( Min</w:t>
      </w:r>
      <w:proofErr w:type="gramEnd"/>
      <w:r w:rsidRPr="00B26209">
        <w:rPr>
          <w:rFonts w:ascii="Arial" w:hAnsi="Arial" w:cs="Arial"/>
          <w:bCs/>
          <w:sz w:val="20"/>
          <w:szCs w:val="20"/>
          <w:lang w:val="es-ES"/>
        </w:rPr>
        <w:t xml:space="preserve"> – Max )</w:t>
      </w:r>
      <w:r w:rsidRPr="00326F7E">
        <w:rPr>
          <w:rFonts w:ascii="Arial" w:hAnsi="Arial" w:cs="Arial"/>
          <w:b/>
          <w:i/>
          <w:sz w:val="20"/>
          <w:szCs w:val="20"/>
        </w:rPr>
        <w:t>.</w:t>
      </w:r>
    </w:p>
    <w:p w:rsidR="007D4435" w:rsidRPr="0061209C" w:rsidRDefault="007D4435" w:rsidP="0036406C">
      <w:pPr>
        <w:pStyle w:val="Ttulo2"/>
        <w:spacing w:line="240" w:lineRule="auto"/>
      </w:pPr>
      <w:bookmarkStart w:id="9" w:name="_Toc468629190"/>
      <w:r w:rsidRPr="00AD18CA">
        <w:t>Bioquímicos</w:t>
      </w:r>
      <w:bookmarkEnd w:id="9"/>
      <w:r w:rsidRPr="00AD18CA">
        <w:t xml:space="preserve"> </w:t>
      </w:r>
    </w:p>
    <w:p w:rsidR="003B5918" w:rsidRDefault="0020541A" w:rsidP="0036406C">
      <w:pPr>
        <w:spacing w:after="0" w:line="240" w:lineRule="auto"/>
        <w:jc w:val="both"/>
        <w:rPr>
          <w:rFonts w:ascii="Arial" w:hAnsi="Arial" w:cs="Arial"/>
          <w:sz w:val="24"/>
          <w:szCs w:val="24"/>
        </w:rPr>
      </w:pPr>
      <w:r>
        <w:rPr>
          <w:rFonts w:ascii="Arial" w:hAnsi="Arial" w:cs="Arial"/>
          <w:sz w:val="24"/>
          <w:szCs w:val="24"/>
        </w:rPr>
        <w:t>Con respecto</w:t>
      </w:r>
      <w:r w:rsidR="000960EF">
        <w:rPr>
          <w:rFonts w:ascii="Arial" w:hAnsi="Arial" w:cs="Arial"/>
          <w:sz w:val="24"/>
          <w:szCs w:val="24"/>
        </w:rPr>
        <w:t xml:space="preserve"> a niveles de glucosa en sangre. L</w:t>
      </w:r>
      <w:r w:rsidR="006F084C">
        <w:rPr>
          <w:rFonts w:ascii="Arial" w:hAnsi="Arial" w:cs="Arial"/>
          <w:sz w:val="24"/>
          <w:szCs w:val="24"/>
        </w:rPr>
        <w:t xml:space="preserve">a glicemia </w:t>
      </w:r>
      <w:r w:rsidR="0040356F">
        <w:rPr>
          <w:rFonts w:ascii="Arial" w:hAnsi="Arial" w:cs="Arial"/>
          <w:sz w:val="24"/>
          <w:szCs w:val="24"/>
        </w:rPr>
        <w:t>basal</w:t>
      </w:r>
      <w:r w:rsidR="0040356F" w:rsidRPr="00AD18CA">
        <w:rPr>
          <w:rFonts w:ascii="Arial" w:hAnsi="Arial" w:cs="Arial"/>
          <w:sz w:val="24"/>
          <w:szCs w:val="24"/>
        </w:rPr>
        <w:t xml:space="preserve"> </w:t>
      </w:r>
      <w:r w:rsidR="000960EF">
        <w:rPr>
          <w:rFonts w:ascii="Arial" w:hAnsi="Arial" w:cs="Arial"/>
          <w:sz w:val="24"/>
          <w:szCs w:val="24"/>
        </w:rPr>
        <w:t>en el grupo DM2</w:t>
      </w:r>
      <w:r>
        <w:rPr>
          <w:rFonts w:ascii="Arial" w:hAnsi="Arial" w:cs="Arial"/>
          <w:sz w:val="24"/>
          <w:szCs w:val="24"/>
        </w:rPr>
        <w:t xml:space="preserve"> presentó </w:t>
      </w:r>
      <w:r w:rsidR="00FD555A">
        <w:rPr>
          <w:rFonts w:ascii="Arial" w:hAnsi="Arial" w:cs="Arial"/>
          <w:sz w:val="24"/>
          <w:szCs w:val="24"/>
        </w:rPr>
        <w:t>un</w:t>
      </w:r>
      <w:r w:rsidR="00591917" w:rsidRPr="008A731A">
        <w:rPr>
          <w:rFonts w:ascii="Arial" w:hAnsi="Arial" w:cs="Arial"/>
          <w:sz w:val="24"/>
          <w:szCs w:val="24"/>
        </w:rPr>
        <w:t xml:space="preserve"> promedio de 201</w:t>
      </w:r>
      <w:r w:rsidR="008F14FC">
        <w:rPr>
          <w:rFonts w:ascii="Arial" w:hAnsi="Arial" w:cs="Arial"/>
          <w:sz w:val="24"/>
          <w:szCs w:val="24"/>
        </w:rPr>
        <w:t>±50</w:t>
      </w:r>
      <w:r w:rsidR="00591917" w:rsidRPr="008A731A">
        <w:rPr>
          <w:rFonts w:ascii="Arial" w:hAnsi="Arial" w:cs="Arial"/>
          <w:sz w:val="24"/>
          <w:szCs w:val="24"/>
        </w:rPr>
        <w:t>mg/</w:t>
      </w:r>
      <w:proofErr w:type="spellStart"/>
      <w:r w:rsidR="00591917" w:rsidRPr="008A731A">
        <w:rPr>
          <w:rFonts w:ascii="Arial" w:hAnsi="Arial" w:cs="Arial"/>
          <w:sz w:val="24"/>
          <w:szCs w:val="24"/>
        </w:rPr>
        <w:t>dL</w:t>
      </w:r>
      <w:proofErr w:type="spellEnd"/>
      <w:r w:rsidR="0040356F">
        <w:rPr>
          <w:rFonts w:ascii="Arial" w:hAnsi="Arial" w:cs="Arial"/>
          <w:sz w:val="24"/>
          <w:szCs w:val="24"/>
        </w:rPr>
        <w:t xml:space="preserve"> </w:t>
      </w:r>
      <w:r w:rsidR="00CB59C1">
        <w:rPr>
          <w:rFonts w:ascii="Arial" w:hAnsi="Arial" w:cs="Arial"/>
          <w:sz w:val="24"/>
          <w:szCs w:val="24"/>
        </w:rPr>
        <w:t xml:space="preserve">y en controles </w:t>
      </w:r>
      <w:r w:rsidR="008F14FC">
        <w:rPr>
          <w:rFonts w:ascii="Arial" w:hAnsi="Arial" w:cs="Arial"/>
          <w:sz w:val="24"/>
          <w:szCs w:val="24"/>
        </w:rPr>
        <w:t>85±13</w:t>
      </w:r>
      <w:r w:rsidR="0040356F" w:rsidRPr="008A731A">
        <w:rPr>
          <w:rFonts w:ascii="Arial" w:hAnsi="Arial" w:cs="Arial"/>
          <w:sz w:val="24"/>
          <w:szCs w:val="24"/>
        </w:rPr>
        <w:t>mg/</w:t>
      </w:r>
      <w:proofErr w:type="spellStart"/>
      <w:r w:rsidR="0040356F" w:rsidRPr="008A731A">
        <w:rPr>
          <w:rFonts w:ascii="Arial" w:hAnsi="Arial" w:cs="Arial"/>
          <w:sz w:val="24"/>
          <w:szCs w:val="24"/>
        </w:rPr>
        <w:t>dL</w:t>
      </w:r>
      <w:proofErr w:type="spellEnd"/>
      <w:r w:rsidR="0040356F">
        <w:rPr>
          <w:rFonts w:ascii="Arial" w:hAnsi="Arial" w:cs="Arial"/>
          <w:sz w:val="24"/>
          <w:szCs w:val="24"/>
        </w:rPr>
        <w:t xml:space="preserve"> con diferencia significativa</w:t>
      </w:r>
      <w:r w:rsidR="008A731A">
        <w:rPr>
          <w:rFonts w:ascii="Arial" w:hAnsi="Arial" w:cs="Arial"/>
          <w:sz w:val="24"/>
          <w:szCs w:val="24"/>
        </w:rPr>
        <w:t xml:space="preserve"> </w:t>
      </w:r>
      <w:r w:rsidR="003B5918">
        <w:rPr>
          <w:rFonts w:ascii="Arial" w:hAnsi="Arial" w:cs="Arial"/>
          <w:sz w:val="24"/>
          <w:szCs w:val="24"/>
        </w:rPr>
        <w:t>(p</w:t>
      </w:r>
      <w:r w:rsidR="002A7E16">
        <w:rPr>
          <w:rFonts w:ascii="Arial" w:hAnsi="Arial" w:cs="Arial"/>
          <w:sz w:val="24"/>
          <w:szCs w:val="24"/>
        </w:rPr>
        <w:t xml:space="preserve"> &lt;0.0001)</w:t>
      </w:r>
      <w:r w:rsidR="0040356F">
        <w:rPr>
          <w:rFonts w:ascii="Arial" w:hAnsi="Arial" w:cs="Arial"/>
          <w:sz w:val="24"/>
          <w:szCs w:val="24"/>
        </w:rPr>
        <w:t>.</w:t>
      </w:r>
      <w:r w:rsidR="002A7E16">
        <w:rPr>
          <w:rFonts w:ascii="Arial" w:hAnsi="Arial" w:cs="Arial"/>
          <w:sz w:val="24"/>
          <w:szCs w:val="24"/>
        </w:rPr>
        <w:t xml:space="preserve"> </w:t>
      </w:r>
      <w:r w:rsidR="0040356F">
        <w:rPr>
          <w:rFonts w:ascii="Arial" w:hAnsi="Arial" w:cs="Arial"/>
          <w:sz w:val="24"/>
          <w:szCs w:val="24"/>
        </w:rPr>
        <w:t>P</w:t>
      </w:r>
      <w:r w:rsidR="004A5962">
        <w:rPr>
          <w:rFonts w:ascii="Arial" w:hAnsi="Arial" w:cs="Arial"/>
          <w:sz w:val="24"/>
          <w:szCs w:val="24"/>
        </w:rPr>
        <w:t xml:space="preserve">ara </w:t>
      </w:r>
      <w:r w:rsidR="008F14FC">
        <w:rPr>
          <w:rFonts w:ascii="Arial" w:hAnsi="Arial" w:cs="Arial"/>
          <w:sz w:val="24"/>
          <w:szCs w:val="24"/>
        </w:rPr>
        <w:t>hemoglobina glicosilada (</w:t>
      </w:r>
      <w:r w:rsidR="004A5962">
        <w:rPr>
          <w:rFonts w:ascii="Arial" w:hAnsi="Arial" w:cs="Arial"/>
          <w:sz w:val="24"/>
          <w:szCs w:val="24"/>
        </w:rPr>
        <w:t>HbA1C</w:t>
      </w:r>
      <w:r w:rsidR="008F14FC">
        <w:rPr>
          <w:rFonts w:ascii="Arial" w:hAnsi="Arial" w:cs="Arial"/>
          <w:sz w:val="24"/>
          <w:szCs w:val="24"/>
        </w:rPr>
        <w:t>)</w:t>
      </w:r>
      <w:r w:rsidR="004A5962">
        <w:rPr>
          <w:rFonts w:ascii="Arial" w:hAnsi="Arial" w:cs="Arial"/>
          <w:sz w:val="24"/>
          <w:szCs w:val="24"/>
        </w:rPr>
        <w:t xml:space="preserve"> </w:t>
      </w:r>
      <w:r w:rsidR="0040356F">
        <w:rPr>
          <w:rFonts w:ascii="Arial" w:hAnsi="Arial" w:cs="Arial"/>
          <w:sz w:val="24"/>
          <w:szCs w:val="24"/>
        </w:rPr>
        <w:t xml:space="preserve">en el grupo </w:t>
      </w:r>
      <w:r w:rsidR="000960EF">
        <w:rPr>
          <w:rFonts w:ascii="Arial" w:hAnsi="Arial" w:cs="Arial"/>
          <w:sz w:val="24"/>
          <w:szCs w:val="24"/>
        </w:rPr>
        <w:t>DM2</w:t>
      </w:r>
      <w:r w:rsidR="006F084C">
        <w:rPr>
          <w:rFonts w:ascii="Arial" w:hAnsi="Arial" w:cs="Arial"/>
          <w:sz w:val="24"/>
          <w:szCs w:val="24"/>
        </w:rPr>
        <w:t xml:space="preserve"> fue de</w:t>
      </w:r>
      <w:r w:rsidR="000960EF">
        <w:rPr>
          <w:rFonts w:ascii="Arial" w:hAnsi="Arial" w:cs="Arial"/>
          <w:sz w:val="24"/>
          <w:szCs w:val="24"/>
        </w:rPr>
        <w:t xml:space="preserve"> </w:t>
      </w:r>
      <w:r w:rsidR="004A5962">
        <w:rPr>
          <w:rFonts w:ascii="Arial" w:hAnsi="Arial" w:cs="Arial"/>
          <w:sz w:val="24"/>
          <w:szCs w:val="24"/>
        </w:rPr>
        <w:t>9.2</w:t>
      </w:r>
      <w:r w:rsidR="003B5918">
        <w:rPr>
          <w:rFonts w:ascii="Arial" w:hAnsi="Arial" w:cs="Arial"/>
          <w:sz w:val="24"/>
          <w:szCs w:val="24"/>
        </w:rPr>
        <w:t>±2.2</w:t>
      </w:r>
      <w:r w:rsidR="004A5962">
        <w:rPr>
          <w:rFonts w:ascii="Arial" w:hAnsi="Arial" w:cs="Arial"/>
          <w:sz w:val="24"/>
          <w:szCs w:val="24"/>
        </w:rPr>
        <w:t>%</w:t>
      </w:r>
      <w:r w:rsidR="003B5918">
        <w:rPr>
          <w:rFonts w:ascii="Arial" w:hAnsi="Arial" w:cs="Arial"/>
          <w:sz w:val="24"/>
          <w:szCs w:val="24"/>
        </w:rPr>
        <w:t xml:space="preserve"> y 5.8±0.4% en controles, con diferencia significativa </w:t>
      </w:r>
      <w:r w:rsidR="004A5962">
        <w:rPr>
          <w:rFonts w:ascii="Arial" w:hAnsi="Arial" w:cs="Arial"/>
          <w:sz w:val="24"/>
          <w:szCs w:val="24"/>
        </w:rPr>
        <w:t>(p = 0.001)</w:t>
      </w:r>
      <w:r w:rsidR="008973E6">
        <w:rPr>
          <w:rFonts w:ascii="Arial" w:hAnsi="Arial" w:cs="Arial"/>
          <w:sz w:val="24"/>
          <w:szCs w:val="24"/>
        </w:rPr>
        <w:t xml:space="preserve">. </w:t>
      </w:r>
    </w:p>
    <w:p w:rsidR="000511B2" w:rsidRDefault="006F084C" w:rsidP="0036406C">
      <w:pPr>
        <w:spacing w:after="0" w:line="240" w:lineRule="auto"/>
        <w:jc w:val="both"/>
        <w:rPr>
          <w:rFonts w:ascii="Arial" w:hAnsi="Arial" w:cs="Arial"/>
          <w:sz w:val="24"/>
          <w:szCs w:val="24"/>
        </w:rPr>
      </w:pPr>
      <w:r>
        <w:rPr>
          <w:rFonts w:ascii="Arial" w:hAnsi="Arial" w:cs="Arial"/>
          <w:sz w:val="24"/>
          <w:szCs w:val="24"/>
        </w:rPr>
        <w:t xml:space="preserve">Respecto del </w:t>
      </w:r>
      <w:r w:rsidR="008973E6">
        <w:rPr>
          <w:rFonts w:ascii="Arial" w:hAnsi="Arial" w:cs="Arial"/>
          <w:sz w:val="24"/>
          <w:szCs w:val="24"/>
        </w:rPr>
        <w:t>perfil de lípido</w:t>
      </w:r>
      <w:r w:rsidR="00520F0B">
        <w:rPr>
          <w:rFonts w:ascii="Arial" w:hAnsi="Arial" w:cs="Arial"/>
          <w:sz w:val="24"/>
          <w:szCs w:val="24"/>
        </w:rPr>
        <w:t>s</w:t>
      </w:r>
      <w:r w:rsidR="003B5918">
        <w:rPr>
          <w:rFonts w:ascii="Arial" w:hAnsi="Arial" w:cs="Arial"/>
          <w:sz w:val="24"/>
          <w:szCs w:val="24"/>
        </w:rPr>
        <w:t xml:space="preserve">, </w:t>
      </w:r>
      <w:r w:rsidR="00520F0B">
        <w:rPr>
          <w:rFonts w:ascii="Arial" w:hAnsi="Arial" w:cs="Arial"/>
          <w:sz w:val="24"/>
          <w:szCs w:val="24"/>
        </w:rPr>
        <w:t xml:space="preserve">para </w:t>
      </w:r>
      <w:r w:rsidR="00FD555A">
        <w:rPr>
          <w:rFonts w:ascii="Arial" w:hAnsi="Arial" w:cs="Arial"/>
          <w:sz w:val="24"/>
          <w:szCs w:val="24"/>
        </w:rPr>
        <w:t xml:space="preserve">resultados de </w:t>
      </w:r>
      <w:r w:rsidR="008973E6">
        <w:rPr>
          <w:rFonts w:ascii="Arial" w:hAnsi="Arial" w:cs="Arial"/>
          <w:sz w:val="24"/>
          <w:szCs w:val="24"/>
        </w:rPr>
        <w:t>colesterol total</w:t>
      </w:r>
      <w:r w:rsidR="0006188A">
        <w:rPr>
          <w:rFonts w:ascii="Arial" w:hAnsi="Arial" w:cs="Arial"/>
          <w:sz w:val="24"/>
          <w:szCs w:val="24"/>
        </w:rPr>
        <w:t xml:space="preserve"> (C-Total)</w:t>
      </w:r>
      <w:r w:rsidR="00FD555A">
        <w:rPr>
          <w:rFonts w:ascii="Arial" w:hAnsi="Arial" w:cs="Arial"/>
          <w:sz w:val="24"/>
          <w:szCs w:val="24"/>
        </w:rPr>
        <w:t>, el grupo DM2</w:t>
      </w:r>
      <w:r w:rsidR="00CD00E3">
        <w:rPr>
          <w:rFonts w:ascii="Arial" w:hAnsi="Arial" w:cs="Arial"/>
          <w:sz w:val="24"/>
          <w:szCs w:val="24"/>
        </w:rPr>
        <w:t xml:space="preserve"> </w:t>
      </w:r>
      <w:r w:rsidR="00FD555A">
        <w:rPr>
          <w:rFonts w:ascii="Arial" w:hAnsi="Arial" w:cs="Arial"/>
          <w:sz w:val="24"/>
          <w:szCs w:val="24"/>
        </w:rPr>
        <w:t xml:space="preserve">presentó </w:t>
      </w:r>
      <w:r w:rsidR="008F14FC">
        <w:rPr>
          <w:rFonts w:ascii="Arial" w:hAnsi="Arial" w:cs="Arial"/>
          <w:sz w:val="24"/>
          <w:szCs w:val="24"/>
        </w:rPr>
        <w:t>un promedio de 207±52</w:t>
      </w:r>
      <w:r w:rsidR="00CD00E3">
        <w:rPr>
          <w:rFonts w:ascii="Arial" w:hAnsi="Arial" w:cs="Arial"/>
          <w:sz w:val="24"/>
          <w:szCs w:val="24"/>
        </w:rPr>
        <w:t>mg/</w:t>
      </w:r>
      <w:proofErr w:type="spellStart"/>
      <w:r w:rsidR="00CD00E3">
        <w:rPr>
          <w:rFonts w:ascii="Arial" w:hAnsi="Arial" w:cs="Arial"/>
          <w:sz w:val="24"/>
          <w:szCs w:val="24"/>
        </w:rPr>
        <w:t>dL</w:t>
      </w:r>
      <w:proofErr w:type="spellEnd"/>
      <w:r w:rsidR="00132E9F">
        <w:rPr>
          <w:rFonts w:ascii="Arial" w:hAnsi="Arial" w:cs="Arial"/>
          <w:sz w:val="24"/>
          <w:szCs w:val="24"/>
        </w:rPr>
        <w:t xml:space="preserve">, </w:t>
      </w:r>
      <w:r w:rsidR="00931AC1">
        <w:rPr>
          <w:rFonts w:ascii="Arial" w:hAnsi="Arial" w:cs="Arial"/>
          <w:sz w:val="24"/>
          <w:szCs w:val="24"/>
        </w:rPr>
        <w:t xml:space="preserve">y </w:t>
      </w:r>
      <w:r w:rsidR="00FD555A">
        <w:rPr>
          <w:rFonts w:ascii="Arial" w:hAnsi="Arial" w:cs="Arial"/>
          <w:sz w:val="24"/>
          <w:szCs w:val="24"/>
        </w:rPr>
        <w:t xml:space="preserve">para </w:t>
      </w:r>
      <w:r w:rsidR="00132E9F">
        <w:rPr>
          <w:rFonts w:ascii="Arial" w:hAnsi="Arial" w:cs="Arial"/>
          <w:sz w:val="24"/>
          <w:szCs w:val="24"/>
        </w:rPr>
        <w:t xml:space="preserve">el grupo </w:t>
      </w:r>
      <w:r w:rsidR="00FD555A">
        <w:rPr>
          <w:rFonts w:ascii="Arial" w:hAnsi="Arial" w:cs="Arial"/>
          <w:sz w:val="24"/>
          <w:szCs w:val="24"/>
        </w:rPr>
        <w:t xml:space="preserve">control </w:t>
      </w:r>
      <w:r w:rsidR="00931AC1">
        <w:rPr>
          <w:rFonts w:ascii="Arial" w:hAnsi="Arial" w:cs="Arial"/>
          <w:sz w:val="24"/>
          <w:szCs w:val="24"/>
        </w:rPr>
        <w:t>202±51mg/</w:t>
      </w:r>
      <w:proofErr w:type="spellStart"/>
      <w:r w:rsidR="00931AC1">
        <w:rPr>
          <w:rFonts w:ascii="Arial" w:hAnsi="Arial" w:cs="Arial"/>
          <w:sz w:val="24"/>
          <w:szCs w:val="24"/>
        </w:rPr>
        <w:t>dL</w:t>
      </w:r>
      <w:proofErr w:type="spellEnd"/>
      <w:r w:rsidR="008973E6">
        <w:rPr>
          <w:rFonts w:ascii="Arial" w:hAnsi="Arial" w:cs="Arial"/>
          <w:sz w:val="24"/>
          <w:szCs w:val="24"/>
        </w:rPr>
        <w:t xml:space="preserve"> </w:t>
      </w:r>
      <w:r w:rsidR="00FD555A">
        <w:rPr>
          <w:rFonts w:ascii="Arial" w:hAnsi="Arial" w:cs="Arial"/>
          <w:sz w:val="24"/>
          <w:szCs w:val="24"/>
        </w:rPr>
        <w:t xml:space="preserve">sin diferencia significativa </w:t>
      </w:r>
      <w:r w:rsidR="00A01381">
        <w:rPr>
          <w:rFonts w:ascii="Arial" w:hAnsi="Arial" w:cs="Arial"/>
          <w:sz w:val="24"/>
          <w:szCs w:val="24"/>
        </w:rPr>
        <w:t>(p = 0.436). Con respecto a triglicéridos se observó una mayor concentración en el g</w:t>
      </w:r>
      <w:r w:rsidR="008F14FC">
        <w:rPr>
          <w:rFonts w:ascii="Arial" w:hAnsi="Arial" w:cs="Arial"/>
          <w:sz w:val="24"/>
          <w:szCs w:val="24"/>
        </w:rPr>
        <w:t>rupo DM2 con promedio de 207±52</w:t>
      </w:r>
      <w:r w:rsidR="00A01381">
        <w:rPr>
          <w:rFonts w:ascii="Arial" w:hAnsi="Arial" w:cs="Arial"/>
          <w:sz w:val="24"/>
          <w:szCs w:val="24"/>
        </w:rPr>
        <w:t>mg/</w:t>
      </w:r>
      <w:proofErr w:type="spellStart"/>
      <w:r w:rsidR="00A01381">
        <w:rPr>
          <w:rFonts w:ascii="Arial" w:hAnsi="Arial" w:cs="Arial"/>
          <w:sz w:val="24"/>
          <w:szCs w:val="24"/>
        </w:rPr>
        <w:t>dL</w:t>
      </w:r>
      <w:proofErr w:type="spellEnd"/>
      <w:r w:rsidR="00A01381">
        <w:rPr>
          <w:rFonts w:ascii="Arial" w:hAnsi="Arial" w:cs="Arial"/>
          <w:sz w:val="24"/>
          <w:szCs w:val="24"/>
        </w:rPr>
        <w:t xml:space="preserve"> en contraste con el grupo control con un </w:t>
      </w:r>
      <w:r w:rsidR="00A01381">
        <w:rPr>
          <w:rFonts w:ascii="Arial" w:hAnsi="Arial" w:cs="Arial"/>
          <w:sz w:val="24"/>
          <w:szCs w:val="24"/>
        </w:rPr>
        <w:lastRenderedPageBreak/>
        <w:t>promedio de 165±113 mg/</w:t>
      </w:r>
      <w:proofErr w:type="spellStart"/>
      <w:r w:rsidR="00A01381">
        <w:rPr>
          <w:rFonts w:ascii="Arial" w:hAnsi="Arial" w:cs="Arial"/>
          <w:sz w:val="24"/>
          <w:szCs w:val="24"/>
        </w:rPr>
        <w:t>dL</w:t>
      </w:r>
      <w:proofErr w:type="spellEnd"/>
      <w:r w:rsidR="00A01381">
        <w:rPr>
          <w:rFonts w:ascii="Arial" w:hAnsi="Arial" w:cs="Arial"/>
          <w:sz w:val="24"/>
          <w:szCs w:val="24"/>
        </w:rPr>
        <w:t>, sin diferencia significativa (p</w:t>
      </w:r>
      <w:r w:rsidR="00624775">
        <w:rPr>
          <w:rFonts w:ascii="Arial" w:hAnsi="Arial" w:cs="Arial"/>
          <w:sz w:val="24"/>
          <w:szCs w:val="24"/>
        </w:rPr>
        <w:t xml:space="preserve"> </w:t>
      </w:r>
      <w:r w:rsidR="00A01381">
        <w:rPr>
          <w:rFonts w:ascii="Arial" w:hAnsi="Arial" w:cs="Arial"/>
          <w:sz w:val="24"/>
          <w:szCs w:val="24"/>
        </w:rPr>
        <w:t>=</w:t>
      </w:r>
      <w:r w:rsidR="00624775">
        <w:rPr>
          <w:rFonts w:ascii="Arial" w:hAnsi="Arial" w:cs="Arial"/>
          <w:sz w:val="24"/>
          <w:szCs w:val="24"/>
        </w:rPr>
        <w:t xml:space="preserve"> </w:t>
      </w:r>
      <w:r w:rsidR="00A01381">
        <w:rPr>
          <w:rFonts w:ascii="Arial" w:hAnsi="Arial" w:cs="Arial"/>
          <w:sz w:val="24"/>
          <w:szCs w:val="24"/>
        </w:rPr>
        <w:t>0.015)</w:t>
      </w:r>
      <w:r w:rsidR="000511B2">
        <w:rPr>
          <w:rFonts w:ascii="Arial" w:hAnsi="Arial" w:cs="Arial"/>
          <w:sz w:val="24"/>
          <w:szCs w:val="24"/>
        </w:rPr>
        <w:t>. En</w:t>
      </w:r>
      <w:r w:rsidR="00931AC1">
        <w:rPr>
          <w:rFonts w:ascii="Arial" w:hAnsi="Arial" w:cs="Arial"/>
          <w:sz w:val="24"/>
          <w:szCs w:val="24"/>
        </w:rPr>
        <w:t xml:space="preserve"> </w:t>
      </w:r>
      <w:r w:rsidR="00132E9F">
        <w:rPr>
          <w:rFonts w:ascii="Arial" w:hAnsi="Arial" w:cs="Arial"/>
          <w:sz w:val="24"/>
          <w:szCs w:val="24"/>
        </w:rPr>
        <w:t xml:space="preserve">colesterol </w:t>
      </w:r>
      <w:r w:rsidR="00B13748">
        <w:rPr>
          <w:rFonts w:ascii="Arial" w:hAnsi="Arial" w:cs="Arial"/>
          <w:sz w:val="24"/>
          <w:szCs w:val="24"/>
        </w:rPr>
        <w:t xml:space="preserve">de </w:t>
      </w:r>
      <w:r w:rsidR="00A01381">
        <w:rPr>
          <w:rFonts w:ascii="Arial" w:hAnsi="Arial" w:cs="Arial"/>
          <w:sz w:val="24"/>
          <w:szCs w:val="24"/>
        </w:rPr>
        <w:t xml:space="preserve">las lipoproteínas de </w:t>
      </w:r>
      <w:r w:rsidR="00B13748">
        <w:rPr>
          <w:rFonts w:ascii="Arial" w:hAnsi="Arial" w:cs="Arial"/>
          <w:sz w:val="24"/>
          <w:szCs w:val="24"/>
        </w:rPr>
        <w:t xml:space="preserve">alta densidad </w:t>
      </w:r>
      <w:r w:rsidR="00A01381">
        <w:rPr>
          <w:rFonts w:ascii="Arial" w:hAnsi="Arial" w:cs="Arial"/>
          <w:sz w:val="24"/>
          <w:szCs w:val="24"/>
        </w:rPr>
        <w:t>(</w:t>
      </w:r>
      <w:r w:rsidR="008973E6">
        <w:rPr>
          <w:rFonts w:ascii="Arial" w:hAnsi="Arial" w:cs="Arial"/>
          <w:sz w:val="24"/>
          <w:szCs w:val="24"/>
        </w:rPr>
        <w:t>C-</w:t>
      </w:r>
      <w:r w:rsidR="00A01381">
        <w:rPr>
          <w:rFonts w:ascii="Arial" w:hAnsi="Arial" w:cs="Arial"/>
          <w:sz w:val="24"/>
          <w:szCs w:val="24"/>
        </w:rPr>
        <w:t>HDL) para DM2</w:t>
      </w:r>
      <w:r w:rsidR="00520F0B">
        <w:rPr>
          <w:rFonts w:ascii="Arial" w:hAnsi="Arial" w:cs="Arial"/>
          <w:sz w:val="24"/>
          <w:szCs w:val="24"/>
        </w:rPr>
        <w:t xml:space="preserve"> </w:t>
      </w:r>
      <w:r w:rsidR="00A01381">
        <w:rPr>
          <w:rFonts w:ascii="Arial" w:hAnsi="Arial" w:cs="Arial"/>
          <w:sz w:val="24"/>
          <w:szCs w:val="24"/>
        </w:rPr>
        <w:t xml:space="preserve">un promedio de </w:t>
      </w:r>
      <w:r w:rsidR="008F14FC">
        <w:rPr>
          <w:rFonts w:ascii="Arial" w:hAnsi="Arial" w:cs="Arial"/>
          <w:sz w:val="24"/>
          <w:szCs w:val="24"/>
        </w:rPr>
        <w:t>39±13</w:t>
      </w:r>
      <w:r w:rsidR="00931AC1">
        <w:rPr>
          <w:rFonts w:ascii="Arial" w:hAnsi="Arial" w:cs="Arial"/>
          <w:sz w:val="24"/>
          <w:szCs w:val="24"/>
        </w:rPr>
        <w:t>mg/</w:t>
      </w:r>
      <w:proofErr w:type="spellStart"/>
      <w:r w:rsidR="00931AC1">
        <w:rPr>
          <w:rFonts w:ascii="Arial" w:hAnsi="Arial" w:cs="Arial"/>
          <w:sz w:val="24"/>
          <w:szCs w:val="24"/>
        </w:rPr>
        <w:t>dL</w:t>
      </w:r>
      <w:proofErr w:type="spellEnd"/>
      <w:r w:rsidR="00931AC1">
        <w:rPr>
          <w:rFonts w:ascii="Arial" w:hAnsi="Arial" w:cs="Arial"/>
          <w:sz w:val="24"/>
          <w:szCs w:val="24"/>
        </w:rPr>
        <w:t xml:space="preserve"> y para cont</w:t>
      </w:r>
      <w:r w:rsidR="00395B4F">
        <w:rPr>
          <w:rFonts w:ascii="Arial" w:hAnsi="Arial" w:cs="Arial"/>
          <w:sz w:val="24"/>
          <w:szCs w:val="24"/>
        </w:rPr>
        <w:t>r</w:t>
      </w:r>
      <w:r w:rsidR="00C5375F">
        <w:rPr>
          <w:rFonts w:ascii="Arial" w:hAnsi="Arial" w:cs="Arial"/>
          <w:sz w:val="24"/>
          <w:szCs w:val="24"/>
        </w:rPr>
        <w:t>oles 40±</w:t>
      </w:r>
      <w:r w:rsidR="00931AC1">
        <w:rPr>
          <w:rFonts w:ascii="Arial" w:hAnsi="Arial" w:cs="Arial"/>
          <w:sz w:val="24"/>
          <w:szCs w:val="24"/>
        </w:rPr>
        <w:t>10</w:t>
      </w:r>
      <w:r w:rsidR="0086272E">
        <w:rPr>
          <w:rFonts w:ascii="Arial" w:hAnsi="Arial" w:cs="Arial"/>
          <w:sz w:val="24"/>
          <w:szCs w:val="24"/>
        </w:rPr>
        <w:t>mg/</w:t>
      </w:r>
      <w:proofErr w:type="spellStart"/>
      <w:r w:rsidR="0086272E">
        <w:rPr>
          <w:rFonts w:ascii="Arial" w:hAnsi="Arial" w:cs="Arial"/>
          <w:sz w:val="24"/>
          <w:szCs w:val="24"/>
        </w:rPr>
        <w:t>dL</w:t>
      </w:r>
      <w:proofErr w:type="spellEnd"/>
      <w:r w:rsidR="0086272E">
        <w:rPr>
          <w:rFonts w:ascii="Arial" w:hAnsi="Arial" w:cs="Arial"/>
          <w:sz w:val="24"/>
          <w:szCs w:val="24"/>
        </w:rPr>
        <w:t>, sin diferencia significativa</w:t>
      </w:r>
      <w:r w:rsidR="00931AC1">
        <w:rPr>
          <w:rFonts w:ascii="Arial" w:hAnsi="Arial" w:cs="Arial"/>
          <w:sz w:val="24"/>
          <w:szCs w:val="24"/>
        </w:rPr>
        <w:t xml:space="preserve"> </w:t>
      </w:r>
      <w:r w:rsidR="00520F0B">
        <w:rPr>
          <w:rFonts w:ascii="Arial" w:hAnsi="Arial" w:cs="Arial"/>
          <w:sz w:val="24"/>
          <w:szCs w:val="24"/>
        </w:rPr>
        <w:t>(p = 0.665)</w:t>
      </w:r>
      <w:r w:rsidR="0086272E">
        <w:rPr>
          <w:rFonts w:ascii="Arial" w:hAnsi="Arial" w:cs="Arial"/>
          <w:sz w:val="24"/>
          <w:szCs w:val="24"/>
        </w:rPr>
        <w:t xml:space="preserve">. Y para </w:t>
      </w:r>
      <w:r w:rsidR="000511B2">
        <w:rPr>
          <w:rFonts w:ascii="Arial" w:hAnsi="Arial" w:cs="Arial"/>
          <w:sz w:val="24"/>
          <w:szCs w:val="24"/>
        </w:rPr>
        <w:t>colesterol de las lipoproteínas de baja densidad (</w:t>
      </w:r>
      <w:r w:rsidR="00520F0B">
        <w:rPr>
          <w:rFonts w:ascii="Arial" w:hAnsi="Arial" w:cs="Arial"/>
          <w:sz w:val="24"/>
          <w:szCs w:val="24"/>
        </w:rPr>
        <w:t>C-LDL</w:t>
      </w:r>
      <w:r w:rsidR="000511B2">
        <w:rPr>
          <w:rFonts w:ascii="Arial" w:hAnsi="Arial" w:cs="Arial"/>
          <w:sz w:val="24"/>
          <w:szCs w:val="24"/>
        </w:rPr>
        <w:t>)</w:t>
      </w:r>
      <w:r w:rsidR="00520F0B">
        <w:rPr>
          <w:rFonts w:ascii="Arial" w:hAnsi="Arial" w:cs="Arial"/>
          <w:sz w:val="24"/>
          <w:szCs w:val="24"/>
        </w:rPr>
        <w:t xml:space="preserve"> </w:t>
      </w:r>
      <w:r w:rsidR="00C5375F">
        <w:rPr>
          <w:rFonts w:ascii="Arial" w:hAnsi="Arial" w:cs="Arial"/>
          <w:sz w:val="24"/>
          <w:szCs w:val="24"/>
        </w:rPr>
        <w:t xml:space="preserve">en </w:t>
      </w:r>
      <w:r w:rsidR="000511B2">
        <w:rPr>
          <w:rFonts w:ascii="Arial" w:hAnsi="Arial" w:cs="Arial"/>
          <w:sz w:val="24"/>
          <w:szCs w:val="24"/>
        </w:rPr>
        <w:t xml:space="preserve">DM2 </w:t>
      </w:r>
      <w:r w:rsidR="00C5375F">
        <w:rPr>
          <w:rFonts w:ascii="Arial" w:hAnsi="Arial" w:cs="Arial"/>
          <w:sz w:val="24"/>
          <w:szCs w:val="24"/>
        </w:rPr>
        <w:t>150±</w:t>
      </w:r>
      <w:r w:rsidR="008F14FC">
        <w:rPr>
          <w:rFonts w:ascii="Arial" w:hAnsi="Arial" w:cs="Arial"/>
          <w:sz w:val="24"/>
          <w:szCs w:val="24"/>
        </w:rPr>
        <w:t>49</w:t>
      </w:r>
      <w:r w:rsidR="002E22F2">
        <w:rPr>
          <w:rFonts w:ascii="Arial" w:hAnsi="Arial" w:cs="Arial"/>
          <w:sz w:val="24"/>
          <w:szCs w:val="24"/>
        </w:rPr>
        <w:t>mg/</w:t>
      </w:r>
      <w:proofErr w:type="spellStart"/>
      <w:r w:rsidR="002E22F2">
        <w:rPr>
          <w:rFonts w:ascii="Arial" w:hAnsi="Arial" w:cs="Arial"/>
          <w:sz w:val="24"/>
          <w:szCs w:val="24"/>
        </w:rPr>
        <w:t>dL</w:t>
      </w:r>
      <w:proofErr w:type="spellEnd"/>
      <w:r w:rsidR="002E22F2">
        <w:rPr>
          <w:rFonts w:ascii="Arial" w:hAnsi="Arial" w:cs="Arial"/>
          <w:sz w:val="24"/>
          <w:szCs w:val="24"/>
        </w:rPr>
        <w:t xml:space="preserve"> y </w:t>
      </w:r>
      <w:r w:rsidR="00C5375F">
        <w:rPr>
          <w:rFonts w:ascii="Arial" w:hAnsi="Arial" w:cs="Arial"/>
          <w:sz w:val="24"/>
          <w:szCs w:val="24"/>
        </w:rPr>
        <w:t>140±</w:t>
      </w:r>
      <w:r w:rsidR="0086272E">
        <w:rPr>
          <w:rFonts w:ascii="Arial" w:hAnsi="Arial" w:cs="Arial"/>
          <w:sz w:val="24"/>
          <w:szCs w:val="24"/>
        </w:rPr>
        <w:t>48mg/</w:t>
      </w:r>
      <w:proofErr w:type="spellStart"/>
      <w:r w:rsidR="0086272E">
        <w:rPr>
          <w:rFonts w:ascii="Arial" w:hAnsi="Arial" w:cs="Arial"/>
          <w:sz w:val="24"/>
          <w:szCs w:val="24"/>
        </w:rPr>
        <w:t>dL</w:t>
      </w:r>
      <w:proofErr w:type="spellEnd"/>
      <w:r w:rsidR="0086272E">
        <w:rPr>
          <w:rFonts w:ascii="Arial" w:hAnsi="Arial" w:cs="Arial"/>
          <w:sz w:val="24"/>
          <w:szCs w:val="24"/>
        </w:rPr>
        <w:t xml:space="preserve"> para grupo control</w:t>
      </w:r>
      <w:r w:rsidR="000511B2">
        <w:rPr>
          <w:rFonts w:ascii="Arial" w:hAnsi="Arial" w:cs="Arial"/>
          <w:sz w:val="24"/>
          <w:szCs w:val="24"/>
        </w:rPr>
        <w:t>,</w:t>
      </w:r>
      <w:r w:rsidR="0086272E">
        <w:rPr>
          <w:rFonts w:ascii="Arial" w:hAnsi="Arial" w:cs="Arial"/>
          <w:sz w:val="24"/>
          <w:szCs w:val="24"/>
        </w:rPr>
        <w:t xml:space="preserve"> sin diferencia significativa </w:t>
      </w:r>
      <w:r w:rsidR="00FE7E27">
        <w:rPr>
          <w:rFonts w:ascii="Arial" w:hAnsi="Arial" w:cs="Arial"/>
          <w:sz w:val="24"/>
          <w:szCs w:val="24"/>
        </w:rPr>
        <w:t>(p = 0.115).</w:t>
      </w:r>
      <w:r w:rsidR="00520F0B">
        <w:rPr>
          <w:rFonts w:ascii="Arial" w:hAnsi="Arial" w:cs="Arial"/>
          <w:sz w:val="24"/>
          <w:szCs w:val="24"/>
        </w:rPr>
        <w:t xml:space="preserve"> </w:t>
      </w:r>
      <w:r w:rsidR="00624775">
        <w:rPr>
          <w:rFonts w:ascii="Arial" w:hAnsi="Arial" w:cs="Arial"/>
          <w:sz w:val="24"/>
          <w:szCs w:val="24"/>
        </w:rPr>
        <w:t>(Tabla 2</w:t>
      </w:r>
      <w:r w:rsidR="003E2855">
        <w:rPr>
          <w:rFonts w:ascii="Arial" w:hAnsi="Arial" w:cs="Arial"/>
          <w:sz w:val="24"/>
          <w:szCs w:val="24"/>
        </w:rPr>
        <w:t>)</w:t>
      </w:r>
      <w:r w:rsidR="000E1EAD">
        <w:rPr>
          <w:rFonts w:ascii="Arial" w:hAnsi="Arial" w:cs="Arial"/>
          <w:sz w:val="24"/>
          <w:szCs w:val="24"/>
        </w:rPr>
        <w:t>.</w:t>
      </w:r>
    </w:p>
    <w:p w:rsidR="004A5962" w:rsidRPr="0061209C" w:rsidRDefault="004A5962" w:rsidP="0036406C">
      <w:pPr>
        <w:spacing w:after="0" w:line="240" w:lineRule="auto"/>
        <w:jc w:val="both"/>
        <w:rPr>
          <w:rFonts w:ascii="Arial" w:hAnsi="Arial" w:cs="Arial"/>
          <w:color w:val="FF0000"/>
          <w:sz w:val="24"/>
          <w:szCs w:val="24"/>
        </w:rPr>
      </w:pPr>
      <w:r>
        <w:rPr>
          <w:rFonts w:ascii="Arial" w:hAnsi="Arial" w:cs="Arial"/>
          <w:sz w:val="24"/>
          <w:szCs w:val="24"/>
        </w:rPr>
        <w:t xml:space="preserve">Por otra parte, no se encontró diferencia significativa en </w:t>
      </w:r>
      <w:proofErr w:type="spellStart"/>
      <w:r>
        <w:rPr>
          <w:rFonts w:ascii="Arial" w:hAnsi="Arial" w:cs="Arial"/>
          <w:sz w:val="24"/>
          <w:szCs w:val="24"/>
        </w:rPr>
        <w:t>aspartato</w:t>
      </w:r>
      <w:proofErr w:type="spellEnd"/>
      <w:r>
        <w:rPr>
          <w:rFonts w:ascii="Arial" w:hAnsi="Arial" w:cs="Arial"/>
          <w:sz w:val="24"/>
          <w:szCs w:val="24"/>
        </w:rPr>
        <w:t xml:space="preserve"> amino-</w:t>
      </w:r>
      <w:proofErr w:type="spellStart"/>
      <w:r>
        <w:rPr>
          <w:rFonts w:ascii="Arial" w:hAnsi="Arial" w:cs="Arial"/>
          <w:sz w:val="24"/>
          <w:szCs w:val="24"/>
        </w:rPr>
        <w:t>transf</w:t>
      </w:r>
      <w:r w:rsidR="000F01F5">
        <w:rPr>
          <w:rFonts w:ascii="Arial" w:hAnsi="Arial" w:cs="Arial"/>
          <w:sz w:val="24"/>
          <w:szCs w:val="24"/>
        </w:rPr>
        <w:t>erasa</w:t>
      </w:r>
      <w:proofErr w:type="spellEnd"/>
      <w:r w:rsidR="000F01F5">
        <w:rPr>
          <w:rFonts w:ascii="Arial" w:hAnsi="Arial" w:cs="Arial"/>
          <w:sz w:val="24"/>
          <w:szCs w:val="24"/>
        </w:rPr>
        <w:t xml:space="preserve"> (AST), con un promedio </w:t>
      </w:r>
      <w:r w:rsidR="000511B2">
        <w:rPr>
          <w:rFonts w:ascii="Arial" w:hAnsi="Arial" w:cs="Arial"/>
          <w:sz w:val="24"/>
          <w:szCs w:val="24"/>
        </w:rPr>
        <w:t xml:space="preserve">en DM2 </w:t>
      </w:r>
      <w:r w:rsidR="000F01F5">
        <w:rPr>
          <w:rFonts w:ascii="Arial" w:hAnsi="Arial" w:cs="Arial"/>
          <w:sz w:val="24"/>
          <w:szCs w:val="24"/>
        </w:rPr>
        <w:t>de 35±18</w:t>
      </w:r>
      <w:r w:rsidR="008F14FC">
        <w:rPr>
          <w:rFonts w:ascii="Arial" w:hAnsi="Arial" w:cs="Arial"/>
          <w:sz w:val="24"/>
          <w:szCs w:val="24"/>
        </w:rPr>
        <w:t>U</w:t>
      </w:r>
      <w:r w:rsidR="000511B2">
        <w:rPr>
          <w:rFonts w:ascii="Arial" w:hAnsi="Arial" w:cs="Arial"/>
          <w:sz w:val="24"/>
          <w:szCs w:val="24"/>
        </w:rPr>
        <w:t>/</w:t>
      </w:r>
      <w:proofErr w:type="spellStart"/>
      <w:r w:rsidR="000511B2">
        <w:rPr>
          <w:rFonts w:ascii="Arial" w:hAnsi="Arial" w:cs="Arial"/>
          <w:sz w:val="24"/>
          <w:szCs w:val="24"/>
        </w:rPr>
        <w:t>mL</w:t>
      </w:r>
      <w:proofErr w:type="spellEnd"/>
      <w:r w:rsidR="000511B2">
        <w:rPr>
          <w:rFonts w:ascii="Arial" w:hAnsi="Arial" w:cs="Arial"/>
          <w:sz w:val="24"/>
          <w:szCs w:val="24"/>
        </w:rPr>
        <w:t xml:space="preserve">, y </w:t>
      </w:r>
      <w:r w:rsidR="000F01F5">
        <w:rPr>
          <w:rFonts w:ascii="Arial" w:hAnsi="Arial" w:cs="Arial"/>
          <w:sz w:val="24"/>
          <w:szCs w:val="24"/>
        </w:rPr>
        <w:t>par</w:t>
      </w:r>
      <w:r w:rsidR="000511B2">
        <w:rPr>
          <w:rFonts w:ascii="Arial" w:hAnsi="Arial" w:cs="Arial"/>
          <w:sz w:val="24"/>
          <w:szCs w:val="24"/>
        </w:rPr>
        <w:t xml:space="preserve">a controles </w:t>
      </w:r>
      <w:r w:rsidR="000F01F5">
        <w:rPr>
          <w:rFonts w:ascii="Arial" w:hAnsi="Arial" w:cs="Arial"/>
          <w:sz w:val="24"/>
          <w:szCs w:val="24"/>
        </w:rPr>
        <w:t xml:space="preserve"> 32±35</w:t>
      </w:r>
      <w:r w:rsidR="00BD1214">
        <w:rPr>
          <w:rFonts w:ascii="Arial" w:hAnsi="Arial" w:cs="Arial"/>
          <w:sz w:val="24"/>
          <w:szCs w:val="24"/>
        </w:rPr>
        <w:t>U/</w:t>
      </w:r>
      <w:proofErr w:type="spellStart"/>
      <w:r w:rsidR="00BD1214">
        <w:rPr>
          <w:rFonts w:ascii="Arial" w:hAnsi="Arial" w:cs="Arial"/>
          <w:sz w:val="24"/>
          <w:szCs w:val="24"/>
        </w:rPr>
        <w:t>mL</w:t>
      </w:r>
      <w:proofErr w:type="spellEnd"/>
      <w:r w:rsidR="00BD1214">
        <w:rPr>
          <w:rFonts w:ascii="Arial" w:hAnsi="Arial" w:cs="Arial"/>
          <w:sz w:val="24"/>
          <w:szCs w:val="24"/>
        </w:rPr>
        <w:t xml:space="preserve"> </w:t>
      </w:r>
      <w:r w:rsidR="000511B2">
        <w:rPr>
          <w:rFonts w:ascii="Arial" w:hAnsi="Arial" w:cs="Arial"/>
          <w:sz w:val="24"/>
          <w:szCs w:val="24"/>
        </w:rPr>
        <w:t xml:space="preserve">sin diferencia significativa </w:t>
      </w:r>
      <w:r>
        <w:rPr>
          <w:rFonts w:ascii="Arial" w:hAnsi="Arial" w:cs="Arial"/>
          <w:sz w:val="24"/>
          <w:szCs w:val="24"/>
        </w:rPr>
        <w:t xml:space="preserve">(p = 0.0613), pero sí </w:t>
      </w:r>
      <w:r w:rsidR="000511B2">
        <w:rPr>
          <w:rFonts w:ascii="Arial" w:hAnsi="Arial" w:cs="Arial"/>
          <w:sz w:val="24"/>
          <w:szCs w:val="24"/>
        </w:rPr>
        <w:t xml:space="preserve">se encontró significancia </w:t>
      </w:r>
      <w:r>
        <w:rPr>
          <w:rFonts w:ascii="Arial" w:hAnsi="Arial" w:cs="Arial"/>
          <w:sz w:val="24"/>
          <w:szCs w:val="24"/>
        </w:rPr>
        <w:t xml:space="preserve">con respecto a </w:t>
      </w:r>
      <w:proofErr w:type="spellStart"/>
      <w:r>
        <w:rPr>
          <w:rFonts w:ascii="Arial" w:hAnsi="Arial" w:cs="Arial"/>
          <w:sz w:val="24"/>
          <w:szCs w:val="24"/>
        </w:rPr>
        <w:t>alanina</w:t>
      </w:r>
      <w:proofErr w:type="spellEnd"/>
      <w:r>
        <w:rPr>
          <w:rFonts w:ascii="Arial" w:hAnsi="Arial" w:cs="Arial"/>
          <w:sz w:val="24"/>
          <w:szCs w:val="24"/>
        </w:rPr>
        <w:t xml:space="preserve"> amino-</w:t>
      </w:r>
      <w:proofErr w:type="spellStart"/>
      <w:r>
        <w:rPr>
          <w:rFonts w:ascii="Arial" w:hAnsi="Arial" w:cs="Arial"/>
          <w:sz w:val="24"/>
          <w:szCs w:val="24"/>
        </w:rPr>
        <w:t>transferasa</w:t>
      </w:r>
      <w:proofErr w:type="spellEnd"/>
      <w:r>
        <w:rPr>
          <w:rFonts w:ascii="Arial" w:hAnsi="Arial" w:cs="Arial"/>
          <w:sz w:val="24"/>
          <w:szCs w:val="24"/>
        </w:rPr>
        <w:t xml:space="preserve"> (ALT), con </w:t>
      </w:r>
      <w:r w:rsidR="001C4CBC">
        <w:rPr>
          <w:rFonts w:ascii="Arial" w:hAnsi="Arial" w:cs="Arial"/>
          <w:sz w:val="24"/>
          <w:szCs w:val="24"/>
        </w:rPr>
        <w:t xml:space="preserve">un promedio de </w:t>
      </w:r>
      <w:r>
        <w:rPr>
          <w:rFonts w:ascii="Arial" w:hAnsi="Arial" w:cs="Arial"/>
          <w:sz w:val="24"/>
          <w:szCs w:val="24"/>
        </w:rPr>
        <w:t>36</w:t>
      </w:r>
      <w:r w:rsidR="00BD1214">
        <w:rPr>
          <w:rFonts w:ascii="Arial" w:hAnsi="Arial" w:cs="Arial"/>
          <w:sz w:val="24"/>
          <w:szCs w:val="24"/>
        </w:rPr>
        <w:t>±11</w:t>
      </w:r>
      <w:r w:rsidR="001C4CBC">
        <w:rPr>
          <w:rFonts w:ascii="Arial" w:hAnsi="Arial" w:cs="Arial"/>
          <w:sz w:val="24"/>
          <w:szCs w:val="24"/>
        </w:rPr>
        <w:t>U/</w:t>
      </w:r>
      <w:proofErr w:type="spellStart"/>
      <w:r w:rsidR="001C4CBC">
        <w:rPr>
          <w:rFonts w:ascii="Arial" w:hAnsi="Arial" w:cs="Arial"/>
          <w:sz w:val="24"/>
          <w:szCs w:val="24"/>
        </w:rPr>
        <w:t>mL</w:t>
      </w:r>
      <w:proofErr w:type="spellEnd"/>
      <w:r w:rsidR="000511B2">
        <w:rPr>
          <w:rFonts w:ascii="Arial" w:hAnsi="Arial" w:cs="Arial"/>
          <w:sz w:val="24"/>
          <w:szCs w:val="24"/>
        </w:rPr>
        <w:t xml:space="preserve"> para el grupo DM2</w:t>
      </w:r>
      <w:r>
        <w:rPr>
          <w:rFonts w:ascii="Arial" w:hAnsi="Arial" w:cs="Arial"/>
          <w:sz w:val="24"/>
          <w:szCs w:val="24"/>
        </w:rPr>
        <w:t xml:space="preserve"> contrastado con de 27</w:t>
      </w:r>
      <w:r w:rsidR="00395B4F">
        <w:rPr>
          <w:rFonts w:ascii="Arial" w:hAnsi="Arial" w:cs="Arial"/>
          <w:sz w:val="24"/>
          <w:szCs w:val="24"/>
        </w:rPr>
        <w:t>±22</w:t>
      </w:r>
      <w:r>
        <w:rPr>
          <w:rFonts w:ascii="Arial" w:hAnsi="Arial" w:cs="Arial"/>
          <w:sz w:val="24"/>
          <w:szCs w:val="24"/>
        </w:rPr>
        <w:t>U/</w:t>
      </w:r>
      <w:proofErr w:type="spellStart"/>
      <w:r>
        <w:rPr>
          <w:rFonts w:ascii="Arial" w:hAnsi="Arial" w:cs="Arial"/>
          <w:sz w:val="24"/>
          <w:szCs w:val="24"/>
        </w:rPr>
        <w:t>mL</w:t>
      </w:r>
      <w:proofErr w:type="spellEnd"/>
      <w:r w:rsidR="00395B4F">
        <w:rPr>
          <w:rFonts w:ascii="Arial" w:hAnsi="Arial" w:cs="Arial"/>
          <w:sz w:val="24"/>
          <w:szCs w:val="24"/>
        </w:rPr>
        <w:t xml:space="preserve"> del grupo control (p = 0.016). De igual manera</w:t>
      </w:r>
      <w:r>
        <w:rPr>
          <w:rFonts w:ascii="Arial" w:hAnsi="Arial" w:cs="Arial"/>
          <w:sz w:val="24"/>
          <w:szCs w:val="24"/>
        </w:rPr>
        <w:t>,</w:t>
      </w:r>
      <w:r w:rsidR="00395B4F">
        <w:rPr>
          <w:rFonts w:ascii="Arial" w:hAnsi="Arial" w:cs="Arial"/>
          <w:sz w:val="24"/>
          <w:szCs w:val="24"/>
        </w:rPr>
        <w:t xml:space="preserve"> se observó una concentración elevada de</w:t>
      </w:r>
      <w:r>
        <w:rPr>
          <w:rFonts w:ascii="Arial" w:hAnsi="Arial" w:cs="Arial"/>
          <w:sz w:val="24"/>
          <w:szCs w:val="24"/>
        </w:rPr>
        <w:t xml:space="preserve"> GGT</w:t>
      </w:r>
      <w:r w:rsidR="00AA58E9">
        <w:rPr>
          <w:rFonts w:ascii="Arial" w:hAnsi="Arial" w:cs="Arial"/>
          <w:sz w:val="24"/>
          <w:szCs w:val="24"/>
        </w:rPr>
        <w:t xml:space="preserve"> en DM2 con un promedio de</w:t>
      </w:r>
      <w:r>
        <w:rPr>
          <w:rFonts w:ascii="Arial" w:hAnsi="Arial" w:cs="Arial"/>
          <w:sz w:val="24"/>
          <w:szCs w:val="24"/>
        </w:rPr>
        <w:t xml:space="preserve"> 73</w:t>
      </w:r>
      <w:r w:rsidR="008F14FC">
        <w:rPr>
          <w:rFonts w:ascii="Arial" w:hAnsi="Arial" w:cs="Arial"/>
          <w:sz w:val="24"/>
          <w:szCs w:val="24"/>
        </w:rPr>
        <w:t>±68</w:t>
      </w:r>
      <w:r w:rsidR="00AA58E9">
        <w:rPr>
          <w:rFonts w:ascii="Arial" w:hAnsi="Arial" w:cs="Arial"/>
          <w:sz w:val="24"/>
          <w:szCs w:val="24"/>
        </w:rPr>
        <w:t>U/</w:t>
      </w:r>
      <w:proofErr w:type="spellStart"/>
      <w:r w:rsidR="00AA58E9">
        <w:rPr>
          <w:rFonts w:ascii="Arial" w:hAnsi="Arial" w:cs="Arial"/>
          <w:sz w:val="24"/>
          <w:szCs w:val="24"/>
        </w:rPr>
        <w:t>mL</w:t>
      </w:r>
      <w:proofErr w:type="spellEnd"/>
      <w:r w:rsidR="00AA58E9">
        <w:rPr>
          <w:rFonts w:ascii="Arial" w:hAnsi="Arial" w:cs="Arial"/>
          <w:sz w:val="24"/>
          <w:szCs w:val="24"/>
        </w:rPr>
        <w:t>,  contrastado con</w:t>
      </w:r>
      <w:r w:rsidR="00395B4F">
        <w:rPr>
          <w:rFonts w:ascii="Arial" w:hAnsi="Arial" w:cs="Arial"/>
          <w:sz w:val="24"/>
          <w:szCs w:val="24"/>
        </w:rPr>
        <w:t xml:space="preserve"> </w:t>
      </w:r>
      <w:r>
        <w:rPr>
          <w:rFonts w:ascii="Arial" w:hAnsi="Arial" w:cs="Arial"/>
          <w:sz w:val="24"/>
          <w:szCs w:val="24"/>
        </w:rPr>
        <w:t xml:space="preserve"> 35</w:t>
      </w:r>
      <w:r w:rsidR="00395B4F">
        <w:rPr>
          <w:rFonts w:ascii="Arial" w:hAnsi="Arial" w:cs="Arial"/>
          <w:sz w:val="24"/>
          <w:szCs w:val="24"/>
        </w:rPr>
        <w:t>±40</w:t>
      </w:r>
      <w:r>
        <w:rPr>
          <w:rFonts w:ascii="Arial" w:hAnsi="Arial" w:cs="Arial"/>
          <w:sz w:val="24"/>
          <w:szCs w:val="24"/>
        </w:rPr>
        <w:t>U/</w:t>
      </w:r>
      <w:proofErr w:type="spellStart"/>
      <w:r>
        <w:rPr>
          <w:rFonts w:ascii="Arial" w:hAnsi="Arial" w:cs="Arial"/>
          <w:sz w:val="24"/>
          <w:szCs w:val="24"/>
        </w:rPr>
        <w:t>mL</w:t>
      </w:r>
      <w:proofErr w:type="spellEnd"/>
      <w:r>
        <w:rPr>
          <w:rFonts w:ascii="Arial" w:hAnsi="Arial" w:cs="Arial"/>
          <w:sz w:val="24"/>
          <w:szCs w:val="24"/>
        </w:rPr>
        <w:t xml:space="preserve"> de los controles</w:t>
      </w:r>
      <w:r w:rsidR="00162289">
        <w:rPr>
          <w:rFonts w:ascii="Arial" w:hAnsi="Arial" w:cs="Arial"/>
          <w:sz w:val="24"/>
          <w:szCs w:val="24"/>
        </w:rPr>
        <w:t>,</w:t>
      </w:r>
      <w:r w:rsidR="00AA58E9">
        <w:rPr>
          <w:rFonts w:ascii="Arial" w:hAnsi="Arial" w:cs="Arial"/>
          <w:sz w:val="24"/>
          <w:szCs w:val="24"/>
        </w:rPr>
        <w:t xml:space="preserve"> con diferencia significativa (</w:t>
      </w:r>
      <w:r>
        <w:rPr>
          <w:rFonts w:ascii="Arial" w:hAnsi="Arial" w:cs="Arial"/>
          <w:sz w:val="24"/>
          <w:szCs w:val="24"/>
        </w:rPr>
        <w:t>p =</w:t>
      </w:r>
      <w:r w:rsidR="00624775">
        <w:rPr>
          <w:rFonts w:ascii="Arial" w:hAnsi="Arial" w:cs="Arial"/>
          <w:sz w:val="24"/>
          <w:szCs w:val="24"/>
        </w:rPr>
        <w:t xml:space="preserve"> </w:t>
      </w:r>
      <w:r>
        <w:rPr>
          <w:rFonts w:ascii="Arial" w:hAnsi="Arial" w:cs="Arial"/>
          <w:sz w:val="24"/>
          <w:szCs w:val="24"/>
        </w:rPr>
        <w:t>0.001</w:t>
      </w:r>
      <w:r w:rsidR="00AA58E9">
        <w:rPr>
          <w:rFonts w:ascii="Arial" w:hAnsi="Arial" w:cs="Arial"/>
          <w:sz w:val="24"/>
          <w:szCs w:val="24"/>
        </w:rPr>
        <w:t>)</w:t>
      </w:r>
      <w:r w:rsidR="00624775">
        <w:rPr>
          <w:rFonts w:ascii="Arial" w:hAnsi="Arial" w:cs="Arial"/>
          <w:sz w:val="24"/>
          <w:szCs w:val="24"/>
        </w:rPr>
        <w:t xml:space="preserve"> (Tabla 2</w:t>
      </w:r>
      <w:r w:rsidR="000F01F5">
        <w:rPr>
          <w:rFonts w:ascii="Arial" w:hAnsi="Arial" w:cs="Arial"/>
          <w:sz w:val="24"/>
          <w:szCs w:val="24"/>
        </w:rPr>
        <w:t>).</w:t>
      </w:r>
    </w:p>
    <w:p w:rsidR="009B1BAC" w:rsidRPr="009B1BAC" w:rsidRDefault="009B1BAC" w:rsidP="0036406C">
      <w:pPr>
        <w:pStyle w:val="Epgrafe"/>
        <w:keepNext/>
        <w:rPr>
          <w:color w:val="auto"/>
          <w:sz w:val="22"/>
        </w:rPr>
      </w:pPr>
      <w:r w:rsidRPr="009B1BAC">
        <w:rPr>
          <w:color w:val="auto"/>
          <w:sz w:val="22"/>
        </w:rPr>
        <w:t xml:space="preserve">Tabla </w:t>
      </w:r>
      <w:r w:rsidR="00624775">
        <w:rPr>
          <w:color w:val="auto"/>
          <w:sz w:val="22"/>
        </w:rPr>
        <w:t>2</w:t>
      </w:r>
      <w:r w:rsidRPr="009B1BAC">
        <w:rPr>
          <w:color w:val="auto"/>
          <w:sz w:val="22"/>
        </w:rPr>
        <w:t>. Resultados bioquímicos por grupo de estudio.</w:t>
      </w:r>
    </w:p>
    <w:tbl>
      <w:tblPr>
        <w:tblW w:w="9196" w:type="dxa"/>
        <w:jc w:val="center"/>
        <w:tblCellMar>
          <w:left w:w="0" w:type="dxa"/>
          <w:right w:w="0" w:type="dxa"/>
        </w:tblCellMar>
        <w:tblLook w:val="04A0"/>
      </w:tblPr>
      <w:tblGrid>
        <w:gridCol w:w="2677"/>
        <w:gridCol w:w="2625"/>
        <w:gridCol w:w="2628"/>
        <w:gridCol w:w="1266"/>
      </w:tblGrid>
      <w:tr w:rsidR="001F41CB" w:rsidRPr="0061209C" w:rsidTr="002B2140">
        <w:trPr>
          <w:trHeight w:val="166"/>
          <w:jc w:val="center"/>
        </w:trPr>
        <w:tc>
          <w:tcPr>
            <w:tcW w:w="26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vAlign w:val="center"/>
            <w:hideMark/>
          </w:tcPr>
          <w:p w:rsidR="001F41CB" w:rsidRPr="0061209C" w:rsidRDefault="001F41CB" w:rsidP="0036406C">
            <w:pPr>
              <w:spacing w:after="0" w:line="240" w:lineRule="auto"/>
              <w:jc w:val="center"/>
              <w:rPr>
                <w:rFonts w:ascii="Arial" w:hAnsi="Arial" w:cs="Arial"/>
                <w:sz w:val="20"/>
                <w:szCs w:val="20"/>
              </w:rPr>
            </w:pPr>
          </w:p>
        </w:tc>
        <w:tc>
          <w:tcPr>
            <w:tcW w:w="26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cs="Arial"/>
                <w:color w:val="FFFFFF" w:themeColor="background1"/>
                <w:sz w:val="20"/>
                <w:szCs w:val="20"/>
              </w:rPr>
            </w:pPr>
            <w:r w:rsidRPr="0061209C">
              <w:rPr>
                <w:rFonts w:cs="Arial"/>
                <w:b/>
                <w:bCs/>
                <w:color w:val="FFFFFF" w:themeColor="background1"/>
                <w:sz w:val="20"/>
                <w:szCs w:val="20"/>
              </w:rPr>
              <w:t>Controles</w:t>
            </w:r>
          </w:p>
        </w:tc>
        <w:tc>
          <w:tcPr>
            <w:tcW w:w="26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cs="Arial"/>
                <w:color w:val="FFFFFF" w:themeColor="background1"/>
                <w:sz w:val="20"/>
                <w:szCs w:val="20"/>
              </w:rPr>
            </w:pPr>
            <w:r w:rsidRPr="0061209C">
              <w:rPr>
                <w:rFonts w:cs="Arial"/>
                <w:b/>
                <w:bCs/>
                <w:color w:val="FFFFFF" w:themeColor="background1"/>
                <w:sz w:val="20"/>
                <w:szCs w:val="20"/>
              </w:rPr>
              <w:t>DM2</w:t>
            </w:r>
          </w:p>
        </w:tc>
        <w:tc>
          <w:tcPr>
            <w:tcW w:w="12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cs="Arial"/>
                <w:color w:val="FFFFFF" w:themeColor="background1"/>
                <w:sz w:val="20"/>
                <w:szCs w:val="20"/>
              </w:rPr>
            </w:pPr>
            <w:r w:rsidRPr="0061209C">
              <w:rPr>
                <w:rFonts w:cs="Arial"/>
                <w:b/>
                <w:bCs/>
                <w:color w:val="FFFFFF" w:themeColor="background1"/>
                <w:sz w:val="20"/>
                <w:szCs w:val="20"/>
              </w:rPr>
              <w:t>p</w:t>
            </w:r>
          </w:p>
        </w:tc>
      </w:tr>
      <w:tr w:rsidR="001F41CB" w:rsidRPr="0061209C" w:rsidTr="002B2140">
        <w:trPr>
          <w:trHeight w:val="211"/>
          <w:jc w:val="center"/>
        </w:trPr>
        <w:tc>
          <w:tcPr>
            <w:tcW w:w="26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Glucosa (mg/</w:t>
            </w:r>
            <w:proofErr w:type="spellStart"/>
            <w:r w:rsidRPr="0061209C">
              <w:rPr>
                <w:rFonts w:ascii="Arial" w:hAnsi="Arial" w:cs="Arial"/>
                <w:b/>
                <w:bCs/>
                <w:sz w:val="20"/>
                <w:szCs w:val="20"/>
              </w:rPr>
              <w:t>dL</w:t>
            </w:r>
            <w:proofErr w:type="spellEnd"/>
            <w:r w:rsidRPr="0061209C">
              <w:rPr>
                <w:rFonts w:ascii="Arial" w:hAnsi="Arial" w:cs="Arial"/>
                <w:b/>
                <w:bCs/>
                <w:sz w:val="20"/>
                <w:szCs w:val="20"/>
              </w:rPr>
              <w:t>)</w:t>
            </w:r>
          </w:p>
        </w:tc>
        <w:tc>
          <w:tcPr>
            <w:tcW w:w="262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lang w:val="es-ES"/>
              </w:rPr>
              <w:t>85  ±  13  ( 53 - 105)</w:t>
            </w:r>
          </w:p>
        </w:tc>
        <w:tc>
          <w:tcPr>
            <w:tcW w:w="26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201 ± 90 (68 – 596)</w:t>
            </w:r>
          </w:p>
        </w:tc>
        <w:tc>
          <w:tcPr>
            <w:tcW w:w="12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.000</w:t>
            </w:r>
          </w:p>
        </w:tc>
      </w:tr>
      <w:tr w:rsidR="001F41CB" w:rsidRPr="0061209C" w:rsidTr="002B2140">
        <w:trPr>
          <w:trHeight w:val="211"/>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HbA1C (%)</w:t>
            </w:r>
          </w:p>
        </w:tc>
        <w:tc>
          <w:tcPr>
            <w:tcW w:w="26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lang w:val="es-ES"/>
              </w:rPr>
              <w:t xml:space="preserve">5.8 </w:t>
            </w:r>
            <w:r w:rsidRPr="0061209C">
              <w:rPr>
                <w:rFonts w:ascii="Arial" w:hAnsi="Arial" w:cs="Arial"/>
                <w:sz w:val="20"/>
                <w:szCs w:val="20"/>
              </w:rPr>
              <w:t xml:space="preserve">± </w:t>
            </w:r>
            <w:r w:rsidR="003B5918" w:rsidRPr="0061209C">
              <w:rPr>
                <w:rFonts w:ascii="Arial" w:hAnsi="Arial" w:cs="Arial"/>
                <w:sz w:val="20"/>
                <w:szCs w:val="20"/>
              </w:rPr>
              <w:t>0</w:t>
            </w:r>
            <w:r w:rsidRPr="0061209C">
              <w:rPr>
                <w:rFonts w:ascii="Arial" w:hAnsi="Arial" w:cs="Arial"/>
                <w:sz w:val="20"/>
                <w:szCs w:val="20"/>
              </w:rPr>
              <w:t>.4  (5.2 - 6.7)</w:t>
            </w:r>
          </w:p>
        </w:tc>
        <w:tc>
          <w:tcPr>
            <w:tcW w:w="26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9.2 ± 2.2 ( 5 – 15.2)</w:t>
            </w:r>
          </w:p>
        </w:tc>
        <w:tc>
          <w:tcPr>
            <w:tcW w:w="12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.001</w:t>
            </w:r>
          </w:p>
        </w:tc>
      </w:tr>
      <w:tr w:rsidR="001F41CB" w:rsidRPr="0061209C" w:rsidTr="002B2140">
        <w:trPr>
          <w:trHeight w:val="211"/>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Colesterol (mg/</w:t>
            </w:r>
            <w:proofErr w:type="spellStart"/>
            <w:r w:rsidRPr="0061209C">
              <w:rPr>
                <w:rFonts w:ascii="Arial" w:hAnsi="Arial" w:cs="Arial"/>
                <w:b/>
                <w:bCs/>
                <w:sz w:val="20"/>
                <w:szCs w:val="20"/>
              </w:rPr>
              <w:t>dL</w:t>
            </w:r>
            <w:proofErr w:type="spellEnd"/>
            <w:r w:rsidRPr="0061209C">
              <w:rPr>
                <w:rFonts w:ascii="Arial" w:hAnsi="Arial" w:cs="Arial"/>
                <w:b/>
                <w:bCs/>
                <w:sz w:val="20"/>
                <w:szCs w:val="20"/>
              </w:rPr>
              <w:t>)</w:t>
            </w:r>
          </w:p>
        </w:tc>
        <w:tc>
          <w:tcPr>
            <w:tcW w:w="26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lang w:val="es-ES"/>
              </w:rPr>
              <w:t>202  ± 51 (45 - 348)</w:t>
            </w:r>
          </w:p>
        </w:tc>
        <w:tc>
          <w:tcPr>
            <w:tcW w:w="26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207 ± 52 ( 96 – 344)</w:t>
            </w:r>
          </w:p>
        </w:tc>
        <w:tc>
          <w:tcPr>
            <w:tcW w:w="12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.436</w:t>
            </w:r>
          </w:p>
        </w:tc>
      </w:tr>
      <w:tr w:rsidR="001F41CB" w:rsidRPr="0061209C" w:rsidTr="002B2140">
        <w:trPr>
          <w:trHeight w:val="211"/>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Triglicéridos (mg/</w:t>
            </w:r>
            <w:proofErr w:type="spellStart"/>
            <w:r w:rsidRPr="0061209C">
              <w:rPr>
                <w:rFonts w:ascii="Arial" w:hAnsi="Arial" w:cs="Arial"/>
                <w:b/>
                <w:bCs/>
                <w:sz w:val="20"/>
                <w:szCs w:val="20"/>
              </w:rPr>
              <w:t>dL</w:t>
            </w:r>
            <w:proofErr w:type="spellEnd"/>
            <w:r w:rsidRPr="0061209C">
              <w:rPr>
                <w:rFonts w:ascii="Arial" w:hAnsi="Arial" w:cs="Arial"/>
                <w:b/>
                <w:bCs/>
                <w:sz w:val="20"/>
                <w:szCs w:val="20"/>
              </w:rPr>
              <w:t>)</w:t>
            </w:r>
          </w:p>
        </w:tc>
        <w:tc>
          <w:tcPr>
            <w:tcW w:w="26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lang w:val="es-ES"/>
              </w:rPr>
              <w:t>165  ±  113 (42 - 737)</w:t>
            </w:r>
          </w:p>
        </w:tc>
        <w:tc>
          <w:tcPr>
            <w:tcW w:w="262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204  ±   150 (59 – 912)</w:t>
            </w:r>
          </w:p>
        </w:tc>
        <w:tc>
          <w:tcPr>
            <w:tcW w:w="1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.015</w:t>
            </w:r>
          </w:p>
        </w:tc>
      </w:tr>
      <w:tr w:rsidR="001F41CB" w:rsidRPr="0061209C" w:rsidTr="002B2140">
        <w:trPr>
          <w:trHeight w:val="177"/>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C-HDL (mg/</w:t>
            </w:r>
            <w:proofErr w:type="spellStart"/>
            <w:r w:rsidRPr="0061209C">
              <w:rPr>
                <w:rFonts w:ascii="Arial" w:hAnsi="Arial" w:cs="Arial"/>
                <w:b/>
                <w:bCs/>
                <w:sz w:val="20"/>
                <w:szCs w:val="20"/>
              </w:rPr>
              <w:t>dL</w:t>
            </w:r>
            <w:proofErr w:type="spellEnd"/>
            <w:r w:rsidRPr="0061209C">
              <w:rPr>
                <w:rFonts w:ascii="Arial" w:hAnsi="Arial" w:cs="Arial"/>
                <w:b/>
                <w:bCs/>
                <w:sz w:val="20"/>
                <w:szCs w:val="20"/>
              </w:rPr>
              <w:t>)</w:t>
            </w:r>
          </w:p>
        </w:tc>
        <w:tc>
          <w:tcPr>
            <w:tcW w:w="26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lang w:val="es-ES"/>
              </w:rPr>
              <w:t>40  ±  10 (15 - 70)</w:t>
            </w:r>
          </w:p>
        </w:tc>
        <w:tc>
          <w:tcPr>
            <w:tcW w:w="262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39± 13 ( 16 – 70)</w:t>
            </w:r>
          </w:p>
        </w:tc>
        <w:tc>
          <w:tcPr>
            <w:tcW w:w="1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.665</w:t>
            </w:r>
          </w:p>
        </w:tc>
      </w:tr>
      <w:tr w:rsidR="001F41CB" w:rsidRPr="0061209C" w:rsidTr="002B2140">
        <w:trPr>
          <w:trHeight w:val="177"/>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C- LDL (mg/</w:t>
            </w:r>
            <w:proofErr w:type="spellStart"/>
            <w:r w:rsidRPr="0061209C">
              <w:rPr>
                <w:rFonts w:ascii="Arial" w:hAnsi="Arial" w:cs="Arial"/>
                <w:b/>
                <w:bCs/>
                <w:sz w:val="20"/>
                <w:szCs w:val="20"/>
              </w:rPr>
              <w:t>dL</w:t>
            </w:r>
            <w:proofErr w:type="spellEnd"/>
            <w:r w:rsidRPr="0061209C">
              <w:rPr>
                <w:rFonts w:ascii="Arial" w:hAnsi="Arial" w:cs="Arial"/>
                <w:b/>
                <w:bCs/>
                <w:sz w:val="20"/>
                <w:szCs w:val="20"/>
              </w:rPr>
              <w:t>)</w:t>
            </w:r>
          </w:p>
        </w:tc>
        <w:tc>
          <w:tcPr>
            <w:tcW w:w="26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140 </w:t>
            </w:r>
            <w:r w:rsidRPr="0061209C">
              <w:rPr>
                <w:rFonts w:ascii="Arial" w:hAnsi="Arial" w:cs="Arial"/>
                <w:sz w:val="20"/>
                <w:szCs w:val="20"/>
                <w:lang w:val="es-ES"/>
              </w:rPr>
              <w:t>±</w:t>
            </w:r>
            <w:r w:rsidRPr="0061209C">
              <w:rPr>
                <w:rFonts w:ascii="Arial" w:hAnsi="Arial" w:cs="Arial"/>
                <w:sz w:val="20"/>
                <w:szCs w:val="20"/>
              </w:rPr>
              <w:t xml:space="preserve">  48  (48-318)</w:t>
            </w:r>
          </w:p>
        </w:tc>
        <w:tc>
          <w:tcPr>
            <w:tcW w:w="262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150 </w:t>
            </w:r>
            <w:r w:rsidRPr="0061209C">
              <w:rPr>
                <w:rFonts w:ascii="Arial" w:hAnsi="Arial" w:cs="Arial"/>
                <w:sz w:val="20"/>
                <w:szCs w:val="20"/>
                <w:lang w:val="es-ES"/>
              </w:rPr>
              <w:t>± 49 (21-287)</w:t>
            </w:r>
          </w:p>
        </w:tc>
        <w:tc>
          <w:tcPr>
            <w:tcW w:w="1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.115</w:t>
            </w:r>
          </w:p>
        </w:tc>
      </w:tr>
      <w:tr w:rsidR="001F41CB" w:rsidRPr="0061209C" w:rsidTr="002B2140">
        <w:trPr>
          <w:trHeight w:val="121"/>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AST (U /</w:t>
            </w:r>
            <w:proofErr w:type="spellStart"/>
            <w:r w:rsidRPr="0061209C">
              <w:rPr>
                <w:rFonts w:ascii="Arial" w:hAnsi="Arial" w:cs="Arial"/>
                <w:b/>
                <w:bCs/>
                <w:sz w:val="20"/>
                <w:szCs w:val="20"/>
              </w:rPr>
              <w:t>mL</w:t>
            </w:r>
            <w:proofErr w:type="spellEnd"/>
            <w:r w:rsidRPr="0061209C">
              <w:rPr>
                <w:rFonts w:ascii="Arial" w:hAnsi="Arial" w:cs="Arial"/>
                <w:b/>
                <w:bCs/>
                <w:sz w:val="20"/>
                <w:szCs w:val="20"/>
              </w:rPr>
              <w:t>)</w:t>
            </w:r>
          </w:p>
        </w:tc>
        <w:tc>
          <w:tcPr>
            <w:tcW w:w="26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32 </w:t>
            </w:r>
            <w:r w:rsidRPr="0061209C">
              <w:rPr>
                <w:rFonts w:ascii="Arial" w:hAnsi="Arial" w:cs="Arial"/>
                <w:sz w:val="20"/>
                <w:szCs w:val="20"/>
                <w:lang w:val="es-ES"/>
              </w:rPr>
              <w:t>±</w:t>
            </w:r>
            <w:r w:rsidRPr="0061209C">
              <w:rPr>
                <w:rFonts w:ascii="Arial" w:hAnsi="Arial" w:cs="Arial"/>
                <w:sz w:val="20"/>
                <w:szCs w:val="20"/>
              </w:rPr>
              <w:t xml:space="preserve"> 35  (7-212)</w:t>
            </w:r>
          </w:p>
        </w:tc>
        <w:tc>
          <w:tcPr>
            <w:tcW w:w="262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35 </w:t>
            </w:r>
            <w:r w:rsidRPr="0061209C">
              <w:rPr>
                <w:rFonts w:ascii="Arial" w:hAnsi="Arial" w:cs="Arial"/>
                <w:sz w:val="20"/>
                <w:szCs w:val="20"/>
                <w:lang w:val="es-ES"/>
              </w:rPr>
              <w:t>± 18 (10-101)</w:t>
            </w:r>
          </w:p>
        </w:tc>
        <w:tc>
          <w:tcPr>
            <w:tcW w:w="1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.613</w:t>
            </w:r>
          </w:p>
        </w:tc>
      </w:tr>
      <w:tr w:rsidR="001F41CB" w:rsidRPr="0061209C" w:rsidTr="002B2140">
        <w:trPr>
          <w:trHeight w:val="121"/>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ALT (U /</w:t>
            </w:r>
            <w:proofErr w:type="spellStart"/>
            <w:r w:rsidRPr="0061209C">
              <w:rPr>
                <w:rFonts w:ascii="Arial" w:hAnsi="Arial" w:cs="Arial"/>
                <w:b/>
                <w:bCs/>
                <w:sz w:val="20"/>
                <w:szCs w:val="20"/>
              </w:rPr>
              <w:t>mL</w:t>
            </w:r>
            <w:proofErr w:type="spellEnd"/>
            <w:r w:rsidRPr="0061209C">
              <w:rPr>
                <w:rFonts w:ascii="Arial" w:hAnsi="Arial" w:cs="Arial"/>
                <w:b/>
                <w:bCs/>
                <w:sz w:val="20"/>
                <w:szCs w:val="20"/>
              </w:rPr>
              <w:t>)</w:t>
            </w:r>
          </w:p>
        </w:tc>
        <w:tc>
          <w:tcPr>
            <w:tcW w:w="26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27 </w:t>
            </w:r>
            <w:r w:rsidRPr="0061209C">
              <w:rPr>
                <w:rFonts w:ascii="Arial" w:hAnsi="Arial" w:cs="Arial"/>
                <w:sz w:val="20"/>
                <w:szCs w:val="20"/>
                <w:lang w:val="es-ES"/>
              </w:rPr>
              <w:t>±</w:t>
            </w:r>
            <w:r w:rsidRPr="0061209C">
              <w:rPr>
                <w:rFonts w:ascii="Arial" w:hAnsi="Arial" w:cs="Arial"/>
                <w:sz w:val="20"/>
                <w:szCs w:val="20"/>
              </w:rPr>
              <w:t xml:space="preserve"> 22 (5-117)</w:t>
            </w:r>
          </w:p>
        </w:tc>
        <w:tc>
          <w:tcPr>
            <w:tcW w:w="26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36 </w:t>
            </w:r>
            <w:r w:rsidRPr="0061209C">
              <w:rPr>
                <w:rFonts w:ascii="Arial" w:hAnsi="Arial" w:cs="Arial"/>
                <w:sz w:val="20"/>
                <w:szCs w:val="20"/>
                <w:lang w:val="es-ES"/>
              </w:rPr>
              <w:t>± 11 (20-74)</w:t>
            </w:r>
          </w:p>
        </w:tc>
        <w:tc>
          <w:tcPr>
            <w:tcW w:w="12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.016</w:t>
            </w:r>
          </w:p>
        </w:tc>
      </w:tr>
      <w:tr w:rsidR="001F41CB" w:rsidRPr="0061209C" w:rsidTr="002B2140">
        <w:trPr>
          <w:trHeight w:val="121"/>
          <w:jc w:val="center"/>
        </w:trPr>
        <w:tc>
          <w:tcPr>
            <w:tcW w:w="26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b/>
                <w:bCs/>
                <w:sz w:val="20"/>
                <w:szCs w:val="20"/>
              </w:rPr>
              <w:t>GGT (U /</w:t>
            </w:r>
            <w:proofErr w:type="spellStart"/>
            <w:r w:rsidRPr="0061209C">
              <w:rPr>
                <w:rFonts w:ascii="Arial" w:hAnsi="Arial" w:cs="Arial"/>
                <w:b/>
                <w:bCs/>
                <w:sz w:val="20"/>
                <w:szCs w:val="20"/>
              </w:rPr>
              <w:t>mL</w:t>
            </w:r>
            <w:proofErr w:type="spellEnd"/>
            <w:r w:rsidRPr="0061209C">
              <w:rPr>
                <w:rFonts w:ascii="Arial" w:hAnsi="Arial" w:cs="Arial"/>
                <w:b/>
                <w:bCs/>
                <w:sz w:val="20"/>
                <w:szCs w:val="20"/>
              </w:rPr>
              <w:t>)</w:t>
            </w:r>
          </w:p>
        </w:tc>
        <w:tc>
          <w:tcPr>
            <w:tcW w:w="26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35 </w:t>
            </w:r>
            <w:r w:rsidRPr="0061209C">
              <w:rPr>
                <w:rFonts w:ascii="Arial" w:hAnsi="Arial" w:cs="Arial"/>
                <w:sz w:val="20"/>
                <w:szCs w:val="20"/>
                <w:lang w:val="es-ES"/>
              </w:rPr>
              <w:t>±</w:t>
            </w:r>
            <w:r w:rsidRPr="0061209C">
              <w:rPr>
                <w:rFonts w:ascii="Arial" w:hAnsi="Arial" w:cs="Arial"/>
                <w:sz w:val="20"/>
                <w:szCs w:val="20"/>
              </w:rPr>
              <w:t xml:space="preserve"> 40  (6-197)</w:t>
            </w:r>
          </w:p>
        </w:tc>
        <w:tc>
          <w:tcPr>
            <w:tcW w:w="26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 xml:space="preserve">73 </w:t>
            </w:r>
            <w:r w:rsidRPr="0061209C">
              <w:rPr>
                <w:rFonts w:ascii="Arial" w:hAnsi="Arial" w:cs="Arial"/>
                <w:sz w:val="20"/>
                <w:szCs w:val="20"/>
                <w:lang w:val="es-ES"/>
              </w:rPr>
              <w:t>± 68 (22-290)</w:t>
            </w:r>
          </w:p>
        </w:tc>
        <w:tc>
          <w:tcPr>
            <w:tcW w:w="12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vAlign w:val="center"/>
            <w:hideMark/>
          </w:tcPr>
          <w:p w:rsidR="00896F93" w:rsidRPr="0061209C" w:rsidRDefault="001F41CB" w:rsidP="0036406C">
            <w:pPr>
              <w:spacing w:after="0" w:line="240" w:lineRule="auto"/>
              <w:jc w:val="center"/>
              <w:rPr>
                <w:rFonts w:ascii="Arial" w:hAnsi="Arial" w:cs="Arial"/>
                <w:sz w:val="20"/>
                <w:szCs w:val="20"/>
              </w:rPr>
            </w:pPr>
            <w:r w:rsidRPr="0061209C">
              <w:rPr>
                <w:rFonts w:ascii="Arial" w:hAnsi="Arial" w:cs="Arial"/>
                <w:sz w:val="20"/>
                <w:szCs w:val="20"/>
              </w:rPr>
              <w:t>.001</w:t>
            </w:r>
          </w:p>
        </w:tc>
      </w:tr>
    </w:tbl>
    <w:p w:rsidR="004D116F" w:rsidRDefault="00C52676" w:rsidP="0036406C">
      <w:pPr>
        <w:spacing w:after="0" w:line="240" w:lineRule="auto"/>
        <w:jc w:val="both"/>
        <w:rPr>
          <w:rFonts w:ascii="Arial" w:hAnsi="Arial" w:cs="Arial"/>
          <w:b/>
          <w:sz w:val="24"/>
          <w:szCs w:val="24"/>
        </w:rPr>
      </w:pPr>
      <w:r>
        <w:rPr>
          <w:rFonts w:ascii="Arial" w:hAnsi="Arial" w:cs="Arial"/>
        </w:rPr>
        <w:t>Los resultados se expresan en</w:t>
      </w:r>
      <w:r>
        <w:rPr>
          <w:rFonts w:ascii="Arial" w:hAnsi="Arial" w:cs="Arial"/>
          <w:sz w:val="24"/>
          <w:szCs w:val="24"/>
        </w:rPr>
        <w:t xml:space="preserve"> </w:t>
      </w:r>
      <w:r w:rsidRPr="00B26209">
        <w:rPr>
          <w:rFonts w:ascii="Arial" w:hAnsi="Arial" w:cs="Arial"/>
          <w:sz w:val="20"/>
          <w:szCs w:val="20"/>
        </w:rPr>
        <w:t>(</w:t>
      </w:r>
      <w:r w:rsidRPr="00B26209">
        <w:rPr>
          <w:rFonts w:ascii="Arial" w:hAnsi="Arial" w:cs="Arial"/>
          <w:bCs/>
          <w:sz w:val="20"/>
          <w:szCs w:val="20"/>
          <w:lang w:val="es-ES"/>
        </w:rPr>
        <w:t xml:space="preserve">Promedio </w:t>
      </w:r>
      <w:r w:rsidRPr="00B26209">
        <w:rPr>
          <w:rFonts w:ascii="Arial" w:hAnsi="Arial" w:cs="Arial"/>
          <w:bCs/>
          <w:sz w:val="20"/>
          <w:szCs w:val="20"/>
        </w:rPr>
        <w:t>±</w:t>
      </w:r>
      <w:r w:rsidRPr="00B26209">
        <w:rPr>
          <w:rFonts w:ascii="Arial" w:hAnsi="Arial" w:cs="Arial"/>
          <w:bCs/>
          <w:sz w:val="20"/>
          <w:szCs w:val="20"/>
          <w:lang w:val="es-ES"/>
        </w:rPr>
        <w:t xml:space="preserve"> </w:t>
      </w:r>
      <w:proofErr w:type="spellStart"/>
      <w:r w:rsidRPr="00B26209">
        <w:rPr>
          <w:rFonts w:ascii="Arial" w:hAnsi="Arial" w:cs="Arial"/>
          <w:bCs/>
          <w:sz w:val="20"/>
          <w:szCs w:val="20"/>
          <w:lang w:val="es-ES"/>
        </w:rPr>
        <w:t>Dsv-est</w:t>
      </w:r>
      <w:proofErr w:type="spellEnd"/>
      <w:r w:rsidRPr="00B26209">
        <w:rPr>
          <w:rFonts w:ascii="Arial" w:hAnsi="Arial" w:cs="Arial"/>
          <w:bCs/>
          <w:sz w:val="20"/>
          <w:szCs w:val="20"/>
          <w:lang w:val="es-ES"/>
        </w:rPr>
        <w:t xml:space="preserve">. </w:t>
      </w:r>
      <w:proofErr w:type="gramStart"/>
      <w:r w:rsidRPr="00B26209">
        <w:rPr>
          <w:rFonts w:ascii="Arial" w:hAnsi="Arial" w:cs="Arial"/>
          <w:bCs/>
          <w:sz w:val="20"/>
          <w:szCs w:val="20"/>
          <w:lang w:val="es-ES"/>
        </w:rPr>
        <w:t>( Min</w:t>
      </w:r>
      <w:proofErr w:type="gramEnd"/>
      <w:r w:rsidRPr="00B26209">
        <w:rPr>
          <w:rFonts w:ascii="Arial" w:hAnsi="Arial" w:cs="Arial"/>
          <w:bCs/>
          <w:sz w:val="20"/>
          <w:szCs w:val="20"/>
          <w:lang w:val="es-ES"/>
        </w:rPr>
        <w:t xml:space="preserve"> – Max )</w:t>
      </w:r>
      <w:r w:rsidRPr="001F41CB">
        <w:rPr>
          <w:rFonts w:ascii="Arial" w:hAnsi="Arial" w:cs="Arial"/>
          <w:b/>
          <w:i/>
          <w:sz w:val="20"/>
          <w:szCs w:val="24"/>
        </w:rPr>
        <w:t>.</w:t>
      </w:r>
    </w:p>
    <w:p w:rsidR="001015BA" w:rsidRPr="00920DD3" w:rsidRDefault="00334A97" w:rsidP="008A6B36">
      <w:pPr>
        <w:pStyle w:val="Ttulo2"/>
        <w:spacing w:line="240" w:lineRule="auto"/>
        <w:ind w:left="567" w:hanging="264"/>
      </w:pPr>
      <w:bookmarkStart w:id="10" w:name="_Toc468629191"/>
      <w:r>
        <w:t>Consumo de etanol</w:t>
      </w:r>
      <w:bookmarkEnd w:id="10"/>
    </w:p>
    <w:p w:rsidR="00B45AE5" w:rsidRDefault="003435DF" w:rsidP="0036406C">
      <w:pPr>
        <w:spacing w:after="0" w:line="240" w:lineRule="auto"/>
        <w:jc w:val="both"/>
        <w:rPr>
          <w:rFonts w:ascii="Arial" w:hAnsi="Arial" w:cs="Arial"/>
          <w:sz w:val="24"/>
          <w:szCs w:val="24"/>
        </w:rPr>
      </w:pPr>
      <w:r>
        <w:rPr>
          <w:rFonts w:ascii="Arial" w:hAnsi="Arial" w:cs="Arial"/>
          <w:sz w:val="24"/>
          <w:szCs w:val="24"/>
        </w:rPr>
        <w:t>Se ob</w:t>
      </w:r>
      <w:r w:rsidR="00B45AE5">
        <w:rPr>
          <w:rFonts w:ascii="Arial" w:hAnsi="Arial" w:cs="Arial"/>
          <w:sz w:val="24"/>
          <w:szCs w:val="24"/>
        </w:rPr>
        <w:t>servó que el grupo DM2</w:t>
      </w:r>
      <w:r>
        <w:rPr>
          <w:rFonts w:ascii="Arial" w:hAnsi="Arial" w:cs="Arial"/>
          <w:sz w:val="24"/>
          <w:szCs w:val="24"/>
        </w:rPr>
        <w:t xml:space="preserve"> presentó la frecuencia de exposición </w:t>
      </w:r>
      <w:r w:rsidR="00434449">
        <w:rPr>
          <w:rFonts w:ascii="Arial" w:hAnsi="Arial" w:cs="Arial"/>
          <w:sz w:val="24"/>
          <w:szCs w:val="24"/>
        </w:rPr>
        <w:t>más alta con el 81</w:t>
      </w:r>
      <w:r>
        <w:rPr>
          <w:rFonts w:ascii="Arial" w:hAnsi="Arial" w:cs="Arial"/>
          <w:sz w:val="24"/>
          <w:szCs w:val="24"/>
        </w:rPr>
        <w:t>%</w:t>
      </w:r>
      <w:r w:rsidR="00D67DA4">
        <w:rPr>
          <w:rFonts w:ascii="Arial" w:hAnsi="Arial" w:cs="Arial"/>
          <w:sz w:val="24"/>
          <w:szCs w:val="24"/>
        </w:rPr>
        <w:t xml:space="preserve">, </w:t>
      </w:r>
      <w:r w:rsidR="001B634C">
        <w:rPr>
          <w:rFonts w:ascii="Arial" w:hAnsi="Arial" w:cs="Arial"/>
          <w:sz w:val="24"/>
          <w:szCs w:val="24"/>
        </w:rPr>
        <w:t xml:space="preserve">en contraste con el 49% de los </w:t>
      </w:r>
      <w:r w:rsidR="00C52676" w:rsidRPr="00D67DA4">
        <w:rPr>
          <w:rFonts w:ascii="Arial" w:hAnsi="Arial" w:cs="Arial"/>
          <w:sz w:val="24"/>
          <w:szCs w:val="24"/>
        </w:rPr>
        <w:t>controles</w:t>
      </w:r>
      <w:r w:rsidR="00C52676">
        <w:rPr>
          <w:rFonts w:ascii="Arial" w:hAnsi="Arial" w:cs="Arial"/>
          <w:sz w:val="24"/>
          <w:szCs w:val="24"/>
        </w:rPr>
        <w:t xml:space="preserve"> </w:t>
      </w:r>
      <w:r w:rsidR="001B634C">
        <w:rPr>
          <w:rFonts w:ascii="Arial" w:hAnsi="Arial" w:cs="Arial"/>
          <w:sz w:val="24"/>
          <w:szCs w:val="24"/>
        </w:rPr>
        <w:t>(p &lt; 0.0001)</w:t>
      </w:r>
      <w:r w:rsidR="00145B88">
        <w:rPr>
          <w:rFonts w:ascii="Arial" w:hAnsi="Arial" w:cs="Arial"/>
          <w:sz w:val="24"/>
          <w:szCs w:val="24"/>
        </w:rPr>
        <w:t xml:space="preserve">. Ambos grupos de estudio comenzaron a consumir alcohol </w:t>
      </w:r>
      <w:r w:rsidR="00C52676" w:rsidRPr="00D67DA4">
        <w:rPr>
          <w:rFonts w:ascii="Arial" w:hAnsi="Arial" w:cs="Arial"/>
          <w:sz w:val="24"/>
          <w:szCs w:val="24"/>
        </w:rPr>
        <w:t>en promedio</w:t>
      </w:r>
      <w:r w:rsidR="00C52676">
        <w:rPr>
          <w:rFonts w:ascii="Arial" w:hAnsi="Arial" w:cs="Arial"/>
          <w:sz w:val="24"/>
          <w:szCs w:val="24"/>
        </w:rPr>
        <w:t xml:space="preserve"> </w:t>
      </w:r>
      <w:r w:rsidR="00145B88">
        <w:rPr>
          <w:rFonts w:ascii="Arial" w:hAnsi="Arial" w:cs="Arial"/>
          <w:sz w:val="24"/>
          <w:szCs w:val="24"/>
        </w:rPr>
        <w:t xml:space="preserve">a los 20 años de edad (p = 0.534). </w:t>
      </w:r>
    </w:p>
    <w:p w:rsidR="003435DF" w:rsidRDefault="00145B88" w:rsidP="0036406C">
      <w:pPr>
        <w:spacing w:after="0" w:line="240" w:lineRule="auto"/>
        <w:jc w:val="both"/>
        <w:rPr>
          <w:rFonts w:ascii="Arial" w:hAnsi="Arial" w:cs="Arial"/>
          <w:sz w:val="24"/>
          <w:szCs w:val="24"/>
        </w:rPr>
      </w:pPr>
      <w:r>
        <w:rPr>
          <w:rFonts w:ascii="Arial" w:hAnsi="Arial" w:cs="Arial"/>
          <w:sz w:val="24"/>
          <w:szCs w:val="24"/>
        </w:rPr>
        <w:t>Co</w:t>
      </w:r>
      <w:r w:rsidR="001021BC">
        <w:rPr>
          <w:rFonts w:ascii="Arial" w:hAnsi="Arial" w:cs="Arial"/>
          <w:sz w:val="24"/>
          <w:szCs w:val="24"/>
        </w:rPr>
        <w:t>n respecto al número de bebidas</w:t>
      </w:r>
      <w:r w:rsidR="00B45AE5">
        <w:rPr>
          <w:rFonts w:ascii="Arial" w:hAnsi="Arial" w:cs="Arial"/>
          <w:sz w:val="24"/>
          <w:szCs w:val="24"/>
        </w:rPr>
        <w:t xml:space="preserve"> por ocasión</w:t>
      </w:r>
      <w:r w:rsidR="001021BC">
        <w:rPr>
          <w:rFonts w:ascii="Arial" w:hAnsi="Arial" w:cs="Arial"/>
          <w:sz w:val="24"/>
          <w:szCs w:val="24"/>
        </w:rPr>
        <w:t>,</w:t>
      </w:r>
      <w:r w:rsidR="00B928BD">
        <w:rPr>
          <w:rFonts w:ascii="Arial" w:hAnsi="Arial" w:cs="Arial"/>
          <w:sz w:val="24"/>
          <w:szCs w:val="24"/>
        </w:rPr>
        <w:t xml:space="preserve"> para el grupo DM2 </w:t>
      </w:r>
      <w:r w:rsidR="001021BC">
        <w:rPr>
          <w:rFonts w:ascii="Arial" w:hAnsi="Arial" w:cs="Arial"/>
          <w:sz w:val="24"/>
          <w:szCs w:val="24"/>
        </w:rPr>
        <w:t xml:space="preserve">fue </w:t>
      </w:r>
      <w:r w:rsidR="00B928BD">
        <w:rPr>
          <w:rFonts w:ascii="Arial" w:hAnsi="Arial" w:cs="Arial"/>
          <w:sz w:val="24"/>
          <w:szCs w:val="24"/>
        </w:rPr>
        <w:t>un</w:t>
      </w:r>
      <w:r w:rsidR="001C4CBC">
        <w:rPr>
          <w:rFonts w:ascii="Arial" w:hAnsi="Arial" w:cs="Arial"/>
          <w:sz w:val="24"/>
          <w:szCs w:val="24"/>
        </w:rPr>
        <w:t xml:space="preserve"> promedio </w:t>
      </w:r>
      <w:r w:rsidR="00951AAB">
        <w:rPr>
          <w:rFonts w:ascii="Arial" w:hAnsi="Arial" w:cs="Arial"/>
          <w:sz w:val="24"/>
          <w:szCs w:val="24"/>
        </w:rPr>
        <w:t xml:space="preserve">de </w:t>
      </w:r>
      <w:r w:rsidR="00D67DA4">
        <w:rPr>
          <w:rFonts w:ascii="Arial" w:hAnsi="Arial" w:cs="Arial"/>
          <w:sz w:val="24"/>
          <w:szCs w:val="24"/>
        </w:rPr>
        <w:t xml:space="preserve">12±13 </w:t>
      </w:r>
      <w:r w:rsidR="00B52B15">
        <w:rPr>
          <w:rFonts w:ascii="Arial" w:hAnsi="Arial" w:cs="Arial"/>
          <w:sz w:val="24"/>
          <w:szCs w:val="24"/>
        </w:rPr>
        <w:t>bebidas</w:t>
      </w:r>
      <w:r w:rsidR="00B928BD">
        <w:rPr>
          <w:rFonts w:ascii="Arial" w:hAnsi="Arial" w:cs="Arial"/>
          <w:sz w:val="24"/>
          <w:szCs w:val="24"/>
        </w:rPr>
        <w:t>,</w:t>
      </w:r>
      <w:r w:rsidR="00B52B15">
        <w:rPr>
          <w:rFonts w:ascii="Arial" w:hAnsi="Arial" w:cs="Arial"/>
          <w:sz w:val="24"/>
          <w:szCs w:val="24"/>
        </w:rPr>
        <w:t xml:space="preserve"> </w:t>
      </w:r>
      <w:r w:rsidR="00B928BD">
        <w:rPr>
          <w:rFonts w:ascii="Arial" w:hAnsi="Arial" w:cs="Arial"/>
          <w:sz w:val="24"/>
          <w:szCs w:val="24"/>
        </w:rPr>
        <w:t xml:space="preserve"> y en controles </w:t>
      </w:r>
      <w:r w:rsidR="00951AAB">
        <w:rPr>
          <w:rFonts w:ascii="Arial" w:hAnsi="Arial" w:cs="Arial"/>
          <w:sz w:val="24"/>
          <w:szCs w:val="24"/>
        </w:rPr>
        <w:t>9</w:t>
      </w:r>
      <w:r w:rsidR="00D67DA4">
        <w:rPr>
          <w:rFonts w:ascii="Arial" w:hAnsi="Arial" w:cs="Arial"/>
          <w:sz w:val="24"/>
          <w:szCs w:val="24"/>
        </w:rPr>
        <w:t>±6</w:t>
      </w:r>
      <w:r w:rsidR="00B52B15">
        <w:rPr>
          <w:rFonts w:ascii="Arial" w:hAnsi="Arial" w:cs="Arial"/>
          <w:sz w:val="24"/>
          <w:szCs w:val="24"/>
        </w:rPr>
        <w:t xml:space="preserve"> bebidas</w:t>
      </w:r>
      <w:r w:rsidR="001021BC">
        <w:rPr>
          <w:rFonts w:ascii="Arial" w:hAnsi="Arial" w:cs="Arial"/>
          <w:sz w:val="24"/>
          <w:szCs w:val="24"/>
        </w:rPr>
        <w:t>,</w:t>
      </w:r>
      <w:r w:rsidR="00951AAB">
        <w:rPr>
          <w:rFonts w:ascii="Arial" w:hAnsi="Arial" w:cs="Arial"/>
          <w:sz w:val="24"/>
          <w:szCs w:val="24"/>
        </w:rPr>
        <w:t xml:space="preserve"> </w:t>
      </w:r>
      <w:r w:rsidR="00B928BD">
        <w:rPr>
          <w:rFonts w:ascii="Arial" w:hAnsi="Arial" w:cs="Arial"/>
          <w:sz w:val="24"/>
          <w:szCs w:val="24"/>
        </w:rPr>
        <w:t>sin diferencia significativa</w:t>
      </w:r>
      <w:r w:rsidR="00951AAB">
        <w:rPr>
          <w:rFonts w:ascii="Arial" w:hAnsi="Arial" w:cs="Arial"/>
          <w:sz w:val="24"/>
          <w:szCs w:val="24"/>
        </w:rPr>
        <w:t xml:space="preserve">  </w:t>
      </w:r>
      <w:r w:rsidR="00D67DA4">
        <w:rPr>
          <w:rFonts w:ascii="Arial" w:hAnsi="Arial" w:cs="Arial"/>
          <w:sz w:val="24"/>
          <w:szCs w:val="24"/>
        </w:rPr>
        <w:t xml:space="preserve">(p = 0.364). Con respecto al número de bebidas por </w:t>
      </w:r>
      <w:r w:rsidR="00951AAB">
        <w:rPr>
          <w:rFonts w:ascii="Arial" w:hAnsi="Arial" w:cs="Arial"/>
          <w:sz w:val="24"/>
          <w:szCs w:val="24"/>
        </w:rPr>
        <w:t>semana</w:t>
      </w:r>
      <w:r w:rsidR="00D67DA4">
        <w:rPr>
          <w:rFonts w:ascii="Arial" w:hAnsi="Arial" w:cs="Arial"/>
          <w:sz w:val="24"/>
          <w:szCs w:val="24"/>
        </w:rPr>
        <w:t>,</w:t>
      </w:r>
      <w:r w:rsidR="00951AAB">
        <w:rPr>
          <w:rFonts w:ascii="Arial" w:hAnsi="Arial" w:cs="Arial"/>
          <w:sz w:val="24"/>
          <w:szCs w:val="24"/>
        </w:rPr>
        <w:t xml:space="preserve"> se encontró </w:t>
      </w:r>
      <w:r w:rsidR="001021BC">
        <w:rPr>
          <w:rFonts w:ascii="Arial" w:hAnsi="Arial" w:cs="Arial"/>
          <w:sz w:val="24"/>
          <w:szCs w:val="24"/>
        </w:rPr>
        <w:t>mayor consumo</w:t>
      </w:r>
      <w:r w:rsidR="00B928BD">
        <w:rPr>
          <w:rFonts w:ascii="Arial" w:hAnsi="Arial" w:cs="Arial"/>
          <w:sz w:val="24"/>
          <w:szCs w:val="24"/>
        </w:rPr>
        <w:t xml:space="preserve"> por parte de DM2 con un promedio de</w:t>
      </w:r>
      <w:r w:rsidR="00261B1D">
        <w:rPr>
          <w:rFonts w:ascii="Arial" w:hAnsi="Arial" w:cs="Arial"/>
          <w:sz w:val="24"/>
          <w:szCs w:val="24"/>
        </w:rPr>
        <w:t xml:space="preserve"> </w:t>
      </w:r>
      <w:r w:rsidR="00D67DA4">
        <w:rPr>
          <w:rFonts w:ascii="Arial" w:hAnsi="Arial" w:cs="Arial"/>
          <w:sz w:val="24"/>
          <w:szCs w:val="24"/>
        </w:rPr>
        <w:t>3</w:t>
      </w:r>
      <w:r w:rsidR="00951AAB">
        <w:rPr>
          <w:rFonts w:ascii="Arial" w:hAnsi="Arial" w:cs="Arial"/>
          <w:sz w:val="24"/>
          <w:szCs w:val="24"/>
        </w:rPr>
        <w:t>1</w:t>
      </w:r>
      <w:r w:rsidR="00D67DA4">
        <w:rPr>
          <w:rFonts w:ascii="Arial" w:hAnsi="Arial" w:cs="Arial"/>
          <w:sz w:val="24"/>
          <w:szCs w:val="24"/>
        </w:rPr>
        <w:t>±28</w:t>
      </w:r>
      <w:r w:rsidR="00B52B15">
        <w:rPr>
          <w:rFonts w:ascii="Arial" w:hAnsi="Arial" w:cs="Arial"/>
          <w:sz w:val="24"/>
          <w:szCs w:val="24"/>
        </w:rPr>
        <w:t xml:space="preserve"> bebidas</w:t>
      </w:r>
      <w:r w:rsidR="00B928BD">
        <w:rPr>
          <w:rFonts w:ascii="Arial" w:hAnsi="Arial" w:cs="Arial"/>
          <w:sz w:val="24"/>
          <w:szCs w:val="24"/>
        </w:rPr>
        <w:t>, en contraste con el grupo control con</w:t>
      </w:r>
      <w:r w:rsidR="00951AAB">
        <w:rPr>
          <w:rFonts w:ascii="Arial" w:hAnsi="Arial" w:cs="Arial"/>
          <w:sz w:val="24"/>
          <w:szCs w:val="24"/>
        </w:rPr>
        <w:t xml:space="preserve"> 13</w:t>
      </w:r>
      <w:r w:rsidR="00D67DA4">
        <w:rPr>
          <w:rFonts w:ascii="Arial" w:hAnsi="Arial" w:cs="Arial"/>
          <w:sz w:val="24"/>
          <w:szCs w:val="24"/>
        </w:rPr>
        <w:t>±7</w:t>
      </w:r>
      <w:r w:rsidR="00B52B15">
        <w:rPr>
          <w:rFonts w:ascii="Arial" w:hAnsi="Arial" w:cs="Arial"/>
          <w:sz w:val="24"/>
          <w:szCs w:val="24"/>
        </w:rPr>
        <w:t xml:space="preserve"> bebidas</w:t>
      </w:r>
      <w:r w:rsidR="00D67DA4">
        <w:rPr>
          <w:rFonts w:ascii="Arial" w:hAnsi="Arial" w:cs="Arial"/>
          <w:sz w:val="24"/>
          <w:szCs w:val="24"/>
        </w:rPr>
        <w:t xml:space="preserve"> (p = 0.016)</w:t>
      </w:r>
      <w:r w:rsidR="00951AAB">
        <w:rPr>
          <w:rFonts w:ascii="Arial" w:hAnsi="Arial" w:cs="Arial"/>
          <w:sz w:val="24"/>
          <w:szCs w:val="24"/>
        </w:rPr>
        <w:t xml:space="preserve">. </w:t>
      </w:r>
      <w:r w:rsidR="00B52B15">
        <w:rPr>
          <w:rFonts w:ascii="Arial" w:hAnsi="Arial" w:cs="Arial"/>
          <w:sz w:val="24"/>
          <w:szCs w:val="24"/>
        </w:rPr>
        <w:t>L</w:t>
      </w:r>
      <w:r w:rsidR="00951AAB">
        <w:rPr>
          <w:rFonts w:ascii="Arial" w:hAnsi="Arial" w:cs="Arial"/>
          <w:sz w:val="24"/>
          <w:szCs w:val="24"/>
        </w:rPr>
        <w:t>a cantidad de</w:t>
      </w:r>
      <w:r w:rsidR="00B52B15">
        <w:rPr>
          <w:rFonts w:ascii="Arial" w:hAnsi="Arial" w:cs="Arial"/>
          <w:sz w:val="24"/>
          <w:szCs w:val="24"/>
        </w:rPr>
        <w:t xml:space="preserve"> gramos consumidos por semana fue</w:t>
      </w:r>
      <w:r w:rsidR="00951AAB">
        <w:rPr>
          <w:rFonts w:ascii="Arial" w:hAnsi="Arial" w:cs="Arial"/>
          <w:sz w:val="24"/>
          <w:szCs w:val="24"/>
        </w:rPr>
        <w:t xml:space="preserve"> significativamente mayor</w:t>
      </w:r>
      <w:r w:rsidR="00334A97">
        <w:rPr>
          <w:rFonts w:ascii="Arial" w:hAnsi="Arial" w:cs="Arial"/>
          <w:sz w:val="24"/>
          <w:szCs w:val="24"/>
        </w:rPr>
        <w:t xml:space="preserve"> </w:t>
      </w:r>
      <w:r w:rsidR="00B928BD">
        <w:rPr>
          <w:rFonts w:ascii="Arial" w:hAnsi="Arial" w:cs="Arial"/>
          <w:sz w:val="24"/>
          <w:szCs w:val="24"/>
        </w:rPr>
        <w:t xml:space="preserve"> en DM2</w:t>
      </w:r>
      <w:r w:rsidR="00951AAB">
        <w:rPr>
          <w:rFonts w:ascii="Arial" w:hAnsi="Arial" w:cs="Arial"/>
          <w:sz w:val="24"/>
          <w:szCs w:val="24"/>
        </w:rPr>
        <w:t xml:space="preserve"> con </w:t>
      </w:r>
      <w:r w:rsidR="001C4CBC">
        <w:rPr>
          <w:rFonts w:ascii="Arial" w:hAnsi="Arial" w:cs="Arial"/>
          <w:sz w:val="24"/>
          <w:szCs w:val="24"/>
        </w:rPr>
        <w:t xml:space="preserve">un promedio </w:t>
      </w:r>
      <w:r w:rsidR="00334A97">
        <w:rPr>
          <w:rFonts w:ascii="Arial" w:hAnsi="Arial" w:cs="Arial"/>
          <w:sz w:val="24"/>
          <w:szCs w:val="24"/>
        </w:rPr>
        <w:t xml:space="preserve">de </w:t>
      </w:r>
      <w:r w:rsidR="00951AAB">
        <w:rPr>
          <w:rFonts w:ascii="Arial" w:hAnsi="Arial" w:cs="Arial"/>
          <w:sz w:val="24"/>
          <w:szCs w:val="24"/>
        </w:rPr>
        <w:t>504</w:t>
      </w:r>
      <w:r w:rsidR="00B52B15">
        <w:rPr>
          <w:rFonts w:ascii="Arial" w:hAnsi="Arial" w:cs="Arial"/>
          <w:sz w:val="24"/>
          <w:szCs w:val="24"/>
        </w:rPr>
        <w:t>±711</w:t>
      </w:r>
      <w:r w:rsidR="00951AAB">
        <w:rPr>
          <w:rFonts w:ascii="Arial" w:hAnsi="Arial" w:cs="Arial"/>
          <w:sz w:val="24"/>
          <w:szCs w:val="24"/>
        </w:rPr>
        <w:t>g/semana</w:t>
      </w:r>
      <w:r w:rsidR="00B52B15">
        <w:rPr>
          <w:rFonts w:ascii="Arial" w:hAnsi="Arial" w:cs="Arial"/>
          <w:sz w:val="24"/>
          <w:szCs w:val="24"/>
        </w:rPr>
        <w:t>; con un máximo</w:t>
      </w:r>
      <w:r w:rsidR="00261B1D">
        <w:rPr>
          <w:rFonts w:ascii="Arial" w:hAnsi="Arial" w:cs="Arial"/>
          <w:sz w:val="24"/>
          <w:szCs w:val="24"/>
        </w:rPr>
        <w:t xml:space="preserve"> </w:t>
      </w:r>
      <w:r w:rsidR="00B928BD">
        <w:rPr>
          <w:rFonts w:ascii="Arial" w:hAnsi="Arial" w:cs="Arial"/>
          <w:sz w:val="24"/>
          <w:szCs w:val="24"/>
        </w:rPr>
        <w:t xml:space="preserve">de </w:t>
      </w:r>
      <w:r w:rsidR="00334A97">
        <w:rPr>
          <w:rFonts w:ascii="Arial" w:hAnsi="Arial" w:cs="Arial"/>
          <w:sz w:val="24"/>
          <w:szCs w:val="24"/>
        </w:rPr>
        <w:t>2550</w:t>
      </w:r>
      <w:r w:rsidR="00B52B15">
        <w:rPr>
          <w:rFonts w:ascii="Arial" w:hAnsi="Arial" w:cs="Arial"/>
          <w:sz w:val="24"/>
          <w:szCs w:val="24"/>
        </w:rPr>
        <w:t>±175</w:t>
      </w:r>
      <w:r w:rsidR="00334A97">
        <w:rPr>
          <w:rFonts w:ascii="Arial" w:hAnsi="Arial" w:cs="Arial"/>
          <w:sz w:val="24"/>
          <w:szCs w:val="24"/>
        </w:rPr>
        <w:t>g/semana</w:t>
      </w:r>
      <w:r w:rsidR="001C4CBC">
        <w:rPr>
          <w:rFonts w:ascii="Arial" w:hAnsi="Arial" w:cs="Arial"/>
          <w:sz w:val="24"/>
          <w:szCs w:val="24"/>
        </w:rPr>
        <w:t xml:space="preserve">, en contraste </w:t>
      </w:r>
      <w:r w:rsidR="00B928BD">
        <w:rPr>
          <w:rFonts w:ascii="Arial" w:hAnsi="Arial" w:cs="Arial"/>
          <w:sz w:val="24"/>
          <w:szCs w:val="24"/>
        </w:rPr>
        <w:t xml:space="preserve">con controles </w:t>
      </w:r>
      <w:r w:rsidR="001C4CBC">
        <w:rPr>
          <w:rFonts w:ascii="Arial" w:hAnsi="Arial" w:cs="Arial"/>
          <w:sz w:val="24"/>
          <w:szCs w:val="24"/>
        </w:rPr>
        <w:t>con un promedio</w:t>
      </w:r>
      <w:r w:rsidR="00334A97">
        <w:rPr>
          <w:rFonts w:ascii="Arial" w:hAnsi="Arial" w:cs="Arial"/>
          <w:sz w:val="24"/>
          <w:szCs w:val="24"/>
        </w:rPr>
        <w:t xml:space="preserve"> de 174 g/semana y un máx</w:t>
      </w:r>
      <w:r w:rsidR="00B928BD">
        <w:rPr>
          <w:rFonts w:ascii="Arial" w:hAnsi="Arial" w:cs="Arial"/>
          <w:sz w:val="24"/>
          <w:szCs w:val="24"/>
        </w:rPr>
        <w:t xml:space="preserve">imo de 480g/semana </w:t>
      </w:r>
      <w:r w:rsidR="00261B1D">
        <w:rPr>
          <w:rFonts w:ascii="Arial" w:hAnsi="Arial" w:cs="Arial"/>
          <w:sz w:val="24"/>
          <w:szCs w:val="24"/>
        </w:rPr>
        <w:t>(p = 0.008)</w:t>
      </w:r>
      <w:r w:rsidR="00334A97">
        <w:rPr>
          <w:rFonts w:ascii="Arial" w:hAnsi="Arial" w:cs="Arial"/>
          <w:sz w:val="24"/>
          <w:szCs w:val="24"/>
        </w:rPr>
        <w:t xml:space="preserve">. </w:t>
      </w:r>
      <w:r w:rsidR="000D07D5">
        <w:rPr>
          <w:rFonts w:ascii="Arial" w:hAnsi="Arial" w:cs="Arial"/>
          <w:sz w:val="24"/>
          <w:szCs w:val="24"/>
        </w:rPr>
        <w:t xml:space="preserve">Se </w:t>
      </w:r>
      <w:r w:rsidR="00B928BD">
        <w:rPr>
          <w:rFonts w:ascii="Arial" w:hAnsi="Arial" w:cs="Arial"/>
          <w:sz w:val="24"/>
          <w:szCs w:val="24"/>
        </w:rPr>
        <w:t>observó que el grupo DM2</w:t>
      </w:r>
      <w:r w:rsidR="000D07D5">
        <w:rPr>
          <w:rFonts w:ascii="Arial" w:hAnsi="Arial" w:cs="Arial"/>
          <w:sz w:val="24"/>
          <w:szCs w:val="24"/>
        </w:rPr>
        <w:t xml:space="preserve"> </w:t>
      </w:r>
      <w:r w:rsidR="00CD20BE">
        <w:rPr>
          <w:rFonts w:ascii="Arial" w:hAnsi="Arial" w:cs="Arial"/>
          <w:sz w:val="24"/>
          <w:szCs w:val="24"/>
        </w:rPr>
        <w:t>consumieron en</w:t>
      </w:r>
      <w:r w:rsidR="00C52676" w:rsidRPr="00261B1D">
        <w:rPr>
          <w:rFonts w:ascii="Arial" w:hAnsi="Arial" w:cs="Arial"/>
          <w:sz w:val="24"/>
          <w:szCs w:val="24"/>
        </w:rPr>
        <w:t xml:space="preserve"> promedio </w:t>
      </w:r>
      <w:r w:rsidR="00CD20BE">
        <w:rPr>
          <w:rFonts w:ascii="Arial" w:hAnsi="Arial" w:cs="Arial"/>
          <w:sz w:val="24"/>
          <w:szCs w:val="24"/>
        </w:rPr>
        <w:t>24.6 años etanol previo al diagnostico de DM2</w:t>
      </w:r>
      <w:r w:rsidR="00B928BD">
        <w:rPr>
          <w:rFonts w:ascii="Arial" w:hAnsi="Arial" w:cs="Arial"/>
          <w:sz w:val="24"/>
          <w:szCs w:val="24"/>
        </w:rPr>
        <w:t>, y p</w:t>
      </w:r>
      <w:r w:rsidR="005E5D2C">
        <w:rPr>
          <w:rFonts w:ascii="Arial" w:hAnsi="Arial" w:cs="Arial"/>
          <w:sz w:val="24"/>
          <w:szCs w:val="24"/>
        </w:rPr>
        <w:t xml:space="preserve">osterior al </w:t>
      </w:r>
      <w:r w:rsidR="007F62C7">
        <w:rPr>
          <w:rFonts w:ascii="Arial" w:hAnsi="Arial" w:cs="Arial"/>
          <w:sz w:val="24"/>
          <w:szCs w:val="24"/>
        </w:rPr>
        <w:t xml:space="preserve">diagnostico de DM2 han continuado el consumo </w:t>
      </w:r>
      <w:r w:rsidR="00C52676" w:rsidRPr="00261B1D">
        <w:rPr>
          <w:rFonts w:ascii="Arial" w:hAnsi="Arial" w:cs="Arial"/>
          <w:sz w:val="24"/>
          <w:szCs w:val="24"/>
        </w:rPr>
        <w:t>en promedio</w:t>
      </w:r>
      <w:r w:rsidR="001C4CBC">
        <w:rPr>
          <w:rFonts w:ascii="Arial" w:hAnsi="Arial" w:cs="Arial"/>
          <w:sz w:val="24"/>
          <w:szCs w:val="24"/>
        </w:rPr>
        <w:t xml:space="preserve"> </w:t>
      </w:r>
      <w:r w:rsidR="00043B54">
        <w:rPr>
          <w:rFonts w:ascii="Arial" w:hAnsi="Arial" w:cs="Arial"/>
          <w:sz w:val="24"/>
          <w:szCs w:val="24"/>
        </w:rPr>
        <w:t>8.6 años (</w:t>
      </w:r>
      <w:r w:rsidR="00624775">
        <w:rPr>
          <w:rFonts w:ascii="Arial" w:hAnsi="Arial" w:cs="Arial"/>
          <w:sz w:val="24"/>
          <w:szCs w:val="24"/>
        </w:rPr>
        <w:t>Tabla 3</w:t>
      </w:r>
      <w:r w:rsidR="00043B54">
        <w:rPr>
          <w:rFonts w:ascii="Arial" w:hAnsi="Arial" w:cs="Arial"/>
          <w:sz w:val="24"/>
          <w:szCs w:val="24"/>
        </w:rPr>
        <w:t>).</w:t>
      </w:r>
    </w:p>
    <w:p w:rsidR="000632F3" w:rsidRDefault="000632F3" w:rsidP="0036406C">
      <w:pPr>
        <w:spacing w:after="0" w:line="240" w:lineRule="auto"/>
        <w:jc w:val="both"/>
        <w:rPr>
          <w:rFonts w:ascii="Arial" w:hAnsi="Arial" w:cs="Arial"/>
          <w:sz w:val="24"/>
          <w:szCs w:val="24"/>
        </w:rPr>
      </w:pPr>
    </w:p>
    <w:p w:rsidR="005E5D2C" w:rsidRPr="003435DF" w:rsidRDefault="005E5D2C" w:rsidP="0036406C">
      <w:pPr>
        <w:spacing w:after="0" w:line="240" w:lineRule="auto"/>
        <w:jc w:val="both"/>
        <w:rPr>
          <w:rFonts w:ascii="Arial" w:hAnsi="Arial" w:cs="Arial"/>
          <w:sz w:val="24"/>
          <w:szCs w:val="24"/>
        </w:rPr>
      </w:pPr>
    </w:p>
    <w:p w:rsidR="009B1BAC" w:rsidRPr="009B1BAC" w:rsidRDefault="009B1BAC" w:rsidP="00495E58">
      <w:pPr>
        <w:pStyle w:val="Epgrafe"/>
        <w:keepNext/>
        <w:ind w:firstLine="708"/>
        <w:rPr>
          <w:color w:val="auto"/>
          <w:sz w:val="22"/>
        </w:rPr>
      </w:pPr>
      <w:r w:rsidRPr="009B1BAC">
        <w:rPr>
          <w:color w:val="auto"/>
          <w:sz w:val="22"/>
        </w:rPr>
        <w:lastRenderedPageBreak/>
        <w:t xml:space="preserve">Tabla </w:t>
      </w:r>
      <w:r w:rsidR="00624775">
        <w:rPr>
          <w:color w:val="auto"/>
          <w:sz w:val="22"/>
        </w:rPr>
        <w:t>3</w:t>
      </w:r>
      <w:r w:rsidRPr="009B1BAC">
        <w:rPr>
          <w:color w:val="auto"/>
          <w:sz w:val="22"/>
        </w:rPr>
        <w:t>. Exposición y consumo de etanol.</w:t>
      </w:r>
    </w:p>
    <w:tbl>
      <w:tblPr>
        <w:tblW w:w="8440" w:type="dxa"/>
        <w:jc w:val="center"/>
        <w:tblCellMar>
          <w:left w:w="0" w:type="dxa"/>
          <w:right w:w="0" w:type="dxa"/>
        </w:tblCellMar>
        <w:tblLook w:val="04A0"/>
      </w:tblPr>
      <w:tblGrid>
        <w:gridCol w:w="3466"/>
        <w:gridCol w:w="1820"/>
        <w:gridCol w:w="2201"/>
        <w:gridCol w:w="953"/>
      </w:tblGrid>
      <w:tr w:rsidR="00CD20BE" w:rsidRPr="0061209C" w:rsidTr="002B2140">
        <w:trPr>
          <w:trHeight w:val="16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FFFFFF"/>
                <w:kern w:val="24"/>
                <w:sz w:val="20"/>
                <w:szCs w:val="20"/>
                <w:lang w:eastAsia="es-MX"/>
              </w:rPr>
              <w:t>Control</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FFFFFF"/>
                <w:kern w:val="24"/>
                <w:sz w:val="20"/>
                <w:szCs w:val="20"/>
                <w:lang w:eastAsia="es-MX"/>
              </w:rPr>
              <w:t>DM2</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FFFFFF"/>
                <w:kern w:val="24"/>
                <w:sz w:val="20"/>
                <w:szCs w:val="20"/>
                <w:lang w:eastAsia="es-MX"/>
              </w:rPr>
              <w:t>p</w:t>
            </w:r>
          </w:p>
        </w:tc>
      </w:tr>
      <w:tr w:rsidR="00CD20BE" w:rsidRPr="0061209C" w:rsidTr="00445714">
        <w:trPr>
          <w:trHeight w:val="192"/>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Calibri" w:hAnsi="Arial" w:cs="Arial"/>
                <w:b/>
                <w:bCs/>
                <w:color w:val="000000"/>
                <w:kern w:val="24"/>
                <w:sz w:val="20"/>
                <w:szCs w:val="20"/>
                <w:lang w:eastAsia="es-MX"/>
              </w:rPr>
              <w:t>Exposición</w:t>
            </w:r>
            <w:r w:rsidRPr="0061209C">
              <w:rPr>
                <w:rFonts w:ascii="Arial" w:eastAsia="Calibri" w:hAnsi="Arial" w:cs="Arial"/>
                <w:b/>
                <w:bCs/>
                <w:color w:val="000000"/>
                <w:kern w:val="24"/>
                <w:sz w:val="20"/>
                <w:szCs w:val="20"/>
                <w:lang w:val="es-ES" w:eastAsia="es-MX"/>
              </w:rPr>
              <w:t xml:space="preserve"> a etanol n  ( %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Calibri" w:hAnsi="Arial" w:cs="Arial"/>
                <w:color w:val="000000"/>
                <w:kern w:val="24"/>
                <w:sz w:val="20"/>
                <w:szCs w:val="20"/>
                <w:lang w:eastAsia="es-MX"/>
              </w:rPr>
              <w:t>68 (49)</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033EFB" w:rsidRPr="0061209C" w:rsidRDefault="00434449" w:rsidP="0036406C">
            <w:pPr>
              <w:spacing w:after="0" w:line="240" w:lineRule="auto"/>
              <w:jc w:val="center"/>
              <w:rPr>
                <w:rFonts w:ascii="Arial" w:eastAsia="Times New Roman" w:hAnsi="Arial" w:cs="Arial"/>
                <w:sz w:val="20"/>
                <w:szCs w:val="20"/>
                <w:lang w:eastAsia="es-MX"/>
              </w:rPr>
            </w:pPr>
            <w:r w:rsidRPr="0061209C">
              <w:rPr>
                <w:rFonts w:ascii="Arial" w:eastAsia="Calibri" w:hAnsi="Arial" w:cs="Arial"/>
                <w:color w:val="000000"/>
                <w:kern w:val="24"/>
                <w:sz w:val="20"/>
                <w:szCs w:val="20"/>
                <w:lang w:eastAsia="es-MX"/>
              </w:rPr>
              <w:t>57 (81</w:t>
            </w:r>
            <w:r w:rsidR="00033EFB" w:rsidRPr="0061209C">
              <w:rPr>
                <w:rFonts w:ascii="Arial" w:eastAsia="Calibri" w:hAnsi="Arial" w:cs="Arial"/>
                <w:color w:val="000000"/>
                <w:kern w:val="24"/>
                <w:sz w:val="20"/>
                <w:szCs w:val="20"/>
                <w:lang w:eastAsia="es-MX"/>
              </w:rPr>
              <w:t>)</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Calibri" w:hAnsi="Arial" w:cs="Arial"/>
                <w:color w:val="000000"/>
                <w:kern w:val="24"/>
                <w:sz w:val="20"/>
                <w:szCs w:val="20"/>
                <w:lang w:eastAsia="es-MX"/>
              </w:rPr>
              <w:t>&lt;0.0001</w:t>
            </w:r>
          </w:p>
        </w:tc>
      </w:tr>
      <w:tr w:rsidR="00CD20BE" w:rsidRPr="0061209C" w:rsidTr="00445714">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000000"/>
                <w:kern w:val="24"/>
                <w:sz w:val="20"/>
                <w:szCs w:val="20"/>
                <w:lang w:eastAsia="es-MX"/>
              </w:rPr>
              <w:t>Edad de inicio</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textAlignment w:val="bottom"/>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20 ± 7  (12-48)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19 ± 7 (4–55 )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0.647</w:t>
            </w:r>
          </w:p>
        </w:tc>
      </w:tr>
      <w:tr w:rsidR="00CD20BE" w:rsidRPr="0061209C" w:rsidTr="00445714">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000000"/>
                <w:kern w:val="24"/>
                <w:sz w:val="20"/>
                <w:szCs w:val="20"/>
                <w:lang w:eastAsia="es-MX"/>
              </w:rPr>
              <w:t>Años de consumo</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textAlignment w:val="bottom"/>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22 ± 13 ( 1 - 54)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24  ± 12 (1–49 )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0.534</w:t>
            </w:r>
          </w:p>
        </w:tc>
      </w:tr>
      <w:tr w:rsidR="00CD20BE" w:rsidRPr="0061209C" w:rsidTr="00445714">
        <w:trPr>
          <w:trHeight w:val="269"/>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000000"/>
                <w:kern w:val="24"/>
                <w:sz w:val="20"/>
                <w:szCs w:val="20"/>
                <w:lang w:eastAsia="es-MX"/>
              </w:rPr>
              <w:t>Número de bebidas por ocasión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9 ± 6 ( 1– 30)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12 ± 13 (1–72)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0.364</w:t>
            </w:r>
          </w:p>
        </w:tc>
      </w:tr>
      <w:tr w:rsidR="00CD20BE" w:rsidRPr="0061209C" w:rsidTr="00445714">
        <w:trPr>
          <w:trHeight w:val="36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000000"/>
                <w:kern w:val="24"/>
                <w:sz w:val="20"/>
                <w:szCs w:val="20"/>
                <w:lang w:eastAsia="es-MX"/>
              </w:rPr>
              <w:t>Número de bebidas por semana</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13 ± 7 ( 5–12)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31 ± 28 (1-180 )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0.016</w:t>
            </w:r>
          </w:p>
        </w:tc>
      </w:tr>
      <w:tr w:rsidR="00CD20BE" w:rsidRPr="0061209C" w:rsidTr="00445714">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000000"/>
                <w:kern w:val="24"/>
                <w:sz w:val="20"/>
                <w:szCs w:val="20"/>
                <w:lang w:eastAsia="es-MX"/>
              </w:rPr>
              <w:t>g etanol / semana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175 ± 91 (48-480)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504 ± 711 ( 14–2556 )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0.008</w:t>
            </w:r>
          </w:p>
        </w:tc>
      </w:tr>
      <w:tr w:rsidR="00CD20BE" w:rsidRPr="0061209C" w:rsidTr="00445714">
        <w:trPr>
          <w:trHeight w:val="386"/>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000000"/>
                <w:kern w:val="24"/>
                <w:sz w:val="20"/>
                <w:szCs w:val="20"/>
                <w:lang w:eastAsia="es-MX"/>
              </w:rPr>
              <w:t xml:space="preserve">Años de consumo al </w:t>
            </w:r>
            <w:proofErr w:type="spellStart"/>
            <w:r w:rsidRPr="0061209C">
              <w:rPr>
                <w:rFonts w:ascii="Arial" w:eastAsia="Times New Roman" w:hAnsi="Arial" w:cs="Arial"/>
                <w:b/>
                <w:bCs/>
                <w:color w:val="000000"/>
                <w:kern w:val="24"/>
                <w:sz w:val="20"/>
                <w:szCs w:val="20"/>
                <w:lang w:eastAsia="es-MX"/>
              </w:rPr>
              <w:t>Dx</w:t>
            </w:r>
            <w:proofErr w:type="spellEnd"/>
            <w:r w:rsidRPr="0061209C">
              <w:rPr>
                <w:rFonts w:ascii="Arial" w:eastAsia="Times New Roman" w:hAnsi="Arial" w:cs="Arial"/>
                <w:b/>
                <w:bCs/>
                <w:color w:val="000000"/>
                <w:kern w:val="24"/>
                <w:sz w:val="20"/>
                <w:szCs w:val="20"/>
                <w:lang w:eastAsia="es-MX"/>
              </w:rPr>
              <w:t xml:space="preserve"> de DM2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N/A</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24.6  ±  10.2 (6 – 50)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0.000</w:t>
            </w:r>
          </w:p>
        </w:tc>
      </w:tr>
      <w:tr w:rsidR="00CD20BE" w:rsidRPr="0061209C" w:rsidTr="00445714">
        <w:trPr>
          <w:trHeight w:val="1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b/>
                <w:bCs/>
                <w:color w:val="000000"/>
                <w:kern w:val="24"/>
                <w:sz w:val="20"/>
                <w:szCs w:val="20"/>
                <w:lang w:eastAsia="es-MX"/>
              </w:rPr>
              <w:t xml:space="preserve">Años de consumo con </w:t>
            </w:r>
            <w:proofErr w:type="spellStart"/>
            <w:r w:rsidRPr="0061209C">
              <w:rPr>
                <w:rFonts w:ascii="Arial" w:eastAsia="Times New Roman" w:hAnsi="Arial" w:cs="Arial"/>
                <w:b/>
                <w:bCs/>
                <w:color w:val="000000"/>
                <w:kern w:val="24"/>
                <w:sz w:val="20"/>
                <w:szCs w:val="20"/>
                <w:lang w:eastAsia="es-MX"/>
              </w:rPr>
              <w:t>Dx</w:t>
            </w:r>
            <w:proofErr w:type="spellEnd"/>
            <w:r w:rsidRPr="0061209C">
              <w:rPr>
                <w:rFonts w:ascii="Arial" w:eastAsia="Times New Roman" w:hAnsi="Arial" w:cs="Arial"/>
                <w:b/>
                <w:bCs/>
                <w:color w:val="000000"/>
                <w:kern w:val="24"/>
                <w:sz w:val="20"/>
                <w:szCs w:val="20"/>
                <w:lang w:eastAsia="es-MX"/>
              </w:rPr>
              <w:t xml:space="preserve"> de DM2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N/A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8.6 ± 6.4 (1–22)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9" w:type="dxa"/>
              <w:left w:w="108" w:type="dxa"/>
              <w:bottom w:w="0" w:type="dxa"/>
              <w:right w:w="108" w:type="dxa"/>
            </w:tcMar>
            <w:vAlign w:val="center"/>
            <w:hideMark/>
          </w:tcPr>
          <w:p w:rsidR="00033EFB" w:rsidRPr="0061209C" w:rsidRDefault="00033EFB" w:rsidP="0036406C">
            <w:pPr>
              <w:spacing w:after="0" w:line="240" w:lineRule="auto"/>
              <w:jc w:val="center"/>
              <w:rPr>
                <w:rFonts w:ascii="Arial" w:eastAsia="Times New Roman" w:hAnsi="Arial" w:cs="Arial"/>
                <w:sz w:val="20"/>
                <w:szCs w:val="20"/>
                <w:lang w:eastAsia="es-MX"/>
              </w:rPr>
            </w:pPr>
            <w:r w:rsidRPr="0061209C">
              <w:rPr>
                <w:rFonts w:ascii="Arial" w:eastAsia="Times New Roman" w:hAnsi="Arial" w:cs="Arial"/>
                <w:color w:val="000000"/>
                <w:kern w:val="24"/>
                <w:sz w:val="20"/>
                <w:szCs w:val="20"/>
                <w:lang w:eastAsia="es-MX"/>
              </w:rPr>
              <w:t>.000</w:t>
            </w:r>
          </w:p>
        </w:tc>
      </w:tr>
    </w:tbl>
    <w:p w:rsidR="00033EFB" w:rsidRDefault="001021BC" w:rsidP="0036406C">
      <w:pPr>
        <w:spacing w:after="0" w:line="240" w:lineRule="auto"/>
        <w:ind w:firstLine="708"/>
        <w:rPr>
          <w:rFonts w:ascii="Arial" w:hAnsi="Arial" w:cs="Arial"/>
          <w:b/>
          <w:i/>
          <w:sz w:val="20"/>
          <w:szCs w:val="24"/>
        </w:rPr>
      </w:pPr>
      <w:r w:rsidRPr="003F53B1">
        <w:rPr>
          <w:rFonts w:ascii="Arial" w:hAnsi="Arial" w:cs="Arial"/>
          <w:b/>
          <w:sz w:val="20"/>
          <w:szCs w:val="20"/>
        </w:rPr>
        <w:t>(</w:t>
      </w:r>
      <w:r w:rsidRPr="003F53B1">
        <w:rPr>
          <w:rFonts w:ascii="Arial" w:hAnsi="Arial" w:cs="Arial"/>
          <w:b/>
          <w:bCs/>
          <w:sz w:val="20"/>
          <w:szCs w:val="20"/>
          <w:lang w:val="es-ES"/>
        </w:rPr>
        <w:t xml:space="preserve">Promedio </w:t>
      </w:r>
      <w:r w:rsidRPr="003F53B1">
        <w:rPr>
          <w:rFonts w:ascii="Arial" w:hAnsi="Arial" w:cs="Arial"/>
          <w:b/>
          <w:bCs/>
          <w:sz w:val="20"/>
          <w:szCs w:val="20"/>
        </w:rPr>
        <w:t>±</w:t>
      </w:r>
      <w:r w:rsidRPr="003F53B1">
        <w:rPr>
          <w:rFonts w:ascii="Arial" w:hAnsi="Arial" w:cs="Arial"/>
          <w:b/>
          <w:bCs/>
          <w:sz w:val="20"/>
          <w:szCs w:val="20"/>
          <w:lang w:val="es-ES"/>
        </w:rPr>
        <w:t xml:space="preserve"> </w:t>
      </w:r>
      <w:proofErr w:type="spellStart"/>
      <w:r w:rsidRPr="003F53B1">
        <w:rPr>
          <w:rFonts w:ascii="Arial" w:hAnsi="Arial" w:cs="Arial"/>
          <w:b/>
          <w:bCs/>
          <w:sz w:val="20"/>
          <w:szCs w:val="20"/>
          <w:lang w:val="es-ES"/>
        </w:rPr>
        <w:t>Dsv-est</w:t>
      </w:r>
      <w:proofErr w:type="spellEnd"/>
      <w:r w:rsidRPr="003F53B1">
        <w:rPr>
          <w:rFonts w:ascii="Arial" w:hAnsi="Arial" w:cs="Arial"/>
          <w:b/>
          <w:bCs/>
          <w:sz w:val="20"/>
          <w:szCs w:val="20"/>
          <w:lang w:val="es-ES"/>
        </w:rPr>
        <w:t xml:space="preserve">. </w:t>
      </w:r>
      <w:proofErr w:type="gramStart"/>
      <w:r w:rsidRPr="003F53B1">
        <w:rPr>
          <w:rFonts w:ascii="Arial" w:hAnsi="Arial" w:cs="Arial"/>
          <w:b/>
          <w:bCs/>
          <w:sz w:val="20"/>
          <w:szCs w:val="20"/>
          <w:lang w:val="es-ES"/>
        </w:rPr>
        <w:t>( Min</w:t>
      </w:r>
      <w:proofErr w:type="gramEnd"/>
      <w:r w:rsidRPr="003F53B1">
        <w:rPr>
          <w:rFonts w:ascii="Arial" w:hAnsi="Arial" w:cs="Arial"/>
          <w:b/>
          <w:bCs/>
          <w:sz w:val="20"/>
          <w:szCs w:val="20"/>
          <w:lang w:val="es-ES"/>
        </w:rPr>
        <w:t xml:space="preserve"> – Max )</w:t>
      </w:r>
      <w:r w:rsidRPr="003F53B1">
        <w:rPr>
          <w:rFonts w:ascii="Arial" w:hAnsi="Arial" w:cs="Arial"/>
          <w:b/>
          <w:i/>
          <w:sz w:val="20"/>
          <w:szCs w:val="24"/>
        </w:rPr>
        <w:t>.</w:t>
      </w:r>
    </w:p>
    <w:p w:rsidR="00445714" w:rsidRPr="003F53B1" w:rsidRDefault="00445714" w:rsidP="0036406C">
      <w:pPr>
        <w:spacing w:after="0" w:line="240" w:lineRule="auto"/>
        <w:ind w:firstLine="708"/>
        <w:rPr>
          <w:rFonts w:ascii="Arial" w:hAnsi="Arial" w:cs="Arial"/>
          <w:b/>
          <w:sz w:val="24"/>
          <w:szCs w:val="24"/>
        </w:rPr>
      </w:pPr>
    </w:p>
    <w:p w:rsidR="00EC2AB8" w:rsidRDefault="006D2F3D" w:rsidP="0036406C">
      <w:pPr>
        <w:spacing w:after="0" w:line="240" w:lineRule="auto"/>
        <w:jc w:val="both"/>
        <w:rPr>
          <w:rFonts w:ascii="Arial" w:hAnsi="Arial" w:cs="Arial"/>
          <w:sz w:val="24"/>
          <w:szCs w:val="24"/>
        </w:rPr>
      </w:pPr>
      <w:r>
        <w:rPr>
          <w:rFonts w:ascii="Arial" w:hAnsi="Arial" w:cs="Arial"/>
          <w:sz w:val="24"/>
          <w:szCs w:val="24"/>
        </w:rPr>
        <w:t>Se encontró asociac</w:t>
      </w:r>
      <w:r w:rsidR="00AC7AFD">
        <w:rPr>
          <w:rFonts w:ascii="Arial" w:hAnsi="Arial" w:cs="Arial"/>
          <w:sz w:val="24"/>
          <w:szCs w:val="24"/>
        </w:rPr>
        <w:t xml:space="preserve">ión de riesgo con respecto al </w:t>
      </w:r>
      <w:r>
        <w:rPr>
          <w:rFonts w:ascii="Arial" w:hAnsi="Arial" w:cs="Arial"/>
          <w:sz w:val="24"/>
          <w:szCs w:val="24"/>
        </w:rPr>
        <w:t xml:space="preserve">consumo de alcohol </w:t>
      </w:r>
      <w:r w:rsidR="00AC7AFD">
        <w:rPr>
          <w:rFonts w:ascii="Arial" w:hAnsi="Arial" w:cs="Arial"/>
          <w:sz w:val="24"/>
          <w:szCs w:val="24"/>
        </w:rPr>
        <w:t>y</w:t>
      </w:r>
      <w:r w:rsidR="001967EA">
        <w:rPr>
          <w:rFonts w:ascii="Arial" w:hAnsi="Arial" w:cs="Arial"/>
          <w:sz w:val="24"/>
          <w:szCs w:val="24"/>
        </w:rPr>
        <w:t xml:space="preserve"> el desarrollo de DM2, </w:t>
      </w:r>
      <w:r w:rsidR="00EC2AB8">
        <w:rPr>
          <w:rFonts w:ascii="Arial" w:hAnsi="Arial" w:cs="Arial"/>
          <w:sz w:val="24"/>
          <w:szCs w:val="24"/>
        </w:rPr>
        <w:t>se obtuvo un OR</w:t>
      </w:r>
      <w:r w:rsidR="001967EA">
        <w:rPr>
          <w:rFonts w:ascii="Arial" w:hAnsi="Arial" w:cs="Arial"/>
          <w:sz w:val="24"/>
          <w:szCs w:val="24"/>
        </w:rPr>
        <w:t xml:space="preserve"> de 7.4 con un </w:t>
      </w:r>
      <w:r w:rsidR="00561ABF">
        <w:rPr>
          <w:rFonts w:ascii="Arial" w:hAnsi="Arial" w:cs="Arial"/>
          <w:sz w:val="24"/>
          <w:szCs w:val="24"/>
        </w:rPr>
        <w:t xml:space="preserve">IC </w:t>
      </w:r>
      <w:r w:rsidR="001967EA">
        <w:rPr>
          <w:rFonts w:ascii="Arial" w:hAnsi="Arial" w:cs="Arial"/>
          <w:sz w:val="24"/>
          <w:szCs w:val="24"/>
        </w:rPr>
        <w:t>95%</w:t>
      </w:r>
      <w:r w:rsidR="00EC2AB8">
        <w:rPr>
          <w:rFonts w:ascii="Arial" w:hAnsi="Arial" w:cs="Arial"/>
          <w:sz w:val="24"/>
          <w:szCs w:val="24"/>
        </w:rPr>
        <w:t xml:space="preserve"> = 3.57-15</w:t>
      </w:r>
      <w:r w:rsidR="00B26209">
        <w:rPr>
          <w:rFonts w:ascii="Arial" w:hAnsi="Arial" w:cs="Arial"/>
          <w:sz w:val="24"/>
          <w:szCs w:val="24"/>
        </w:rPr>
        <w:t>.</w:t>
      </w:r>
      <w:r w:rsidR="001967EA">
        <w:rPr>
          <w:rFonts w:ascii="Arial" w:hAnsi="Arial" w:cs="Arial"/>
          <w:sz w:val="24"/>
          <w:szCs w:val="24"/>
        </w:rPr>
        <w:t>3 y una p</w:t>
      </w:r>
      <w:r w:rsidR="00305C1E">
        <w:rPr>
          <w:rFonts w:ascii="Arial" w:hAnsi="Arial" w:cs="Arial"/>
          <w:sz w:val="24"/>
          <w:szCs w:val="24"/>
        </w:rPr>
        <w:t xml:space="preserve"> </w:t>
      </w:r>
      <w:r>
        <w:rPr>
          <w:rFonts w:ascii="Arial" w:hAnsi="Arial" w:cs="Arial"/>
          <w:sz w:val="24"/>
          <w:szCs w:val="24"/>
        </w:rPr>
        <w:t>&lt;</w:t>
      </w:r>
      <w:r w:rsidR="00305C1E">
        <w:rPr>
          <w:rFonts w:ascii="Arial" w:hAnsi="Arial" w:cs="Arial"/>
          <w:sz w:val="24"/>
          <w:szCs w:val="24"/>
        </w:rPr>
        <w:t xml:space="preserve"> </w:t>
      </w:r>
      <w:r w:rsidR="00624775">
        <w:rPr>
          <w:rFonts w:ascii="Arial" w:hAnsi="Arial" w:cs="Arial"/>
          <w:sz w:val="24"/>
          <w:szCs w:val="24"/>
        </w:rPr>
        <w:t>0.0001 (Tabla 4</w:t>
      </w:r>
      <w:r w:rsidR="00EC2AB8">
        <w:rPr>
          <w:rFonts w:ascii="Arial" w:hAnsi="Arial" w:cs="Arial"/>
          <w:sz w:val="24"/>
          <w:szCs w:val="24"/>
        </w:rPr>
        <w:t>).</w:t>
      </w:r>
    </w:p>
    <w:p w:rsidR="00C47007" w:rsidRDefault="00C47007" w:rsidP="0036406C">
      <w:pPr>
        <w:spacing w:line="240" w:lineRule="auto"/>
        <w:rPr>
          <w:rFonts w:ascii="Arial" w:hAnsi="Arial" w:cs="Arial"/>
          <w:b/>
          <w:sz w:val="20"/>
          <w:szCs w:val="24"/>
        </w:rPr>
      </w:pPr>
    </w:p>
    <w:p w:rsidR="001B240E" w:rsidRPr="001B240E" w:rsidRDefault="001B240E" w:rsidP="002B2140">
      <w:pPr>
        <w:pStyle w:val="Epgrafe"/>
        <w:keepNext/>
        <w:ind w:firstLine="708"/>
        <w:rPr>
          <w:color w:val="auto"/>
          <w:sz w:val="22"/>
        </w:rPr>
      </w:pPr>
      <w:r w:rsidRPr="001B240E">
        <w:rPr>
          <w:color w:val="auto"/>
          <w:sz w:val="22"/>
        </w:rPr>
        <w:t xml:space="preserve">Tabla </w:t>
      </w:r>
      <w:r w:rsidR="00624775">
        <w:rPr>
          <w:color w:val="auto"/>
          <w:sz w:val="22"/>
        </w:rPr>
        <w:t>4</w:t>
      </w:r>
      <w:r w:rsidRPr="001B240E">
        <w:rPr>
          <w:color w:val="auto"/>
          <w:sz w:val="22"/>
        </w:rPr>
        <w:t>. Asociación del consumo de etanol con DM2.</w:t>
      </w:r>
    </w:p>
    <w:tbl>
      <w:tblPr>
        <w:tblW w:w="8528" w:type="dxa"/>
        <w:jc w:val="center"/>
        <w:tblCellMar>
          <w:left w:w="0" w:type="dxa"/>
          <w:right w:w="0" w:type="dxa"/>
        </w:tblCellMar>
        <w:tblLook w:val="04A0"/>
      </w:tblPr>
      <w:tblGrid>
        <w:gridCol w:w="2671"/>
        <w:gridCol w:w="1156"/>
        <w:gridCol w:w="1138"/>
        <w:gridCol w:w="2287"/>
        <w:gridCol w:w="1276"/>
      </w:tblGrid>
      <w:tr w:rsidR="00EC2AB8" w:rsidRPr="00896F93" w:rsidTr="002B2140">
        <w:trPr>
          <w:trHeight w:val="268"/>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20" w:type="dxa"/>
              <w:left w:w="81" w:type="dxa"/>
              <w:bottom w:w="0" w:type="dxa"/>
              <w:right w:w="81" w:type="dxa"/>
            </w:tcMar>
            <w:vAlign w:val="center"/>
            <w:hideMark/>
          </w:tcPr>
          <w:p w:rsidR="00EC2AB8" w:rsidRPr="002B2140" w:rsidRDefault="00EC2AB8" w:rsidP="0036406C">
            <w:pPr>
              <w:spacing w:after="0" w:line="240" w:lineRule="auto"/>
              <w:jc w:val="center"/>
              <w:rPr>
                <w:rFonts w:ascii="Arial" w:hAnsi="Arial" w:cs="Arial"/>
                <w:color w:val="FFFFFF" w:themeColor="background1"/>
                <w:sz w:val="20"/>
                <w:szCs w:val="24"/>
              </w:rPr>
            </w:pPr>
            <w:r w:rsidRPr="002B2140">
              <w:rPr>
                <w:rFonts w:ascii="Arial" w:hAnsi="Arial" w:cs="Arial"/>
                <w:b/>
                <w:bCs/>
                <w:color w:val="FFFFFF" w:themeColor="background1"/>
                <w:sz w:val="20"/>
                <w:szCs w:val="24"/>
              </w:rPr>
              <w:t>Consumo de etanol</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20" w:type="dxa"/>
              <w:left w:w="81" w:type="dxa"/>
              <w:bottom w:w="0" w:type="dxa"/>
              <w:right w:w="81" w:type="dxa"/>
            </w:tcMar>
            <w:vAlign w:val="center"/>
            <w:hideMark/>
          </w:tcPr>
          <w:p w:rsidR="00EC2AB8" w:rsidRPr="002B2140" w:rsidRDefault="00EC2AB8" w:rsidP="0036406C">
            <w:pPr>
              <w:spacing w:after="0" w:line="240" w:lineRule="auto"/>
              <w:jc w:val="center"/>
              <w:rPr>
                <w:rFonts w:ascii="Arial" w:hAnsi="Arial" w:cs="Arial"/>
                <w:color w:val="FFFFFF" w:themeColor="background1"/>
                <w:sz w:val="20"/>
                <w:szCs w:val="24"/>
              </w:rPr>
            </w:pPr>
            <w:r w:rsidRPr="002B2140">
              <w:rPr>
                <w:rFonts w:ascii="Arial" w:hAnsi="Arial" w:cs="Arial"/>
                <w:b/>
                <w:bCs/>
                <w:color w:val="FFFFFF" w:themeColor="background1"/>
                <w:sz w:val="20"/>
                <w:szCs w:val="24"/>
              </w:rPr>
              <w:t>Control</w:t>
            </w:r>
          </w:p>
          <w:p w:rsidR="00EC2AB8" w:rsidRPr="002B2140" w:rsidRDefault="00EC2AB8" w:rsidP="0036406C">
            <w:pPr>
              <w:spacing w:after="0" w:line="240" w:lineRule="auto"/>
              <w:jc w:val="center"/>
              <w:rPr>
                <w:rFonts w:ascii="Arial" w:hAnsi="Arial" w:cs="Arial"/>
                <w:color w:val="FFFFFF" w:themeColor="background1"/>
                <w:sz w:val="20"/>
                <w:szCs w:val="24"/>
              </w:rPr>
            </w:pPr>
            <w:proofErr w:type="gramStart"/>
            <w:r w:rsidRPr="002B2140">
              <w:rPr>
                <w:rFonts w:ascii="Arial" w:hAnsi="Arial" w:cs="Arial"/>
                <w:b/>
                <w:bCs/>
                <w:color w:val="FFFFFF" w:themeColor="background1"/>
                <w:sz w:val="20"/>
                <w:szCs w:val="24"/>
              </w:rPr>
              <w:t>n</w:t>
            </w:r>
            <w:proofErr w:type="gramEnd"/>
            <w:r w:rsidRPr="002B2140">
              <w:rPr>
                <w:rFonts w:ascii="Arial" w:hAnsi="Arial" w:cs="Arial"/>
                <w:b/>
                <w:bCs/>
                <w:color w:val="FFFFFF" w:themeColor="background1"/>
                <w:sz w:val="20"/>
                <w:szCs w:val="24"/>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20" w:type="dxa"/>
              <w:left w:w="81" w:type="dxa"/>
              <w:bottom w:w="0" w:type="dxa"/>
              <w:right w:w="81" w:type="dxa"/>
            </w:tcMar>
            <w:vAlign w:val="center"/>
            <w:hideMark/>
          </w:tcPr>
          <w:p w:rsidR="00EC2AB8" w:rsidRPr="002B2140" w:rsidRDefault="00EC2AB8" w:rsidP="0036406C">
            <w:pPr>
              <w:spacing w:after="0" w:line="240" w:lineRule="auto"/>
              <w:jc w:val="center"/>
              <w:rPr>
                <w:rFonts w:ascii="Arial" w:hAnsi="Arial" w:cs="Arial"/>
                <w:color w:val="FFFFFF" w:themeColor="background1"/>
                <w:sz w:val="20"/>
                <w:szCs w:val="24"/>
              </w:rPr>
            </w:pPr>
            <w:r w:rsidRPr="002B2140">
              <w:rPr>
                <w:rFonts w:ascii="Arial" w:hAnsi="Arial" w:cs="Arial"/>
                <w:b/>
                <w:bCs/>
                <w:color w:val="FFFFFF" w:themeColor="background1"/>
                <w:sz w:val="20"/>
                <w:szCs w:val="24"/>
              </w:rPr>
              <w:t>DM2</w:t>
            </w:r>
          </w:p>
          <w:p w:rsidR="00EC2AB8" w:rsidRPr="002B2140" w:rsidRDefault="00EC2AB8" w:rsidP="0036406C">
            <w:pPr>
              <w:spacing w:after="0" w:line="240" w:lineRule="auto"/>
              <w:jc w:val="center"/>
              <w:rPr>
                <w:rFonts w:ascii="Arial" w:hAnsi="Arial" w:cs="Arial"/>
                <w:color w:val="FFFFFF" w:themeColor="background1"/>
                <w:sz w:val="20"/>
                <w:szCs w:val="24"/>
              </w:rPr>
            </w:pPr>
            <w:proofErr w:type="gramStart"/>
            <w:r w:rsidRPr="002B2140">
              <w:rPr>
                <w:rFonts w:ascii="Arial" w:hAnsi="Arial" w:cs="Arial"/>
                <w:b/>
                <w:bCs/>
                <w:color w:val="FFFFFF" w:themeColor="background1"/>
                <w:sz w:val="20"/>
                <w:szCs w:val="24"/>
              </w:rPr>
              <w:t>n</w:t>
            </w:r>
            <w:proofErr w:type="gramEnd"/>
            <w:r w:rsidRPr="002B2140">
              <w:rPr>
                <w:rFonts w:ascii="Arial" w:hAnsi="Arial" w:cs="Arial"/>
                <w:b/>
                <w:bCs/>
                <w:color w:val="FFFFFF" w:themeColor="background1"/>
                <w:sz w:val="20"/>
                <w:szCs w:val="24"/>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20" w:type="dxa"/>
              <w:left w:w="81" w:type="dxa"/>
              <w:bottom w:w="0" w:type="dxa"/>
              <w:right w:w="81" w:type="dxa"/>
            </w:tcMar>
            <w:vAlign w:val="center"/>
            <w:hideMark/>
          </w:tcPr>
          <w:p w:rsidR="00EC2AB8" w:rsidRPr="002B2140" w:rsidRDefault="00EC2AB8" w:rsidP="0036406C">
            <w:pPr>
              <w:spacing w:after="0" w:line="240" w:lineRule="auto"/>
              <w:jc w:val="center"/>
              <w:rPr>
                <w:rFonts w:ascii="Arial" w:hAnsi="Arial" w:cs="Arial"/>
                <w:color w:val="FFFFFF" w:themeColor="background1"/>
                <w:sz w:val="20"/>
                <w:szCs w:val="24"/>
              </w:rPr>
            </w:pPr>
            <w:r w:rsidRPr="002B2140">
              <w:rPr>
                <w:rFonts w:ascii="Arial" w:hAnsi="Arial" w:cs="Arial"/>
                <w:b/>
                <w:bCs/>
                <w:color w:val="FFFFFF" w:themeColor="background1"/>
                <w:sz w:val="20"/>
                <w:szCs w:val="24"/>
              </w:rPr>
              <w:t>OR (IC 95%)</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20" w:type="dxa"/>
              <w:left w:w="81" w:type="dxa"/>
              <w:bottom w:w="0" w:type="dxa"/>
              <w:right w:w="81" w:type="dxa"/>
            </w:tcMar>
            <w:vAlign w:val="center"/>
            <w:hideMark/>
          </w:tcPr>
          <w:p w:rsidR="00EC2AB8" w:rsidRPr="002B2140" w:rsidRDefault="00EC2AB8" w:rsidP="0036406C">
            <w:pPr>
              <w:spacing w:after="0" w:line="240" w:lineRule="auto"/>
              <w:jc w:val="center"/>
              <w:rPr>
                <w:rFonts w:ascii="Arial" w:hAnsi="Arial" w:cs="Arial"/>
                <w:color w:val="FFFFFF" w:themeColor="background1"/>
                <w:sz w:val="20"/>
                <w:szCs w:val="24"/>
              </w:rPr>
            </w:pPr>
            <w:r w:rsidRPr="002B2140">
              <w:rPr>
                <w:rFonts w:ascii="Arial" w:hAnsi="Arial" w:cs="Arial"/>
                <w:b/>
                <w:bCs/>
                <w:color w:val="FFFFFF" w:themeColor="background1"/>
                <w:sz w:val="20"/>
                <w:szCs w:val="24"/>
              </w:rPr>
              <w:t>p</w:t>
            </w:r>
          </w:p>
        </w:tc>
      </w:tr>
      <w:tr w:rsidR="00EC2AB8" w:rsidRPr="00896F93" w:rsidTr="002B2140">
        <w:trPr>
          <w:trHeight w:val="92"/>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color w:val="FFFFFF" w:themeColor="background1"/>
                <w:szCs w:val="24"/>
              </w:rPr>
            </w:pPr>
            <w:r w:rsidRPr="00896F93">
              <w:rPr>
                <w:rFonts w:ascii="Arial" w:hAnsi="Arial" w:cs="Arial"/>
                <w:b/>
                <w:bCs/>
                <w:color w:val="FFFFFF" w:themeColor="background1"/>
                <w:szCs w:val="24"/>
              </w:rPr>
              <w:t>NO</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szCs w:val="24"/>
              </w:rPr>
              <w:t>72 (51)</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szCs w:val="24"/>
              </w:rPr>
              <w:t>13 (19)</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b/>
                <w:bCs/>
                <w:szCs w:val="24"/>
              </w:rPr>
              <w:t>7.40 (3.57-15.3)</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b/>
                <w:bCs/>
                <w:szCs w:val="24"/>
              </w:rPr>
              <w:t>&lt;0.0001</w:t>
            </w:r>
          </w:p>
        </w:tc>
      </w:tr>
      <w:tr w:rsidR="00EC2AB8" w:rsidRPr="00896F93" w:rsidTr="002B2140">
        <w:trPr>
          <w:trHeight w:val="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color w:val="FFFFFF" w:themeColor="background1"/>
                <w:szCs w:val="24"/>
              </w:rPr>
            </w:pPr>
            <w:r w:rsidRPr="00896F93">
              <w:rPr>
                <w:rFonts w:ascii="Arial" w:hAnsi="Arial" w:cs="Arial"/>
                <w:b/>
                <w:bCs/>
                <w:color w:val="FFFFFF" w:themeColor="background1"/>
                <w:szCs w:val="24"/>
              </w:rPr>
              <w:t>SI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szCs w:val="24"/>
              </w:rPr>
              <w:t>68 (49)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szCs w:val="24"/>
              </w:rPr>
              <w:t>57 (81)</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C2AB8" w:rsidRPr="00896F93" w:rsidRDefault="00EC2AB8" w:rsidP="0036406C">
            <w:pPr>
              <w:spacing w:after="0" w:line="240" w:lineRule="auto"/>
              <w:jc w:val="center"/>
              <w:rPr>
                <w:rFonts w:ascii="Arial" w:hAnsi="Arial" w:cs="Arial"/>
                <w:szCs w:val="24"/>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C2AB8" w:rsidRPr="00896F93" w:rsidRDefault="00EC2AB8" w:rsidP="0036406C">
            <w:pPr>
              <w:spacing w:after="0" w:line="240" w:lineRule="auto"/>
              <w:jc w:val="center"/>
              <w:rPr>
                <w:rFonts w:ascii="Arial" w:hAnsi="Arial" w:cs="Arial"/>
                <w:szCs w:val="24"/>
              </w:rPr>
            </w:pPr>
          </w:p>
        </w:tc>
      </w:tr>
      <w:tr w:rsidR="00EC2AB8" w:rsidRPr="00896F93" w:rsidTr="002B2140">
        <w:trPr>
          <w:trHeight w:val="1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color w:val="FFFFFF" w:themeColor="background1"/>
                <w:szCs w:val="24"/>
              </w:rPr>
            </w:pPr>
            <w:r w:rsidRPr="00896F93">
              <w:rPr>
                <w:rFonts w:ascii="Arial" w:hAnsi="Arial" w:cs="Arial"/>
                <w:b/>
                <w:bCs/>
                <w:color w:val="FFFFFF" w:themeColor="background1"/>
                <w:szCs w:val="24"/>
              </w:rPr>
              <w:t>Total</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szCs w:val="24"/>
              </w:rPr>
              <w:t>140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81" w:type="dxa"/>
              <w:bottom w:w="0" w:type="dxa"/>
              <w:right w:w="81" w:type="dxa"/>
            </w:tcMar>
            <w:vAlign w:val="center"/>
            <w:hideMark/>
          </w:tcPr>
          <w:p w:rsidR="00EC2AB8" w:rsidRPr="00896F93" w:rsidRDefault="00EC2AB8" w:rsidP="0036406C">
            <w:pPr>
              <w:spacing w:after="0" w:line="240" w:lineRule="auto"/>
              <w:jc w:val="center"/>
              <w:rPr>
                <w:rFonts w:ascii="Arial" w:hAnsi="Arial" w:cs="Arial"/>
                <w:szCs w:val="24"/>
              </w:rPr>
            </w:pPr>
            <w:r w:rsidRPr="00896F93">
              <w:rPr>
                <w:rFonts w:ascii="Arial" w:hAnsi="Arial" w:cs="Arial"/>
                <w:szCs w:val="24"/>
              </w:rPr>
              <w:t>70</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C2AB8" w:rsidRPr="00896F93" w:rsidRDefault="00EC2AB8" w:rsidP="0036406C">
            <w:pPr>
              <w:spacing w:after="0" w:line="240" w:lineRule="auto"/>
              <w:jc w:val="center"/>
              <w:rPr>
                <w:rFonts w:ascii="Arial" w:hAnsi="Arial" w:cs="Arial"/>
                <w:szCs w:val="24"/>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C2AB8" w:rsidRPr="00896F93" w:rsidRDefault="00EC2AB8" w:rsidP="0036406C">
            <w:pPr>
              <w:spacing w:after="0" w:line="240" w:lineRule="auto"/>
              <w:jc w:val="center"/>
              <w:rPr>
                <w:rFonts w:ascii="Arial" w:hAnsi="Arial" w:cs="Arial"/>
                <w:szCs w:val="24"/>
              </w:rPr>
            </w:pPr>
          </w:p>
        </w:tc>
      </w:tr>
    </w:tbl>
    <w:p w:rsidR="00925F54" w:rsidRPr="0061209C" w:rsidRDefault="001021BC" w:rsidP="0036406C">
      <w:pPr>
        <w:spacing w:after="0" w:line="240" w:lineRule="auto"/>
        <w:jc w:val="right"/>
        <w:rPr>
          <w:rFonts w:ascii="Arial" w:hAnsi="Arial" w:cs="Arial"/>
          <w:sz w:val="24"/>
          <w:szCs w:val="24"/>
        </w:rPr>
      </w:pPr>
      <w:r w:rsidRPr="00B26209">
        <w:rPr>
          <w:rFonts w:ascii="Arial" w:hAnsi="Arial" w:cs="Arial"/>
          <w:sz w:val="20"/>
          <w:szCs w:val="20"/>
        </w:rPr>
        <w:t>(</w:t>
      </w:r>
      <w:r w:rsidRPr="00B26209">
        <w:rPr>
          <w:rFonts w:ascii="Arial" w:hAnsi="Arial" w:cs="Arial"/>
          <w:bCs/>
          <w:sz w:val="20"/>
          <w:szCs w:val="20"/>
          <w:lang w:val="es-ES"/>
        </w:rPr>
        <w:t xml:space="preserve">Promedio </w:t>
      </w:r>
      <w:r w:rsidRPr="00B26209">
        <w:rPr>
          <w:rFonts w:ascii="Arial" w:hAnsi="Arial" w:cs="Arial"/>
          <w:bCs/>
          <w:sz w:val="20"/>
          <w:szCs w:val="20"/>
        </w:rPr>
        <w:t>±</w:t>
      </w:r>
      <w:r w:rsidRPr="00B26209">
        <w:rPr>
          <w:rFonts w:ascii="Arial" w:hAnsi="Arial" w:cs="Arial"/>
          <w:bCs/>
          <w:sz w:val="20"/>
          <w:szCs w:val="20"/>
          <w:lang w:val="es-ES"/>
        </w:rPr>
        <w:t xml:space="preserve"> </w:t>
      </w:r>
      <w:proofErr w:type="spellStart"/>
      <w:r w:rsidRPr="00B26209">
        <w:rPr>
          <w:rFonts w:ascii="Arial" w:hAnsi="Arial" w:cs="Arial"/>
          <w:bCs/>
          <w:sz w:val="20"/>
          <w:szCs w:val="20"/>
          <w:lang w:val="es-ES"/>
        </w:rPr>
        <w:t>Dsv-est</w:t>
      </w:r>
      <w:proofErr w:type="spellEnd"/>
      <w:r w:rsidRPr="00B26209">
        <w:rPr>
          <w:rFonts w:ascii="Arial" w:hAnsi="Arial" w:cs="Arial"/>
          <w:bCs/>
          <w:sz w:val="20"/>
          <w:szCs w:val="20"/>
          <w:lang w:val="es-ES"/>
        </w:rPr>
        <w:t xml:space="preserve">. </w:t>
      </w:r>
      <w:proofErr w:type="gramStart"/>
      <w:r w:rsidRPr="00B26209">
        <w:rPr>
          <w:rFonts w:ascii="Arial" w:hAnsi="Arial" w:cs="Arial"/>
          <w:bCs/>
          <w:sz w:val="20"/>
          <w:szCs w:val="20"/>
          <w:lang w:val="es-ES"/>
        </w:rPr>
        <w:t>( Min</w:t>
      </w:r>
      <w:proofErr w:type="gramEnd"/>
      <w:r w:rsidRPr="00B26209">
        <w:rPr>
          <w:rFonts w:ascii="Arial" w:hAnsi="Arial" w:cs="Arial"/>
          <w:bCs/>
          <w:sz w:val="20"/>
          <w:szCs w:val="20"/>
          <w:lang w:val="es-ES"/>
        </w:rPr>
        <w:t xml:space="preserve"> – Max )</w:t>
      </w:r>
      <w:r>
        <w:rPr>
          <w:rFonts w:ascii="Arial" w:hAnsi="Arial" w:cs="Arial"/>
          <w:bCs/>
          <w:sz w:val="20"/>
          <w:szCs w:val="20"/>
          <w:lang w:val="es-ES"/>
        </w:rPr>
        <w:t>.</w:t>
      </w:r>
    </w:p>
    <w:p w:rsidR="008A6B6B" w:rsidRPr="002D16B8" w:rsidRDefault="00DB78E4" w:rsidP="0036406C">
      <w:pPr>
        <w:pStyle w:val="Ttulo2"/>
        <w:spacing w:line="240" w:lineRule="auto"/>
      </w:pPr>
      <w:bookmarkStart w:id="11" w:name="_Toc468629193"/>
      <w:r w:rsidRPr="00DB78E4">
        <w:t>Ge</w:t>
      </w:r>
      <w:r>
        <w:t>notipos</w:t>
      </w:r>
      <w:r w:rsidR="0042249B">
        <w:t xml:space="preserve"> y consumo de alcohol</w:t>
      </w:r>
      <w:bookmarkEnd w:id="11"/>
    </w:p>
    <w:p w:rsidR="00C95E84" w:rsidRPr="002D16B8" w:rsidRDefault="00C95E84" w:rsidP="0036406C">
      <w:pPr>
        <w:spacing w:after="0" w:line="240" w:lineRule="auto"/>
        <w:jc w:val="both"/>
        <w:rPr>
          <w:rFonts w:ascii="Arial" w:hAnsi="Arial" w:cs="Arial"/>
          <w:sz w:val="24"/>
          <w:szCs w:val="24"/>
        </w:rPr>
      </w:pPr>
      <w:r>
        <w:rPr>
          <w:rFonts w:ascii="Arial" w:hAnsi="Arial" w:cs="Arial"/>
          <w:sz w:val="24"/>
          <w:szCs w:val="24"/>
        </w:rPr>
        <w:t>La frecuencia de alelos se analizó de manera general, pero no se encontró diferencia si</w:t>
      </w:r>
      <w:r w:rsidR="00624775">
        <w:rPr>
          <w:rFonts w:ascii="Arial" w:hAnsi="Arial" w:cs="Arial"/>
          <w:sz w:val="24"/>
          <w:szCs w:val="24"/>
        </w:rPr>
        <w:t>gnificativa (p =0.886) (Tabla 5</w:t>
      </w:r>
      <w:r>
        <w:rPr>
          <w:rFonts w:ascii="Arial" w:hAnsi="Arial" w:cs="Arial"/>
          <w:sz w:val="24"/>
          <w:szCs w:val="24"/>
        </w:rPr>
        <w:t xml:space="preserve">). </w:t>
      </w:r>
    </w:p>
    <w:p w:rsidR="001B240E" w:rsidRPr="001B240E" w:rsidRDefault="001B240E" w:rsidP="00495E58">
      <w:pPr>
        <w:pStyle w:val="Epgrafe"/>
        <w:keepNext/>
        <w:ind w:left="1416" w:firstLine="708"/>
        <w:rPr>
          <w:color w:val="auto"/>
          <w:sz w:val="22"/>
        </w:rPr>
      </w:pPr>
      <w:r w:rsidRPr="001B240E">
        <w:rPr>
          <w:color w:val="auto"/>
          <w:sz w:val="22"/>
        </w:rPr>
        <w:t xml:space="preserve">Tabla </w:t>
      </w:r>
      <w:r w:rsidR="00624775">
        <w:rPr>
          <w:color w:val="auto"/>
          <w:sz w:val="22"/>
        </w:rPr>
        <w:t>5</w:t>
      </w:r>
      <w:r w:rsidRPr="001B240E">
        <w:rPr>
          <w:color w:val="auto"/>
          <w:sz w:val="22"/>
        </w:rPr>
        <w:t>. Prueba Chi cuadrada en grupos de estudio.</w:t>
      </w:r>
    </w:p>
    <w:tbl>
      <w:tblPr>
        <w:tblW w:w="5521" w:type="dxa"/>
        <w:jc w:val="center"/>
        <w:tblCellMar>
          <w:left w:w="0" w:type="dxa"/>
          <w:right w:w="0" w:type="dxa"/>
        </w:tblCellMar>
        <w:tblLook w:val="04A0"/>
      </w:tblPr>
      <w:tblGrid>
        <w:gridCol w:w="1433"/>
        <w:gridCol w:w="1835"/>
        <w:gridCol w:w="1068"/>
        <w:gridCol w:w="1185"/>
      </w:tblGrid>
      <w:tr w:rsidR="00C95E84" w:rsidRPr="00445714" w:rsidTr="00495E58">
        <w:trPr>
          <w:trHeight w:val="84"/>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color w:val="FFFFFF" w:themeColor="background1"/>
                <w:sz w:val="20"/>
                <w:szCs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color w:val="FFFFFF" w:themeColor="background1"/>
                <w:sz w:val="20"/>
                <w:szCs w:val="20"/>
              </w:rPr>
            </w:pPr>
            <w:r w:rsidRPr="00445714">
              <w:rPr>
                <w:rFonts w:ascii="Arial" w:hAnsi="Arial" w:cs="Arial"/>
                <w:b/>
                <w:bCs/>
                <w:color w:val="FFFFFF" w:themeColor="background1"/>
                <w:sz w:val="20"/>
                <w:szCs w:val="20"/>
              </w:rPr>
              <w:t>Controles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color w:val="FFFFFF" w:themeColor="background1"/>
                <w:sz w:val="20"/>
                <w:szCs w:val="20"/>
              </w:rPr>
            </w:pPr>
            <w:r w:rsidRPr="00445714">
              <w:rPr>
                <w:rFonts w:ascii="Arial" w:hAnsi="Arial" w:cs="Arial"/>
                <w:b/>
                <w:bCs/>
                <w:color w:val="FFFFFF" w:themeColor="background1"/>
                <w:sz w:val="20"/>
                <w:szCs w:val="20"/>
              </w:rPr>
              <w:t>DM2</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color w:val="FFFFFF" w:themeColor="background1"/>
                <w:sz w:val="20"/>
                <w:szCs w:val="20"/>
              </w:rPr>
            </w:pPr>
            <w:r w:rsidRPr="00445714">
              <w:rPr>
                <w:rFonts w:ascii="Arial" w:hAnsi="Arial" w:cs="Arial"/>
                <w:b/>
                <w:bCs/>
                <w:color w:val="FFFFFF" w:themeColor="background1"/>
                <w:sz w:val="20"/>
                <w:szCs w:val="20"/>
              </w:rPr>
              <w:t>p</w:t>
            </w:r>
          </w:p>
        </w:tc>
      </w:tr>
      <w:tr w:rsidR="00C95E84" w:rsidRPr="00445714" w:rsidTr="00495E58">
        <w:trPr>
          <w:trHeight w:val="69"/>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b/>
                <w:bCs/>
                <w:sz w:val="20"/>
                <w:szCs w:val="20"/>
              </w:rPr>
              <w:t>A1A1</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sz w:val="20"/>
                <w:szCs w:val="20"/>
              </w:rPr>
              <w:t>29</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sz w:val="20"/>
                <w:szCs w:val="20"/>
              </w:rPr>
              <w:t>16</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sz w:val="20"/>
                <w:szCs w:val="20"/>
              </w:rPr>
              <w:t>0.886</w:t>
            </w:r>
          </w:p>
        </w:tc>
      </w:tr>
      <w:tr w:rsidR="00C95E84" w:rsidRPr="00445714" w:rsidTr="00495E58">
        <w:trPr>
          <w:trHeight w:val="69"/>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b/>
                <w:bCs/>
                <w:sz w:val="20"/>
                <w:szCs w:val="20"/>
              </w:rPr>
              <w:t>A1A2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sz w:val="20"/>
                <w:szCs w:val="20"/>
              </w:rPr>
              <w:t>75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sz w:val="20"/>
                <w:szCs w:val="20"/>
              </w:rPr>
              <w:t>37</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95E84" w:rsidRPr="00445714" w:rsidRDefault="00C95E84" w:rsidP="0036406C">
            <w:pPr>
              <w:spacing w:after="0" w:line="240" w:lineRule="auto"/>
              <w:jc w:val="center"/>
              <w:rPr>
                <w:rFonts w:ascii="Arial" w:hAnsi="Arial" w:cs="Arial"/>
                <w:sz w:val="20"/>
                <w:szCs w:val="20"/>
              </w:rPr>
            </w:pPr>
          </w:p>
        </w:tc>
      </w:tr>
      <w:tr w:rsidR="00C95E84" w:rsidRPr="00445714" w:rsidTr="00495E58">
        <w:trPr>
          <w:trHeight w:val="69"/>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b/>
                <w:bCs/>
                <w:sz w:val="20"/>
                <w:szCs w:val="20"/>
              </w:rPr>
              <w:t>A2A2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sz w:val="20"/>
                <w:szCs w:val="20"/>
              </w:rPr>
              <w:t>36</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sz w:val="20"/>
                <w:szCs w:val="20"/>
              </w:rPr>
              <w:t>17</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95E84" w:rsidRPr="00445714" w:rsidRDefault="00C95E84" w:rsidP="0036406C">
            <w:pPr>
              <w:spacing w:after="0" w:line="240" w:lineRule="auto"/>
              <w:jc w:val="center"/>
              <w:rPr>
                <w:rFonts w:ascii="Arial" w:hAnsi="Arial" w:cs="Arial"/>
                <w:sz w:val="20"/>
                <w:szCs w:val="20"/>
              </w:rPr>
            </w:pPr>
          </w:p>
        </w:tc>
      </w:tr>
      <w:tr w:rsidR="00332F5F" w:rsidRPr="00445714" w:rsidTr="00495E58">
        <w:trPr>
          <w:trHeight w:val="69"/>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32F5F" w:rsidRPr="00445714" w:rsidRDefault="00332F5F" w:rsidP="0036406C">
            <w:pPr>
              <w:spacing w:after="0" w:line="240" w:lineRule="auto"/>
              <w:jc w:val="center"/>
              <w:rPr>
                <w:rFonts w:ascii="Arial" w:hAnsi="Arial" w:cs="Arial"/>
                <w:b/>
                <w:bCs/>
                <w:sz w:val="20"/>
                <w:szCs w:val="20"/>
              </w:rPr>
            </w:pPr>
            <w:r w:rsidRPr="00445714">
              <w:rPr>
                <w:rFonts w:ascii="Arial" w:hAnsi="Arial" w:cs="Arial"/>
                <w:b/>
                <w:bCs/>
                <w:sz w:val="20"/>
                <w:szCs w:val="20"/>
              </w:rPr>
              <w:t>A1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32F5F" w:rsidRPr="00445714" w:rsidRDefault="00332F5F" w:rsidP="0036406C">
            <w:pPr>
              <w:spacing w:after="0" w:line="240" w:lineRule="auto"/>
              <w:jc w:val="center"/>
              <w:rPr>
                <w:rFonts w:ascii="Arial" w:hAnsi="Arial" w:cs="Arial"/>
                <w:sz w:val="20"/>
                <w:szCs w:val="20"/>
              </w:rPr>
            </w:pPr>
            <w:r w:rsidRPr="00445714">
              <w:rPr>
                <w:rFonts w:ascii="Arial" w:hAnsi="Arial" w:cs="Arial"/>
                <w:sz w:val="20"/>
                <w:szCs w:val="20"/>
              </w:rPr>
              <w:t>47.5%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32F5F" w:rsidRPr="00445714" w:rsidRDefault="00332F5F" w:rsidP="0036406C">
            <w:pPr>
              <w:spacing w:after="0" w:line="240" w:lineRule="auto"/>
              <w:jc w:val="center"/>
              <w:rPr>
                <w:rFonts w:ascii="Arial" w:hAnsi="Arial" w:cs="Arial"/>
                <w:sz w:val="20"/>
                <w:szCs w:val="20"/>
              </w:rPr>
            </w:pPr>
            <w:r w:rsidRPr="00445714">
              <w:rPr>
                <w:rFonts w:ascii="Arial" w:hAnsi="Arial" w:cs="Arial"/>
                <w:sz w:val="20"/>
                <w:szCs w:val="20"/>
              </w:rPr>
              <w:t>49%</w:t>
            </w:r>
          </w:p>
        </w:tc>
        <w:tc>
          <w:tcPr>
            <w:tcW w:w="0" w:type="auto"/>
            <w:vMerge w:val="restart"/>
            <w:tcBorders>
              <w:top w:val="single" w:sz="24" w:space="0" w:color="FFFFFF"/>
              <w:left w:val="single" w:sz="8" w:space="0" w:color="FFFFFF"/>
              <w:right w:val="single" w:sz="8" w:space="0" w:color="FFFFFF"/>
            </w:tcBorders>
            <w:shd w:val="clear" w:color="auto" w:fill="D0D8E8"/>
            <w:vAlign w:val="center"/>
            <w:hideMark/>
          </w:tcPr>
          <w:p w:rsidR="00332F5F" w:rsidRPr="00445714" w:rsidRDefault="00332F5F" w:rsidP="0036406C">
            <w:pPr>
              <w:spacing w:after="0" w:line="240" w:lineRule="auto"/>
              <w:jc w:val="center"/>
              <w:rPr>
                <w:rFonts w:ascii="Arial" w:hAnsi="Arial" w:cs="Arial"/>
                <w:sz w:val="20"/>
                <w:szCs w:val="20"/>
              </w:rPr>
            </w:pPr>
            <w:r w:rsidRPr="00445714">
              <w:rPr>
                <w:rFonts w:ascii="Arial" w:hAnsi="Arial" w:cs="Arial"/>
                <w:sz w:val="20"/>
                <w:szCs w:val="20"/>
              </w:rPr>
              <w:t>0.831</w:t>
            </w:r>
          </w:p>
        </w:tc>
      </w:tr>
      <w:tr w:rsidR="00332F5F" w:rsidRPr="00445714" w:rsidTr="00495E58">
        <w:trPr>
          <w:trHeight w:val="69"/>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32F5F" w:rsidRPr="00445714" w:rsidRDefault="00332F5F" w:rsidP="0036406C">
            <w:pPr>
              <w:spacing w:after="0" w:line="240" w:lineRule="auto"/>
              <w:jc w:val="center"/>
              <w:rPr>
                <w:rFonts w:ascii="Arial" w:hAnsi="Arial" w:cs="Arial"/>
                <w:b/>
                <w:bCs/>
                <w:sz w:val="20"/>
                <w:szCs w:val="20"/>
              </w:rPr>
            </w:pPr>
            <w:r w:rsidRPr="00445714">
              <w:rPr>
                <w:rFonts w:ascii="Arial" w:hAnsi="Arial" w:cs="Arial"/>
                <w:b/>
                <w:bCs/>
                <w:sz w:val="20"/>
                <w:szCs w:val="20"/>
              </w:rPr>
              <w:t>A2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32F5F" w:rsidRPr="00445714" w:rsidRDefault="00332F5F" w:rsidP="0036406C">
            <w:pPr>
              <w:spacing w:after="0" w:line="240" w:lineRule="auto"/>
              <w:jc w:val="center"/>
              <w:rPr>
                <w:rFonts w:ascii="Arial" w:hAnsi="Arial" w:cs="Arial"/>
                <w:sz w:val="20"/>
                <w:szCs w:val="20"/>
              </w:rPr>
            </w:pPr>
            <w:r w:rsidRPr="00445714">
              <w:rPr>
                <w:rFonts w:ascii="Arial" w:hAnsi="Arial" w:cs="Arial"/>
                <w:sz w:val="20"/>
                <w:szCs w:val="20"/>
              </w:rPr>
              <w:t>52.5%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32F5F" w:rsidRPr="00445714" w:rsidRDefault="00332F5F" w:rsidP="0036406C">
            <w:pPr>
              <w:spacing w:after="0" w:line="240" w:lineRule="auto"/>
              <w:jc w:val="center"/>
              <w:rPr>
                <w:rFonts w:ascii="Arial" w:hAnsi="Arial" w:cs="Arial"/>
                <w:sz w:val="20"/>
                <w:szCs w:val="20"/>
              </w:rPr>
            </w:pPr>
            <w:r w:rsidRPr="00445714">
              <w:rPr>
                <w:rFonts w:ascii="Arial" w:hAnsi="Arial" w:cs="Arial"/>
                <w:sz w:val="20"/>
                <w:szCs w:val="20"/>
              </w:rPr>
              <w:t>51%</w:t>
            </w:r>
          </w:p>
        </w:tc>
        <w:tc>
          <w:tcPr>
            <w:tcW w:w="0" w:type="auto"/>
            <w:vMerge/>
            <w:tcBorders>
              <w:left w:val="single" w:sz="8" w:space="0" w:color="FFFFFF"/>
              <w:bottom w:val="single" w:sz="8" w:space="0" w:color="FFFFFF"/>
              <w:right w:val="single" w:sz="8" w:space="0" w:color="FFFFFF"/>
            </w:tcBorders>
            <w:shd w:val="clear" w:color="auto" w:fill="D0D8E8"/>
            <w:vAlign w:val="center"/>
            <w:hideMark/>
          </w:tcPr>
          <w:p w:rsidR="00332F5F" w:rsidRPr="00445714" w:rsidRDefault="00332F5F" w:rsidP="0036406C">
            <w:pPr>
              <w:spacing w:after="0" w:line="240" w:lineRule="auto"/>
              <w:jc w:val="center"/>
              <w:rPr>
                <w:rFonts w:ascii="Arial" w:hAnsi="Arial" w:cs="Arial"/>
                <w:sz w:val="20"/>
                <w:szCs w:val="20"/>
              </w:rPr>
            </w:pPr>
          </w:p>
        </w:tc>
      </w:tr>
      <w:tr w:rsidR="00C95E84" w:rsidRPr="00445714" w:rsidTr="00495E58">
        <w:trPr>
          <w:trHeight w:val="6"/>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b/>
                <w:bCs/>
                <w:sz w:val="20"/>
                <w:szCs w:val="20"/>
              </w:rPr>
              <w:t>TOTAL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81" w:type="dxa"/>
              <w:bottom w:w="0" w:type="dxa"/>
              <w:right w:w="81"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b/>
                <w:bCs/>
                <w:sz w:val="20"/>
                <w:szCs w:val="20"/>
              </w:rPr>
              <w:t>140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81" w:type="dxa"/>
              <w:bottom w:w="0" w:type="dxa"/>
              <w:right w:w="81" w:type="dxa"/>
            </w:tcMar>
            <w:vAlign w:val="center"/>
            <w:hideMark/>
          </w:tcPr>
          <w:p w:rsidR="00C95E84" w:rsidRPr="00445714" w:rsidRDefault="00C95E84" w:rsidP="0036406C">
            <w:pPr>
              <w:spacing w:after="0" w:line="240" w:lineRule="auto"/>
              <w:jc w:val="center"/>
              <w:rPr>
                <w:rFonts w:ascii="Arial" w:hAnsi="Arial" w:cs="Arial"/>
                <w:sz w:val="20"/>
                <w:szCs w:val="20"/>
              </w:rPr>
            </w:pPr>
            <w:r w:rsidRPr="00445714">
              <w:rPr>
                <w:rFonts w:ascii="Arial" w:hAnsi="Arial" w:cs="Arial"/>
                <w:b/>
                <w:bCs/>
                <w:sz w:val="20"/>
                <w:szCs w:val="20"/>
              </w:rPr>
              <w:t>70</w:t>
            </w:r>
          </w:p>
        </w:tc>
        <w:tc>
          <w:tcPr>
            <w:tcW w:w="0" w:type="auto"/>
            <w:tcBorders>
              <w:top w:val="single" w:sz="24" w:space="0" w:color="FFFFFF"/>
              <w:left w:val="single" w:sz="8" w:space="0" w:color="FFFFFF"/>
              <w:bottom w:val="single" w:sz="8" w:space="0" w:color="FFFFFF"/>
              <w:right w:val="single" w:sz="8" w:space="0" w:color="FFFFFF"/>
            </w:tcBorders>
            <w:shd w:val="clear" w:color="auto" w:fill="D0D8E8"/>
            <w:vAlign w:val="center"/>
            <w:hideMark/>
          </w:tcPr>
          <w:p w:rsidR="00C95E84" w:rsidRPr="00445714" w:rsidRDefault="00C95E84" w:rsidP="0036406C">
            <w:pPr>
              <w:spacing w:after="0" w:line="240" w:lineRule="auto"/>
              <w:jc w:val="center"/>
              <w:rPr>
                <w:rFonts w:ascii="Arial" w:hAnsi="Arial" w:cs="Arial"/>
                <w:sz w:val="20"/>
                <w:szCs w:val="20"/>
              </w:rPr>
            </w:pPr>
          </w:p>
        </w:tc>
      </w:tr>
    </w:tbl>
    <w:p w:rsidR="00C95E84" w:rsidRDefault="00C95E84" w:rsidP="0036406C">
      <w:pPr>
        <w:spacing w:after="0" w:line="240" w:lineRule="auto"/>
        <w:jc w:val="both"/>
        <w:rPr>
          <w:rFonts w:ascii="Arial" w:hAnsi="Arial" w:cs="Arial"/>
          <w:sz w:val="24"/>
          <w:szCs w:val="24"/>
        </w:rPr>
      </w:pPr>
    </w:p>
    <w:p w:rsidR="00233910" w:rsidRDefault="00C95E84" w:rsidP="0036406C">
      <w:pPr>
        <w:spacing w:after="0" w:line="240" w:lineRule="auto"/>
        <w:jc w:val="both"/>
        <w:rPr>
          <w:rFonts w:ascii="Arial" w:hAnsi="Arial" w:cs="Arial"/>
          <w:sz w:val="24"/>
          <w:szCs w:val="24"/>
        </w:rPr>
      </w:pPr>
      <w:r>
        <w:rPr>
          <w:rFonts w:ascii="Arial" w:hAnsi="Arial" w:cs="Arial"/>
          <w:sz w:val="24"/>
          <w:szCs w:val="24"/>
        </w:rPr>
        <w:t>Al obtener estos resultados, se optó por su análisis en subgrupos; controles consumidores, no consumidores y diabéticos consumidores, no</w:t>
      </w:r>
      <w:r w:rsidR="00FB27BF">
        <w:rPr>
          <w:rFonts w:ascii="Arial" w:hAnsi="Arial" w:cs="Arial"/>
          <w:sz w:val="24"/>
          <w:szCs w:val="24"/>
        </w:rPr>
        <w:t xml:space="preserve"> consumidores.</w:t>
      </w:r>
    </w:p>
    <w:p w:rsidR="006A31D4" w:rsidRDefault="00FD531D" w:rsidP="0036406C">
      <w:pPr>
        <w:spacing w:before="240" w:line="240" w:lineRule="auto"/>
        <w:jc w:val="both"/>
        <w:rPr>
          <w:rFonts w:ascii="Arial" w:hAnsi="Arial" w:cs="Arial"/>
          <w:sz w:val="24"/>
          <w:szCs w:val="24"/>
        </w:rPr>
      </w:pPr>
      <w:r>
        <w:rPr>
          <w:rFonts w:ascii="Arial" w:hAnsi="Arial" w:cs="Arial"/>
          <w:sz w:val="24"/>
          <w:szCs w:val="24"/>
        </w:rPr>
        <w:t>Se encontró una alta</w:t>
      </w:r>
      <w:r w:rsidR="00233910">
        <w:rPr>
          <w:rFonts w:ascii="Arial" w:hAnsi="Arial" w:cs="Arial"/>
          <w:sz w:val="24"/>
          <w:szCs w:val="24"/>
        </w:rPr>
        <w:t xml:space="preserve"> frecuencia </w:t>
      </w:r>
      <w:r w:rsidR="00FB27BF">
        <w:rPr>
          <w:rFonts w:ascii="Arial" w:hAnsi="Arial" w:cs="Arial"/>
          <w:sz w:val="24"/>
          <w:szCs w:val="24"/>
        </w:rPr>
        <w:t xml:space="preserve">significativa (p = 0.048) </w:t>
      </w:r>
      <w:r w:rsidR="00233910">
        <w:rPr>
          <w:rFonts w:ascii="Arial" w:hAnsi="Arial" w:cs="Arial"/>
          <w:sz w:val="24"/>
          <w:szCs w:val="24"/>
        </w:rPr>
        <w:t xml:space="preserve">de homocigotos A1A1 </w:t>
      </w:r>
      <w:r w:rsidR="00305C1E">
        <w:rPr>
          <w:rFonts w:ascii="Arial" w:hAnsi="Arial" w:cs="Arial"/>
          <w:sz w:val="24"/>
          <w:szCs w:val="24"/>
        </w:rPr>
        <w:t>en</w:t>
      </w:r>
      <w:r w:rsidR="00233910">
        <w:rPr>
          <w:rFonts w:ascii="Arial" w:hAnsi="Arial" w:cs="Arial"/>
          <w:sz w:val="24"/>
          <w:szCs w:val="24"/>
        </w:rPr>
        <w:t xml:space="preserve"> </w:t>
      </w:r>
      <w:r w:rsidR="00FB27BF">
        <w:rPr>
          <w:rFonts w:ascii="Arial" w:hAnsi="Arial" w:cs="Arial"/>
          <w:sz w:val="24"/>
          <w:szCs w:val="24"/>
        </w:rPr>
        <w:t>DM2</w:t>
      </w:r>
      <w:r w:rsidR="00233910">
        <w:rPr>
          <w:rFonts w:ascii="Arial" w:hAnsi="Arial" w:cs="Arial"/>
          <w:sz w:val="24"/>
          <w:szCs w:val="24"/>
        </w:rPr>
        <w:t xml:space="preserve"> consumidores de etanol, por sobre los controles consumidores</w:t>
      </w:r>
      <w:r w:rsidR="00CF70C1">
        <w:rPr>
          <w:rFonts w:ascii="Arial" w:hAnsi="Arial" w:cs="Arial"/>
          <w:sz w:val="24"/>
          <w:szCs w:val="24"/>
        </w:rPr>
        <w:t>, controles no consumidores y DM2 consumidores. Por otro lado,</w:t>
      </w:r>
      <w:r w:rsidR="00233910">
        <w:rPr>
          <w:rFonts w:ascii="Arial" w:hAnsi="Arial" w:cs="Arial"/>
          <w:sz w:val="24"/>
          <w:szCs w:val="24"/>
        </w:rPr>
        <w:t xml:space="preserve"> la </w:t>
      </w:r>
      <w:r>
        <w:rPr>
          <w:rFonts w:ascii="Arial" w:hAnsi="Arial" w:cs="Arial"/>
          <w:sz w:val="24"/>
          <w:szCs w:val="24"/>
        </w:rPr>
        <w:t>frecuencia m</w:t>
      </w:r>
      <w:r w:rsidR="0015713D">
        <w:rPr>
          <w:rFonts w:ascii="Arial" w:hAnsi="Arial" w:cs="Arial"/>
          <w:sz w:val="24"/>
          <w:szCs w:val="24"/>
        </w:rPr>
        <w:t xml:space="preserve">ás elevada de homocigotos A2A2 </w:t>
      </w:r>
      <w:r w:rsidR="00D96A22">
        <w:rPr>
          <w:rFonts w:ascii="Arial" w:hAnsi="Arial" w:cs="Arial"/>
          <w:sz w:val="24"/>
          <w:szCs w:val="24"/>
        </w:rPr>
        <w:t xml:space="preserve">(p = 0.009) </w:t>
      </w:r>
      <w:r w:rsidR="0015713D">
        <w:rPr>
          <w:rFonts w:ascii="Arial" w:hAnsi="Arial" w:cs="Arial"/>
          <w:sz w:val="24"/>
          <w:szCs w:val="24"/>
        </w:rPr>
        <w:t>en el grupo control de no consumidores</w:t>
      </w:r>
      <w:r w:rsidR="00D96A22">
        <w:rPr>
          <w:rFonts w:ascii="Arial" w:hAnsi="Arial" w:cs="Arial"/>
          <w:sz w:val="24"/>
          <w:szCs w:val="24"/>
        </w:rPr>
        <w:t>.</w:t>
      </w:r>
      <w:r w:rsidR="006A31D4">
        <w:rPr>
          <w:rFonts w:ascii="Arial" w:hAnsi="Arial" w:cs="Arial"/>
          <w:sz w:val="24"/>
          <w:szCs w:val="24"/>
        </w:rPr>
        <w:t xml:space="preserve"> </w:t>
      </w:r>
    </w:p>
    <w:p w:rsidR="00C95E84" w:rsidRPr="002D16B8" w:rsidRDefault="00D96A22" w:rsidP="0036406C">
      <w:pPr>
        <w:spacing w:line="240" w:lineRule="auto"/>
        <w:jc w:val="both"/>
        <w:rPr>
          <w:rFonts w:ascii="Arial" w:hAnsi="Arial" w:cs="Arial"/>
          <w:sz w:val="24"/>
        </w:rPr>
      </w:pPr>
      <w:r w:rsidRPr="006A31D4">
        <w:rPr>
          <w:rFonts w:ascii="Arial" w:hAnsi="Arial" w:cs="Arial"/>
          <w:sz w:val="24"/>
        </w:rPr>
        <w:lastRenderedPageBreak/>
        <w:t xml:space="preserve">Con respecto </w:t>
      </w:r>
      <w:r w:rsidR="00C95E84" w:rsidRPr="006A31D4">
        <w:rPr>
          <w:rFonts w:ascii="Arial" w:hAnsi="Arial" w:cs="Arial"/>
          <w:sz w:val="24"/>
        </w:rPr>
        <w:t xml:space="preserve">a </w:t>
      </w:r>
      <w:r w:rsidRPr="006A31D4">
        <w:rPr>
          <w:rFonts w:ascii="Arial" w:hAnsi="Arial" w:cs="Arial"/>
          <w:sz w:val="24"/>
        </w:rPr>
        <w:t xml:space="preserve">la </w:t>
      </w:r>
      <w:r w:rsidR="00C95E84" w:rsidRPr="006A31D4">
        <w:rPr>
          <w:rFonts w:ascii="Arial" w:hAnsi="Arial" w:cs="Arial"/>
          <w:sz w:val="24"/>
        </w:rPr>
        <w:t>frecuencia de alelos determinada para el grupo control (no consumidores de etanol) fue;</w:t>
      </w:r>
      <w:r w:rsidR="00233910" w:rsidRPr="006A31D4">
        <w:rPr>
          <w:rFonts w:ascii="Arial" w:hAnsi="Arial" w:cs="Arial"/>
          <w:sz w:val="24"/>
        </w:rPr>
        <w:t xml:space="preserve"> A1 = 45</w:t>
      </w:r>
      <w:r w:rsidR="00C95E84" w:rsidRPr="006A31D4">
        <w:rPr>
          <w:rFonts w:ascii="Arial" w:hAnsi="Arial" w:cs="Arial"/>
          <w:sz w:val="24"/>
        </w:rPr>
        <w:t>% y</w:t>
      </w:r>
      <w:r w:rsidR="00233910" w:rsidRPr="006A31D4">
        <w:rPr>
          <w:rFonts w:ascii="Arial" w:hAnsi="Arial" w:cs="Arial"/>
          <w:sz w:val="24"/>
        </w:rPr>
        <w:t xml:space="preserve"> A2 = 55</w:t>
      </w:r>
      <w:r w:rsidR="00C95E84" w:rsidRPr="006A31D4">
        <w:rPr>
          <w:rFonts w:ascii="Arial" w:hAnsi="Arial" w:cs="Arial"/>
          <w:sz w:val="24"/>
        </w:rPr>
        <w:t xml:space="preserve">%, para </w:t>
      </w:r>
      <w:r w:rsidR="00CF70C1" w:rsidRPr="006A31D4">
        <w:rPr>
          <w:rFonts w:ascii="Arial" w:hAnsi="Arial" w:cs="Arial"/>
          <w:sz w:val="24"/>
        </w:rPr>
        <w:t xml:space="preserve">DM2 no consumidores </w:t>
      </w:r>
      <w:r w:rsidR="00233910" w:rsidRPr="006A31D4">
        <w:rPr>
          <w:rFonts w:ascii="Arial" w:hAnsi="Arial" w:cs="Arial"/>
          <w:sz w:val="24"/>
        </w:rPr>
        <w:t>A1 = 50% y A2 = 50%</w:t>
      </w:r>
      <w:r w:rsidR="00CF70C1" w:rsidRPr="006A31D4">
        <w:rPr>
          <w:rFonts w:ascii="Arial" w:hAnsi="Arial" w:cs="Arial"/>
          <w:sz w:val="24"/>
        </w:rPr>
        <w:t>,</w:t>
      </w:r>
      <w:r w:rsidR="00233910" w:rsidRPr="006A31D4">
        <w:rPr>
          <w:rFonts w:ascii="Arial" w:hAnsi="Arial" w:cs="Arial"/>
          <w:sz w:val="24"/>
        </w:rPr>
        <w:t xml:space="preserve"> y para ambos grupos de c</w:t>
      </w:r>
      <w:r w:rsidR="00C95E84" w:rsidRPr="006A31D4">
        <w:rPr>
          <w:rFonts w:ascii="Arial" w:hAnsi="Arial" w:cs="Arial"/>
          <w:sz w:val="24"/>
        </w:rPr>
        <w:t xml:space="preserve">onsumidores </w:t>
      </w:r>
      <w:r w:rsidR="00233910" w:rsidRPr="006A31D4">
        <w:rPr>
          <w:rFonts w:ascii="Arial" w:hAnsi="Arial" w:cs="Arial"/>
          <w:sz w:val="24"/>
        </w:rPr>
        <w:t xml:space="preserve">una frecuencia de A1 = </w:t>
      </w:r>
      <w:r w:rsidR="00C95E84" w:rsidRPr="006A31D4">
        <w:rPr>
          <w:rFonts w:ascii="Arial" w:hAnsi="Arial" w:cs="Arial"/>
          <w:sz w:val="24"/>
        </w:rPr>
        <w:t>49%</w:t>
      </w:r>
      <w:r w:rsidR="00233910" w:rsidRPr="006A31D4">
        <w:rPr>
          <w:rFonts w:ascii="Arial" w:hAnsi="Arial" w:cs="Arial"/>
          <w:sz w:val="24"/>
        </w:rPr>
        <w:t xml:space="preserve"> y A2 = 51% </w:t>
      </w:r>
      <w:r w:rsidR="00E30006" w:rsidRPr="006A31D4">
        <w:rPr>
          <w:rFonts w:ascii="Arial" w:hAnsi="Arial" w:cs="Arial"/>
          <w:sz w:val="24"/>
        </w:rPr>
        <w:t xml:space="preserve">(p =0.94%) </w:t>
      </w:r>
      <w:r w:rsidR="00624775">
        <w:rPr>
          <w:rFonts w:ascii="Arial" w:hAnsi="Arial" w:cs="Arial"/>
          <w:sz w:val="24"/>
        </w:rPr>
        <w:t>(Tabla 6</w:t>
      </w:r>
      <w:r w:rsidR="00C95E84" w:rsidRPr="006A31D4">
        <w:rPr>
          <w:rFonts w:ascii="Arial" w:hAnsi="Arial" w:cs="Arial"/>
          <w:sz w:val="24"/>
        </w:rPr>
        <w:t>).</w:t>
      </w:r>
    </w:p>
    <w:p w:rsidR="001B240E" w:rsidRPr="001B240E" w:rsidRDefault="001B240E" w:rsidP="0036406C">
      <w:pPr>
        <w:pStyle w:val="Epgrafe"/>
        <w:keepNext/>
        <w:rPr>
          <w:color w:val="auto"/>
          <w:sz w:val="22"/>
        </w:rPr>
      </w:pPr>
      <w:r w:rsidRPr="001B240E">
        <w:rPr>
          <w:color w:val="auto"/>
          <w:sz w:val="22"/>
        </w:rPr>
        <w:t>Tabla</w:t>
      </w:r>
      <w:r w:rsidR="00624775">
        <w:rPr>
          <w:color w:val="auto"/>
          <w:sz w:val="22"/>
        </w:rPr>
        <w:t xml:space="preserve"> 6</w:t>
      </w:r>
      <w:r w:rsidRPr="001B240E">
        <w:rPr>
          <w:color w:val="auto"/>
          <w:sz w:val="22"/>
        </w:rPr>
        <w:t>. Análisis de genotipos por subgrupos.</w:t>
      </w:r>
    </w:p>
    <w:tbl>
      <w:tblPr>
        <w:tblW w:w="10075" w:type="dxa"/>
        <w:jc w:val="center"/>
        <w:tblCellMar>
          <w:left w:w="0" w:type="dxa"/>
          <w:right w:w="0" w:type="dxa"/>
        </w:tblCellMar>
        <w:tblLook w:val="04A0"/>
      </w:tblPr>
      <w:tblGrid>
        <w:gridCol w:w="860"/>
        <w:gridCol w:w="2552"/>
        <w:gridCol w:w="2439"/>
        <w:gridCol w:w="1707"/>
        <w:gridCol w:w="1594"/>
        <w:gridCol w:w="923"/>
      </w:tblGrid>
      <w:tr w:rsidR="00445714" w:rsidRPr="002A405B" w:rsidTr="002A405B">
        <w:trPr>
          <w:trHeight w:val="18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color w:val="FFFFFF" w:themeColor="background1"/>
                <w:sz w:val="18"/>
                <w:szCs w:val="20"/>
              </w:rPr>
            </w:pPr>
            <w:r w:rsidRPr="002A405B">
              <w:rPr>
                <w:rFonts w:ascii="Arial" w:hAnsi="Arial" w:cs="Arial"/>
                <w:b/>
                <w:bCs/>
                <w:color w:val="FFFFFF" w:themeColor="background1"/>
                <w:sz w:val="18"/>
                <w:szCs w:val="20"/>
              </w:rPr>
              <w:t>CONTROLES NO / ETOH</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color w:val="FFFFFF" w:themeColor="background1"/>
                <w:sz w:val="18"/>
                <w:szCs w:val="20"/>
              </w:rPr>
            </w:pPr>
            <w:r w:rsidRPr="002A405B">
              <w:rPr>
                <w:rFonts w:ascii="Arial" w:hAnsi="Arial" w:cs="Arial"/>
                <w:b/>
                <w:bCs/>
                <w:color w:val="FFFFFF" w:themeColor="background1"/>
                <w:sz w:val="18"/>
                <w:szCs w:val="20"/>
              </w:rPr>
              <w:t>CONTROLES SÍ / ETOH</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color w:val="FFFFFF" w:themeColor="background1"/>
                <w:sz w:val="18"/>
                <w:szCs w:val="20"/>
              </w:rPr>
            </w:pPr>
            <w:r w:rsidRPr="002A405B">
              <w:rPr>
                <w:rFonts w:ascii="Arial" w:hAnsi="Arial" w:cs="Arial"/>
                <w:b/>
                <w:bCs/>
                <w:color w:val="FFFFFF" w:themeColor="background1"/>
                <w:sz w:val="18"/>
                <w:szCs w:val="20"/>
              </w:rPr>
              <w:t>DM2 NO / ETOH</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color w:val="FFFFFF" w:themeColor="background1"/>
                <w:sz w:val="18"/>
                <w:szCs w:val="20"/>
              </w:rPr>
            </w:pPr>
            <w:r w:rsidRPr="002A405B">
              <w:rPr>
                <w:rFonts w:ascii="Arial" w:hAnsi="Arial" w:cs="Arial"/>
                <w:b/>
                <w:bCs/>
                <w:color w:val="FFFFFF" w:themeColor="background1"/>
                <w:sz w:val="18"/>
                <w:szCs w:val="20"/>
              </w:rPr>
              <w:t>DM2 SÍ / ETOH</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color w:val="FFFFFF" w:themeColor="background1"/>
                <w:sz w:val="18"/>
                <w:szCs w:val="20"/>
              </w:rPr>
            </w:pPr>
            <w:r w:rsidRPr="002A405B">
              <w:rPr>
                <w:rFonts w:ascii="Arial" w:hAnsi="Arial" w:cs="Arial"/>
                <w:b/>
                <w:bCs/>
                <w:color w:val="FFFFFF" w:themeColor="background1"/>
                <w:sz w:val="18"/>
                <w:szCs w:val="20"/>
              </w:rPr>
              <w:t>p</w:t>
            </w:r>
          </w:p>
        </w:tc>
      </w:tr>
      <w:tr w:rsidR="00445714" w:rsidRPr="002A405B" w:rsidTr="002A405B">
        <w:trPr>
          <w:trHeight w:val="16"/>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sz w:val="18"/>
                <w:szCs w:val="20"/>
              </w:rPr>
            </w:pPr>
            <w:r w:rsidRPr="002A405B">
              <w:rPr>
                <w:rFonts w:ascii="Arial" w:hAnsi="Arial" w:cs="Arial"/>
                <w:b/>
                <w:bCs/>
                <w:sz w:val="18"/>
                <w:szCs w:val="20"/>
              </w:rPr>
              <w:t>A1A1</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11</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11</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3</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13</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FA033F">
            <w:pPr>
              <w:spacing w:after="0" w:line="240" w:lineRule="auto"/>
              <w:jc w:val="center"/>
              <w:rPr>
                <w:rFonts w:ascii="Arial" w:hAnsi="Arial" w:cs="Arial"/>
                <w:sz w:val="18"/>
                <w:szCs w:val="20"/>
              </w:rPr>
            </w:pPr>
            <w:r w:rsidRPr="002A405B">
              <w:rPr>
                <w:rFonts w:ascii="Arial" w:hAnsi="Arial" w:cs="Arial"/>
                <w:sz w:val="18"/>
                <w:szCs w:val="20"/>
              </w:rPr>
              <w:t>0.0486</w:t>
            </w:r>
          </w:p>
        </w:tc>
      </w:tr>
      <w:tr w:rsidR="00445714" w:rsidRPr="002A405B" w:rsidTr="002A405B">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sz w:val="18"/>
                <w:szCs w:val="20"/>
              </w:rPr>
            </w:pPr>
            <w:r w:rsidRPr="002A405B">
              <w:rPr>
                <w:rFonts w:ascii="Arial" w:hAnsi="Arial" w:cs="Arial"/>
                <w:b/>
                <w:bCs/>
                <w:sz w:val="18"/>
                <w:szCs w:val="20"/>
              </w:rPr>
              <w:t>A1A2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45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45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30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0.0021</w:t>
            </w:r>
          </w:p>
        </w:tc>
      </w:tr>
      <w:tr w:rsidR="00445714" w:rsidRPr="002A405B" w:rsidTr="002A405B">
        <w:trPr>
          <w:trHeight w:val="9"/>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sz w:val="18"/>
                <w:szCs w:val="20"/>
              </w:rPr>
            </w:pPr>
            <w:r w:rsidRPr="002A405B">
              <w:rPr>
                <w:rFonts w:ascii="Arial" w:hAnsi="Arial" w:cs="Arial"/>
                <w:b/>
                <w:bCs/>
                <w:sz w:val="18"/>
                <w:szCs w:val="20"/>
              </w:rPr>
              <w:t>A2A2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16</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12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3</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14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0.0093</w:t>
            </w:r>
          </w:p>
        </w:tc>
      </w:tr>
      <w:tr w:rsidR="00445714" w:rsidRPr="002A405B" w:rsidTr="002A405B">
        <w:trPr>
          <w:trHeight w:val="1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sz w:val="18"/>
                <w:szCs w:val="20"/>
              </w:rPr>
            </w:pPr>
            <w:r w:rsidRPr="002A405B">
              <w:rPr>
                <w:rFonts w:ascii="Arial" w:hAnsi="Arial" w:cs="Arial"/>
                <w:b/>
                <w:bCs/>
                <w:sz w:val="18"/>
                <w:szCs w:val="20"/>
              </w:rPr>
              <w:t>TOTAL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bCs/>
                <w:sz w:val="18"/>
                <w:szCs w:val="20"/>
              </w:rPr>
              <w:t>72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bCs/>
                <w:sz w:val="18"/>
                <w:szCs w:val="20"/>
              </w:rPr>
              <w:t>68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bCs/>
                <w:sz w:val="18"/>
                <w:szCs w:val="20"/>
              </w:rPr>
              <w:t>13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bCs/>
                <w:sz w:val="18"/>
                <w:szCs w:val="20"/>
              </w:rPr>
              <w:t>57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&lt;0.0001</w:t>
            </w:r>
          </w:p>
        </w:tc>
      </w:tr>
      <w:tr w:rsidR="00445714" w:rsidRPr="002A405B" w:rsidTr="002A405B">
        <w:trPr>
          <w:trHeight w:val="7"/>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sz w:val="18"/>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p>
        </w:tc>
      </w:tr>
      <w:tr w:rsidR="00445714" w:rsidRPr="002A405B" w:rsidTr="002A405B">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sz w:val="18"/>
                <w:szCs w:val="20"/>
              </w:rPr>
            </w:pPr>
            <w:r w:rsidRPr="002A405B">
              <w:rPr>
                <w:rFonts w:ascii="Arial" w:hAnsi="Arial" w:cs="Arial"/>
                <w:b/>
                <w:bCs/>
                <w:sz w:val="18"/>
                <w:szCs w:val="20"/>
              </w:rPr>
              <w:t>A1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47%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49%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50%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49%</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E9EDF4"/>
            <w:tcMar>
              <w:top w:w="72" w:type="dxa"/>
              <w:left w:w="19" w:type="dxa"/>
              <w:bottom w:w="72" w:type="dxa"/>
              <w:right w:w="144" w:type="dxa"/>
            </w:tcMar>
            <w:vAlign w:val="center"/>
            <w:hideMark/>
          </w:tcPr>
          <w:p w:rsidR="00C95E84" w:rsidRPr="002A405B" w:rsidRDefault="003179C4" w:rsidP="0036406C">
            <w:pPr>
              <w:spacing w:after="0" w:line="240" w:lineRule="auto"/>
              <w:jc w:val="center"/>
              <w:rPr>
                <w:rFonts w:ascii="Arial" w:hAnsi="Arial" w:cs="Arial"/>
                <w:sz w:val="18"/>
                <w:szCs w:val="20"/>
              </w:rPr>
            </w:pPr>
            <w:r w:rsidRPr="002A405B">
              <w:rPr>
                <w:rFonts w:ascii="Arial" w:hAnsi="Arial" w:cs="Arial"/>
                <w:sz w:val="18"/>
                <w:szCs w:val="20"/>
              </w:rPr>
              <w:t>0.94</w:t>
            </w:r>
          </w:p>
        </w:tc>
      </w:tr>
      <w:tr w:rsidR="00445714" w:rsidRPr="002A405B" w:rsidTr="002A405B">
        <w:trPr>
          <w:trHeight w:val="2"/>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b/>
                <w:sz w:val="18"/>
                <w:szCs w:val="20"/>
              </w:rPr>
            </w:pPr>
            <w:r w:rsidRPr="002A405B">
              <w:rPr>
                <w:rFonts w:ascii="Arial" w:hAnsi="Arial" w:cs="Arial"/>
                <w:b/>
                <w:bCs/>
                <w:sz w:val="18"/>
                <w:szCs w:val="20"/>
              </w:rPr>
              <w:t>A2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53%</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9" w:type="dxa"/>
              <w:bottom w:w="0" w:type="dxa"/>
              <w:right w:w="81"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51%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50%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9" w:type="dxa"/>
              <w:bottom w:w="72" w:type="dxa"/>
              <w:right w:w="144" w:type="dxa"/>
            </w:tcMar>
            <w:vAlign w:val="center"/>
            <w:hideMark/>
          </w:tcPr>
          <w:p w:rsidR="00C95E84" w:rsidRPr="002A405B" w:rsidRDefault="00C95E84" w:rsidP="0036406C">
            <w:pPr>
              <w:spacing w:after="0" w:line="240" w:lineRule="auto"/>
              <w:jc w:val="center"/>
              <w:rPr>
                <w:rFonts w:ascii="Arial" w:hAnsi="Arial" w:cs="Arial"/>
                <w:sz w:val="18"/>
                <w:szCs w:val="20"/>
              </w:rPr>
            </w:pPr>
            <w:r w:rsidRPr="002A405B">
              <w:rPr>
                <w:rFonts w:ascii="Arial" w:hAnsi="Arial" w:cs="Arial"/>
                <w:sz w:val="18"/>
                <w:szCs w:val="20"/>
              </w:rPr>
              <w:t>51%</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95E84" w:rsidRPr="002A405B" w:rsidRDefault="00C95E84" w:rsidP="0036406C">
            <w:pPr>
              <w:spacing w:after="0" w:line="240" w:lineRule="auto"/>
              <w:jc w:val="center"/>
              <w:rPr>
                <w:rFonts w:ascii="Arial" w:hAnsi="Arial" w:cs="Arial"/>
                <w:sz w:val="18"/>
                <w:szCs w:val="20"/>
              </w:rPr>
            </w:pPr>
          </w:p>
        </w:tc>
      </w:tr>
    </w:tbl>
    <w:p w:rsidR="008E0292" w:rsidRDefault="00F122C3" w:rsidP="0036406C">
      <w:pPr>
        <w:spacing w:line="240" w:lineRule="auto"/>
        <w:jc w:val="both"/>
        <w:rPr>
          <w:rFonts w:ascii="Arial" w:hAnsi="Arial" w:cs="Arial"/>
          <w:sz w:val="24"/>
          <w:szCs w:val="24"/>
        </w:rPr>
      </w:pPr>
      <w:r>
        <w:rPr>
          <w:rFonts w:ascii="Arial" w:hAnsi="Arial" w:cs="Arial"/>
          <w:sz w:val="24"/>
          <w:szCs w:val="24"/>
        </w:rPr>
        <w:t>Se analizó</w:t>
      </w:r>
      <w:r w:rsidR="00180949" w:rsidRPr="003D7595">
        <w:rPr>
          <w:rFonts w:ascii="Arial" w:hAnsi="Arial" w:cs="Arial"/>
          <w:sz w:val="24"/>
          <w:szCs w:val="24"/>
        </w:rPr>
        <w:t xml:space="preserve"> la frecuencia del alelo A1 </w:t>
      </w:r>
      <w:r w:rsidR="006A31D4">
        <w:rPr>
          <w:rFonts w:ascii="Arial" w:hAnsi="Arial" w:cs="Arial"/>
          <w:sz w:val="24"/>
          <w:szCs w:val="24"/>
        </w:rPr>
        <w:t>con</w:t>
      </w:r>
      <w:r w:rsidR="006A4059" w:rsidRPr="003D7595">
        <w:rPr>
          <w:rFonts w:ascii="Arial" w:hAnsi="Arial" w:cs="Arial"/>
          <w:sz w:val="24"/>
          <w:szCs w:val="24"/>
        </w:rPr>
        <w:t xml:space="preserve"> base al consumo de etanol en gramos</w:t>
      </w:r>
      <w:r w:rsidR="00180949" w:rsidRPr="003D7595">
        <w:rPr>
          <w:rFonts w:ascii="Arial" w:hAnsi="Arial" w:cs="Arial"/>
          <w:sz w:val="24"/>
          <w:szCs w:val="24"/>
        </w:rPr>
        <w:t xml:space="preserve">, </w:t>
      </w:r>
      <w:r w:rsidR="006A4059" w:rsidRPr="003D7595">
        <w:rPr>
          <w:rFonts w:ascii="Arial" w:hAnsi="Arial" w:cs="Arial"/>
          <w:sz w:val="24"/>
          <w:szCs w:val="24"/>
        </w:rPr>
        <w:t xml:space="preserve">se encontró </w:t>
      </w:r>
      <w:r w:rsidR="00AE633E">
        <w:rPr>
          <w:rFonts w:ascii="Arial" w:hAnsi="Arial" w:cs="Arial"/>
          <w:sz w:val="24"/>
          <w:szCs w:val="24"/>
        </w:rPr>
        <w:t>una frecuencia significati</w:t>
      </w:r>
      <w:r w:rsidR="00501F64">
        <w:rPr>
          <w:rFonts w:ascii="Arial" w:hAnsi="Arial" w:cs="Arial"/>
          <w:sz w:val="24"/>
          <w:szCs w:val="24"/>
        </w:rPr>
        <w:t xml:space="preserve">va en consumidores menores a 60 </w:t>
      </w:r>
      <w:r w:rsidR="00AE633E">
        <w:rPr>
          <w:rFonts w:ascii="Arial" w:hAnsi="Arial" w:cs="Arial"/>
          <w:sz w:val="24"/>
          <w:szCs w:val="24"/>
        </w:rPr>
        <w:t xml:space="preserve">g con un 59% del grupo control  versus </w:t>
      </w:r>
      <w:r w:rsidR="00CF70C1">
        <w:rPr>
          <w:rFonts w:ascii="Arial" w:hAnsi="Arial" w:cs="Arial"/>
          <w:sz w:val="24"/>
          <w:szCs w:val="24"/>
        </w:rPr>
        <w:t xml:space="preserve"> </w:t>
      </w:r>
      <w:r w:rsidR="00AE633E">
        <w:rPr>
          <w:rFonts w:ascii="Arial" w:hAnsi="Arial" w:cs="Arial"/>
          <w:sz w:val="24"/>
          <w:szCs w:val="24"/>
        </w:rPr>
        <w:t xml:space="preserve">37.5% </w:t>
      </w:r>
      <w:r w:rsidR="00501F64">
        <w:rPr>
          <w:rFonts w:ascii="Arial" w:hAnsi="Arial" w:cs="Arial"/>
          <w:sz w:val="24"/>
          <w:szCs w:val="24"/>
        </w:rPr>
        <w:t xml:space="preserve">de DM2 </w:t>
      </w:r>
      <w:r w:rsidR="00AE633E">
        <w:rPr>
          <w:rFonts w:ascii="Arial" w:hAnsi="Arial" w:cs="Arial"/>
          <w:sz w:val="24"/>
          <w:szCs w:val="24"/>
        </w:rPr>
        <w:t>(p = 0.002)</w:t>
      </w:r>
      <w:r w:rsidR="00501F64">
        <w:rPr>
          <w:rFonts w:ascii="Arial" w:hAnsi="Arial" w:cs="Arial"/>
          <w:sz w:val="24"/>
          <w:szCs w:val="24"/>
        </w:rPr>
        <w:t>.</w:t>
      </w:r>
      <w:r w:rsidR="007F199F">
        <w:rPr>
          <w:rFonts w:ascii="Arial" w:hAnsi="Arial" w:cs="Arial"/>
          <w:sz w:val="24"/>
          <w:szCs w:val="24"/>
        </w:rPr>
        <w:t xml:space="preserve"> </w:t>
      </w:r>
      <w:r w:rsidR="00501F64">
        <w:rPr>
          <w:rFonts w:ascii="Arial" w:hAnsi="Arial" w:cs="Arial"/>
          <w:sz w:val="24"/>
          <w:szCs w:val="24"/>
        </w:rPr>
        <w:t>P</w:t>
      </w:r>
      <w:r w:rsidR="006A4059" w:rsidRPr="003D7595">
        <w:rPr>
          <w:rFonts w:ascii="Arial" w:hAnsi="Arial" w:cs="Arial"/>
          <w:sz w:val="24"/>
          <w:szCs w:val="24"/>
        </w:rPr>
        <w:t xml:space="preserve">ara consumidores de </w:t>
      </w:r>
      <w:r w:rsidR="007F199F">
        <w:rPr>
          <w:rFonts w:ascii="Arial" w:hAnsi="Arial" w:cs="Arial"/>
          <w:sz w:val="24"/>
          <w:szCs w:val="24"/>
        </w:rPr>
        <w:t>60 – 99</w:t>
      </w:r>
      <w:r w:rsidR="00501F64">
        <w:rPr>
          <w:rFonts w:ascii="Arial" w:hAnsi="Arial" w:cs="Arial"/>
          <w:sz w:val="24"/>
          <w:szCs w:val="24"/>
        </w:rPr>
        <w:t xml:space="preserve"> g</w:t>
      </w:r>
      <w:r w:rsidR="007F199F">
        <w:rPr>
          <w:rFonts w:ascii="Arial" w:hAnsi="Arial" w:cs="Arial"/>
          <w:sz w:val="24"/>
          <w:szCs w:val="24"/>
        </w:rPr>
        <w:t xml:space="preserve"> la frecuencia se encontró de manera más baja</w:t>
      </w:r>
      <w:r w:rsidR="00501F64">
        <w:rPr>
          <w:rFonts w:ascii="Arial" w:hAnsi="Arial" w:cs="Arial"/>
          <w:sz w:val="24"/>
          <w:szCs w:val="24"/>
        </w:rPr>
        <w:t>,</w:t>
      </w:r>
      <w:r w:rsidR="007F199F">
        <w:rPr>
          <w:rFonts w:ascii="Arial" w:hAnsi="Arial" w:cs="Arial"/>
          <w:sz w:val="24"/>
          <w:szCs w:val="24"/>
        </w:rPr>
        <w:t xml:space="preserve"> con </w:t>
      </w:r>
      <w:r w:rsidR="00501F64">
        <w:rPr>
          <w:rFonts w:ascii="Arial" w:hAnsi="Arial" w:cs="Arial"/>
          <w:sz w:val="24"/>
          <w:szCs w:val="24"/>
        </w:rPr>
        <w:t>el</w:t>
      </w:r>
      <w:r w:rsidR="007F199F">
        <w:rPr>
          <w:rFonts w:ascii="Arial" w:hAnsi="Arial" w:cs="Arial"/>
          <w:sz w:val="24"/>
          <w:szCs w:val="24"/>
        </w:rPr>
        <w:t xml:space="preserve"> 36% en </w:t>
      </w:r>
      <w:r w:rsidR="00501F64">
        <w:rPr>
          <w:rFonts w:ascii="Arial" w:hAnsi="Arial" w:cs="Arial"/>
          <w:sz w:val="24"/>
          <w:szCs w:val="24"/>
        </w:rPr>
        <w:t>DM2</w:t>
      </w:r>
      <w:r w:rsidR="007F199F">
        <w:rPr>
          <w:rFonts w:ascii="Arial" w:hAnsi="Arial" w:cs="Arial"/>
          <w:sz w:val="24"/>
          <w:szCs w:val="24"/>
        </w:rPr>
        <w:t xml:space="preserve"> y 20% en controles (p = 0.01). En consumidores de 100-199</w:t>
      </w:r>
      <w:r w:rsidR="00501F64">
        <w:rPr>
          <w:rFonts w:ascii="Arial" w:hAnsi="Arial" w:cs="Arial"/>
          <w:sz w:val="24"/>
          <w:szCs w:val="24"/>
        </w:rPr>
        <w:t xml:space="preserve"> </w:t>
      </w:r>
      <w:r w:rsidR="003D7595" w:rsidRPr="003D7595">
        <w:rPr>
          <w:rFonts w:ascii="Arial" w:hAnsi="Arial" w:cs="Arial"/>
          <w:sz w:val="24"/>
          <w:szCs w:val="24"/>
        </w:rPr>
        <w:t xml:space="preserve">g, </w:t>
      </w:r>
      <w:r w:rsidR="007F199F">
        <w:rPr>
          <w:rFonts w:ascii="Arial" w:hAnsi="Arial" w:cs="Arial"/>
          <w:sz w:val="24"/>
          <w:szCs w:val="24"/>
        </w:rPr>
        <w:t>no se encontró predominio</w:t>
      </w:r>
      <w:r w:rsidR="00501F64">
        <w:rPr>
          <w:rFonts w:ascii="Arial" w:hAnsi="Arial" w:cs="Arial"/>
          <w:sz w:val="24"/>
          <w:szCs w:val="24"/>
        </w:rPr>
        <w:t xml:space="preserve"> del alelo en ambos grupos</w:t>
      </w:r>
      <w:r w:rsidR="007F199F">
        <w:rPr>
          <w:rFonts w:ascii="Arial" w:hAnsi="Arial" w:cs="Arial"/>
          <w:sz w:val="24"/>
          <w:szCs w:val="24"/>
        </w:rPr>
        <w:t xml:space="preserve"> de estudio</w:t>
      </w:r>
      <w:r w:rsidR="00501F64">
        <w:rPr>
          <w:rFonts w:ascii="Arial" w:hAnsi="Arial" w:cs="Arial"/>
          <w:sz w:val="24"/>
          <w:szCs w:val="24"/>
        </w:rPr>
        <w:t>,</w:t>
      </w:r>
      <w:r w:rsidR="007F199F">
        <w:rPr>
          <w:rFonts w:ascii="Arial" w:hAnsi="Arial" w:cs="Arial"/>
          <w:sz w:val="24"/>
          <w:szCs w:val="24"/>
        </w:rPr>
        <w:t xml:space="preserve"> con </w:t>
      </w:r>
      <w:r w:rsidR="00385D94">
        <w:rPr>
          <w:rFonts w:ascii="Arial" w:hAnsi="Arial" w:cs="Arial"/>
          <w:sz w:val="24"/>
          <w:szCs w:val="24"/>
        </w:rPr>
        <w:t>una frecuencia del 50% (p = 1). Para consumidores de 200 –</w:t>
      </w:r>
      <w:r w:rsidR="008E0292">
        <w:rPr>
          <w:rFonts w:ascii="Arial" w:hAnsi="Arial" w:cs="Arial"/>
          <w:sz w:val="24"/>
          <w:szCs w:val="24"/>
        </w:rPr>
        <w:t xml:space="preserve"> 299</w:t>
      </w:r>
      <w:r w:rsidR="00385D94">
        <w:rPr>
          <w:rFonts w:ascii="Arial" w:hAnsi="Arial" w:cs="Arial"/>
          <w:sz w:val="24"/>
          <w:szCs w:val="24"/>
        </w:rPr>
        <w:t xml:space="preserve"> g</w:t>
      </w:r>
      <w:r w:rsidR="00501F64">
        <w:rPr>
          <w:rFonts w:ascii="Arial" w:hAnsi="Arial" w:cs="Arial"/>
          <w:sz w:val="24"/>
          <w:szCs w:val="24"/>
        </w:rPr>
        <w:t>,</w:t>
      </w:r>
      <w:r w:rsidR="00385D94">
        <w:rPr>
          <w:rFonts w:ascii="Arial" w:hAnsi="Arial" w:cs="Arial"/>
          <w:sz w:val="24"/>
          <w:szCs w:val="24"/>
        </w:rPr>
        <w:t xml:space="preserve"> la frecuencia más alta se observó en </w:t>
      </w:r>
      <w:r w:rsidR="00501F64">
        <w:rPr>
          <w:rFonts w:ascii="Arial" w:hAnsi="Arial" w:cs="Arial"/>
          <w:sz w:val="24"/>
          <w:szCs w:val="24"/>
        </w:rPr>
        <w:t>DM2 c</w:t>
      </w:r>
      <w:r w:rsidR="00385D94">
        <w:rPr>
          <w:rFonts w:ascii="Arial" w:hAnsi="Arial" w:cs="Arial"/>
          <w:sz w:val="24"/>
          <w:szCs w:val="24"/>
        </w:rPr>
        <w:t>on 75% en contraste</w:t>
      </w:r>
      <w:r w:rsidR="008E0292">
        <w:rPr>
          <w:rFonts w:ascii="Arial" w:hAnsi="Arial" w:cs="Arial"/>
          <w:sz w:val="24"/>
          <w:szCs w:val="24"/>
        </w:rPr>
        <w:t xml:space="preserve"> con 37.5% </w:t>
      </w:r>
      <w:r w:rsidR="00385D94">
        <w:rPr>
          <w:rFonts w:ascii="Arial" w:hAnsi="Arial" w:cs="Arial"/>
          <w:sz w:val="24"/>
          <w:szCs w:val="24"/>
        </w:rPr>
        <w:t xml:space="preserve">del grupo control </w:t>
      </w:r>
      <w:r w:rsidR="008E0292">
        <w:rPr>
          <w:rFonts w:ascii="Arial" w:hAnsi="Arial" w:cs="Arial"/>
          <w:sz w:val="24"/>
          <w:szCs w:val="24"/>
        </w:rPr>
        <w:t xml:space="preserve">(p = 9.03^-5). Para un consumo mayor o igual a 300 g la frecuencia más elevada se observó en </w:t>
      </w:r>
      <w:r w:rsidR="00501F64">
        <w:rPr>
          <w:rFonts w:ascii="Arial" w:hAnsi="Arial" w:cs="Arial"/>
          <w:sz w:val="24"/>
          <w:szCs w:val="24"/>
        </w:rPr>
        <w:t>DM2</w:t>
      </w:r>
      <w:r w:rsidR="008E0292">
        <w:rPr>
          <w:rFonts w:ascii="Arial" w:hAnsi="Arial" w:cs="Arial"/>
          <w:sz w:val="24"/>
          <w:szCs w:val="24"/>
        </w:rPr>
        <w:t xml:space="preserve"> con 68% en contraste con 33.3% del grupo control (p = 3.71^-5) </w:t>
      </w:r>
      <w:r w:rsidR="00AE1195">
        <w:rPr>
          <w:rFonts w:ascii="Arial" w:hAnsi="Arial" w:cs="Arial"/>
          <w:sz w:val="24"/>
          <w:szCs w:val="24"/>
        </w:rPr>
        <w:t>(Tabla</w:t>
      </w:r>
      <w:r w:rsidR="00624775">
        <w:rPr>
          <w:rFonts w:ascii="Arial" w:hAnsi="Arial" w:cs="Arial"/>
          <w:sz w:val="24"/>
          <w:szCs w:val="24"/>
        </w:rPr>
        <w:t xml:space="preserve"> 7</w:t>
      </w:r>
      <w:r w:rsidR="00180949" w:rsidRPr="003D7595">
        <w:rPr>
          <w:rFonts w:ascii="Arial" w:hAnsi="Arial" w:cs="Arial"/>
          <w:sz w:val="24"/>
          <w:szCs w:val="24"/>
        </w:rPr>
        <w:t>).</w:t>
      </w:r>
    </w:p>
    <w:p w:rsidR="001B240E" w:rsidRPr="001B240E" w:rsidRDefault="001B240E" w:rsidP="0036406C">
      <w:pPr>
        <w:pStyle w:val="Epgrafe"/>
        <w:keepNext/>
        <w:rPr>
          <w:color w:val="auto"/>
          <w:sz w:val="22"/>
        </w:rPr>
      </w:pPr>
      <w:r w:rsidRPr="001B240E">
        <w:rPr>
          <w:color w:val="auto"/>
          <w:sz w:val="22"/>
        </w:rPr>
        <w:t>Tabla</w:t>
      </w:r>
      <w:r w:rsidR="00624775">
        <w:rPr>
          <w:color w:val="auto"/>
          <w:sz w:val="22"/>
        </w:rPr>
        <w:t xml:space="preserve"> 7. F</w:t>
      </w:r>
      <w:r w:rsidRPr="001B240E">
        <w:rPr>
          <w:color w:val="auto"/>
          <w:sz w:val="22"/>
        </w:rPr>
        <w:t>recuencia de alelos y consumo de etanol en gramos.</w:t>
      </w:r>
    </w:p>
    <w:tbl>
      <w:tblPr>
        <w:tblW w:w="9742" w:type="dxa"/>
        <w:jc w:val="center"/>
        <w:tblCellMar>
          <w:left w:w="0" w:type="dxa"/>
          <w:right w:w="0" w:type="dxa"/>
        </w:tblCellMar>
        <w:tblLook w:val="04A0"/>
      </w:tblPr>
      <w:tblGrid>
        <w:gridCol w:w="1369"/>
        <w:gridCol w:w="705"/>
        <w:gridCol w:w="705"/>
        <w:gridCol w:w="705"/>
        <w:gridCol w:w="778"/>
        <w:gridCol w:w="778"/>
        <w:gridCol w:w="705"/>
        <w:gridCol w:w="705"/>
        <w:gridCol w:w="705"/>
        <w:gridCol w:w="778"/>
        <w:gridCol w:w="778"/>
        <w:gridCol w:w="1031"/>
      </w:tblGrid>
      <w:tr w:rsidR="00FA3470" w:rsidRPr="00445714" w:rsidTr="002A405B">
        <w:trPr>
          <w:trHeight w:val="205"/>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 xml:space="preserve">g de </w:t>
            </w:r>
            <w:proofErr w:type="spellStart"/>
            <w:r w:rsidRPr="00445714">
              <w:rPr>
                <w:rFonts w:ascii="Arial" w:eastAsia="Times New Roman" w:hAnsi="Arial" w:cs="Arial"/>
                <w:b/>
                <w:bCs/>
                <w:color w:val="FFFFFF"/>
                <w:kern w:val="24"/>
                <w:sz w:val="20"/>
                <w:szCs w:val="20"/>
                <w:lang w:eastAsia="es-MX"/>
              </w:rPr>
              <w:t>EtOH</w:t>
            </w:r>
            <w:proofErr w:type="spellEnd"/>
            <w:r w:rsidRPr="00445714">
              <w:rPr>
                <w:rFonts w:ascii="Arial" w:eastAsia="Times New Roman" w:hAnsi="Arial" w:cs="Arial"/>
                <w:b/>
                <w:bCs/>
                <w:color w:val="FFFFFF"/>
                <w:kern w:val="24"/>
                <w:sz w:val="20"/>
                <w:szCs w:val="20"/>
                <w:lang w:eastAsia="es-MX"/>
              </w:rPr>
              <w:t> </w:t>
            </w:r>
            <w:r w:rsidRPr="00445714">
              <w:rPr>
                <w:rFonts w:ascii="Arial" w:eastAsia="Times New Roman" w:hAnsi="Arial" w:cs="Arial"/>
                <w:color w:val="000000"/>
                <w:kern w:val="24"/>
                <w:sz w:val="20"/>
                <w:szCs w:val="20"/>
                <w:lang w:eastAsia="es-MX"/>
              </w:rPr>
              <w:t xml:space="preserve"> </w:t>
            </w:r>
          </w:p>
        </w:tc>
        <w:tc>
          <w:tcPr>
            <w:tcW w:w="0" w:type="auto"/>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Controles</w:t>
            </w:r>
            <w:r w:rsidRPr="00445714">
              <w:rPr>
                <w:rFonts w:ascii="Arial" w:eastAsia="Times New Roman" w:hAnsi="Arial" w:cs="Arial"/>
                <w:color w:val="000000"/>
                <w:kern w:val="24"/>
                <w:sz w:val="20"/>
                <w:szCs w:val="20"/>
                <w:lang w:eastAsia="es-MX"/>
              </w:rPr>
              <w:t xml:space="preserve"> </w:t>
            </w:r>
          </w:p>
        </w:tc>
        <w:tc>
          <w:tcPr>
            <w:tcW w:w="0" w:type="auto"/>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DM2</w:t>
            </w:r>
            <w:r w:rsidRPr="00445714">
              <w:rPr>
                <w:rFonts w:ascii="Arial" w:eastAsia="Times New Roman" w:hAnsi="Arial" w:cs="Arial"/>
                <w:color w:val="000000"/>
                <w:kern w:val="24"/>
                <w:sz w:val="20"/>
                <w:szCs w:val="20"/>
                <w:lang w:eastAsia="es-MX"/>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vAlign w:val="center"/>
          </w:tcPr>
          <w:p w:rsidR="00FA3470" w:rsidRPr="00445714" w:rsidRDefault="00FA3470" w:rsidP="0036406C">
            <w:pPr>
              <w:spacing w:after="0" w:line="240" w:lineRule="auto"/>
              <w:jc w:val="center"/>
              <w:textAlignment w:val="bottom"/>
              <w:rPr>
                <w:rFonts w:ascii="Arial" w:eastAsia="Times New Roman" w:hAnsi="Arial" w:cs="Arial"/>
                <w:b/>
                <w:bCs/>
                <w:color w:val="FFFFFF"/>
                <w:kern w:val="24"/>
                <w:sz w:val="20"/>
                <w:szCs w:val="20"/>
                <w:lang w:eastAsia="es-MX"/>
              </w:rPr>
            </w:pPr>
            <w:r w:rsidRPr="00445714">
              <w:rPr>
                <w:rFonts w:ascii="Arial" w:eastAsia="Times New Roman" w:hAnsi="Arial" w:cs="Arial"/>
                <w:b/>
                <w:bCs/>
                <w:color w:val="FFFFFF"/>
                <w:kern w:val="24"/>
                <w:sz w:val="20"/>
                <w:szCs w:val="20"/>
                <w:lang w:eastAsia="es-MX"/>
              </w:rPr>
              <w:t>p</w:t>
            </w:r>
          </w:p>
        </w:tc>
      </w:tr>
      <w:tr w:rsidR="002A405B" w:rsidRPr="00445714" w:rsidTr="002A405B">
        <w:trPr>
          <w:trHeight w:val="271"/>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rPr>
                <w:rFonts w:ascii="Arial" w:eastAsia="Times New Roman" w:hAnsi="Arial" w:cs="Arial"/>
                <w:sz w:val="20"/>
                <w:szCs w:val="20"/>
                <w:lang w:eastAsia="es-MX"/>
              </w:rPr>
            </w:pP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A1A1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A1A2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A2A2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 A1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A2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A1A1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A1A2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A2A2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b/>
                <w:sz w:val="20"/>
                <w:szCs w:val="20"/>
                <w:lang w:eastAsia="es-MX"/>
              </w:rPr>
            </w:pPr>
            <w:r w:rsidRPr="00445714">
              <w:rPr>
                <w:rFonts w:ascii="Arial" w:eastAsia="Times New Roman" w:hAnsi="Arial" w:cs="Arial"/>
                <w:b/>
                <w:color w:val="000000"/>
                <w:kern w:val="24"/>
                <w:sz w:val="20"/>
                <w:szCs w:val="20"/>
                <w:lang w:eastAsia="es-MX"/>
              </w:rPr>
              <w:t xml:space="preserve">A2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Pr>
          <w:p w:rsidR="00FA3470" w:rsidRPr="00445714" w:rsidRDefault="00FA3470" w:rsidP="0036406C">
            <w:pPr>
              <w:spacing w:after="0" w:line="240" w:lineRule="auto"/>
              <w:jc w:val="center"/>
              <w:textAlignment w:val="bottom"/>
              <w:rPr>
                <w:rFonts w:ascii="Arial" w:eastAsia="Times New Roman" w:hAnsi="Arial" w:cs="Arial"/>
                <w:b/>
                <w:color w:val="000000"/>
                <w:kern w:val="24"/>
                <w:sz w:val="20"/>
                <w:szCs w:val="20"/>
                <w:lang w:eastAsia="es-MX"/>
              </w:rPr>
            </w:pPr>
          </w:p>
        </w:tc>
      </w:tr>
      <w:tr w:rsidR="002A405B" w:rsidRPr="00445714" w:rsidTr="002A405B">
        <w:trPr>
          <w:trHeight w:val="2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&lt;60</w:t>
            </w:r>
            <w:r w:rsidRPr="00445714">
              <w:rPr>
                <w:rFonts w:ascii="Arial" w:eastAsia="Times New Roman" w:hAnsi="Arial" w:cs="Arial"/>
                <w:color w:val="000000"/>
                <w:kern w:val="24"/>
                <w:sz w:val="20"/>
                <w:szCs w:val="20"/>
                <w:lang w:eastAsia="es-MX"/>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7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12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3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59%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8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37.5%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62.5% </w:t>
            </w:r>
          </w:p>
        </w:tc>
        <w:tc>
          <w:tcPr>
            <w:tcW w:w="0" w:type="auto"/>
            <w:tcBorders>
              <w:top w:val="single" w:sz="8" w:space="0" w:color="FFFFFF"/>
              <w:left w:val="single" w:sz="8" w:space="0" w:color="FFFFFF"/>
              <w:bottom w:val="single" w:sz="8" w:space="0" w:color="FFFFFF"/>
              <w:right w:val="single" w:sz="8" w:space="0" w:color="FFFFFF"/>
            </w:tcBorders>
            <w:shd w:val="clear" w:color="auto" w:fill="E9EDF4"/>
            <w:vAlign w:val="center"/>
          </w:tcPr>
          <w:p w:rsidR="00FA3470" w:rsidRPr="00445714" w:rsidRDefault="00C261C2" w:rsidP="0036406C">
            <w:pPr>
              <w:spacing w:after="0" w:line="240" w:lineRule="auto"/>
              <w:jc w:val="center"/>
              <w:textAlignment w:val="bottom"/>
              <w:rPr>
                <w:rFonts w:ascii="Arial" w:eastAsia="Times New Roman" w:hAnsi="Arial" w:cs="Arial"/>
                <w:b/>
                <w:color w:val="000000"/>
                <w:kern w:val="24"/>
                <w:sz w:val="20"/>
                <w:szCs w:val="20"/>
                <w:lang w:eastAsia="es-MX"/>
              </w:rPr>
            </w:pPr>
            <w:r w:rsidRPr="00445714">
              <w:rPr>
                <w:rFonts w:ascii="Arial" w:eastAsia="Times New Roman" w:hAnsi="Arial" w:cs="Arial"/>
                <w:b/>
                <w:color w:val="000000"/>
                <w:kern w:val="24"/>
                <w:sz w:val="20"/>
                <w:szCs w:val="20"/>
                <w:lang w:eastAsia="es-MX"/>
              </w:rPr>
              <w:t>0.002</w:t>
            </w:r>
          </w:p>
        </w:tc>
      </w:tr>
      <w:tr w:rsidR="002A405B" w:rsidRPr="00445714" w:rsidTr="002A405B">
        <w:trPr>
          <w:trHeight w:val="2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 60-9</w:t>
            </w:r>
            <w:r w:rsidR="007F199F" w:rsidRPr="00445714">
              <w:rPr>
                <w:rFonts w:ascii="Arial" w:eastAsia="Times New Roman" w:hAnsi="Arial" w:cs="Arial"/>
                <w:b/>
                <w:bCs/>
                <w:color w:val="FFFFFF"/>
                <w:kern w:val="24"/>
                <w:sz w:val="20"/>
                <w:szCs w:val="20"/>
                <w:lang w:eastAsia="es-MX"/>
              </w:rPr>
              <w:t>9</w:t>
            </w:r>
            <w:r w:rsidRPr="00445714">
              <w:rPr>
                <w:rFonts w:ascii="Arial" w:eastAsia="Times New Roman" w:hAnsi="Arial" w:cs="Arial"/>
                <w:color w:val="000000"/>
                <w:kern w:val="24"/>
                <w:sz w:val="20"/>
                <w:szCs w:val="20"/>
                <w:lang w:eastAsia="es-MX"/>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20%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80%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2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36%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64% </w:t>
            </w:r>
          </w:p>
        </w:tc>
        <w:tc>
          <w:tcPr>
            <w:tcW w:w="0" w:type="auto"/>
            <w:tcBorders>
              <w:top w:val="single" w:sz="8" w:space="0" w:color="FFFFFF"/>
              <w:left w:val="single" w:sz="8" w:space="0" w:color="FFFFFF"/>
              <w:bottom w:val="single" w:sz="8" w:space="0" w:color="FFFFFF"/>
              <w:right w:val="single" w:sz="8" w:space="0" w:color="FFFFFF"/>
            </w:tcBorders>
            <w:shd w:val="clear" w:color="auto" w:fill="D0D8E8"/>
            <w:vAlign w:val="center"/>
          </w:tcPr>
          <w:p w:rsidR="00FA3470" w:rsidRPr="00445714" w:rsidRDefault="00F122C3" w:rsidP="0036406C">
            <w:pPr>
              <w:spacing w:after="0" w:line="240" w:lineRule="auto"/>
              <w:jc w:val="center"/>
              <w:textAlignment w:val="bottom"/>
              <w:rPr>
                <w:rFonts w:ascii="Arial" w:eastAsia="Times New Roman" w:hAnsi="Arial" w:cs="Arial"/>
                <w:b/>
                <w:color w:val="000000"/>
                <w:kern w:val="24"/>
                <w:sz w:val="20"/>
                <w:szCs w:val="20"/>
                <w:lang w:eastAsia="es-MX"/>
              </w:rPr>
            </w:pPr>
            <w:r w:rsidRPr="00445714">
              <w:rPr>
                <w:rFonts w:ascii="Arial" w:eastAsia="Times New Roman" w:hAnsi="Arial" w:cs="Arial"/>
                <w:b/>
                <w:color w:val="000000"/>
                <w:kern w:val="24"/>
                <w:sz w:val="20"/>
                <w:szCs w:val="20"/>
                <w:lang w:eastAsia="es-MX"/>
              </w:rPr>
              <w:t>0.01</w:t>
            </w:r>
          </w:p>
        </w:tc>
      </w:tr>
      <w:tr w:rsidR="002A405B" w:rsidRPr="00445714" w:rsidTr="002A405B">
        <w:trPr>
          <w:trHeight w:val="2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 100-199</w:t>
            </w:r>
            <w:r w:rsidRPr="00445714">
              <w:rPr>
                <w:rFonts w:ascii="Arial" w:eastAsia="Times New Roman" w:hAnsi="Arial" w:cs="Arial"/>
                <w:color w:val="000000"/>
                <w:kern w:val="24"/>
                <w:sz w:val="20"/>
                <w:szCs w:val="20"/>
                <w:lang w:eastAsia="es-MX"/>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17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50%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50%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50%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50% </w:t>
            </w:r>
          </w:p>
        </w:tc>
        <w:tc>
          <w:tcPr>
            <w:tcW w:w="0" w:type="auto"/>
            <w:tcBorders>
              <w:top w:val="single" w:sz="8" w:space="0" w:color="FFFFFF"/>
              <w:left w:val="single" w:sz="8" w:space="0" w:color="FFFFFF"/>
              <w:bottom w:val="single" w:sz="8" w:space="0" w:color="FFFFFF"/>
              <w:right w:val="single" w:sz="8" w:space="0" w:color="FFFFFF"/>
            </w:tcBorders>
            <w:shd w:val="clear" w:color="auto" w:fill="E9EDF4"/>
            <w:vAlign w:val="center"/>
          </w:tcPr>
          <w:p w:rsidR="00FA3470" w:rsidRPr="00445714" w:rsidRDefault="00F122C3" w:rsidP="0036406C">
            <w:pPr>
              <w:spacing w:after="0" w:line="240" w:lineRule="auto"/>
              <w:jc w:val="center"/>
              <w:textAlignment w:val="bottom"/>
              <w:rPr>
                <w:rFonts w:ascii="Arial" w:eastAsia="Times New Roman" w:hAnsi="Arial" w:cs="Arial"/>
                <w:b/>
                <w:color w:val="000000"/>
                <w:kern w:val="24"/>
                <w:sz w:val="20"/>
                <w:szCs w:val="20"/>
                <w:lang w:eastAsia="es-MX"/>
              </w:rPr>
            </w:pPr>
            <w:r w:rsidRPr="00445714">
              <w:rPr>
                <w:rFonts w:ascii="Arial" w:eastAsia="Times New Roman" w:hAnsi="Arial" w:cs="Arial"/>
                <w:b/>
                <w:color w:val="000000"/>
                <w:kern w:val="24"/>
                <w:sz w:val="20"/>
                <w:szCs w:val="20"/>
                <w:lang w:eastAsia="es-MX"/>
              </w:rPr>
              <w:t>1</w:t>
            </w:r>
          </w:p>
        </w:tc>
      </w:tr>
      <w:tr w:rsidR="002A405B" w:rsidRPr="00445714" w:rsidTr="002A405B">
        <w:trPr>
          <w:trHeight w:val="2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 200-</w:t>
            </w:r>
            <w:r w:rsidR="008E0292" w:rsidRPr="00445714">
              <w:rPr>
                <w:rFonts w:ascii="Arial" w:eastAsia="Times New Roman" w:hAnsi="Arial" w:cs="Arial"/>
                <w:b/>
                <w:bCs/>
                <w:color w:val="FFFFFF"/>
                <w:kern w:val="24"/>
                <w:sz w:val="20"/>
                <w:szCs w:val="20"/>
                <w:lang w:eastAsia="es-MX"/>
              </w:rPr>
              <w:t>299</w:t>
            </w:r>
            <w:r w:rsidRPr="00445714">
              <w:rPr>
                <w:rFonts w:ascii="Arial" w:eastAsia="Times New Roman" w:hAnsi="Arial" w:cs="Arial"/>
                <w:color w:val="000000"/>
                <w:kern w:val="24"/>
                <w:sz w:val="20"/>
                <w:szCs w:val="20"/>
                <w:lang w:eastAsia="es-MX"/>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3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37.5%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62.5%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75%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25% </w:t>
            </w:r>
          </w:p>
        </w:tc>
        <w:tc>
          <w:tcPr>
            <w:tcW w:w="0" w:type="auto"/>
            <w:tcBorders>
              <w:top w:val="single" w:sz="8" w:space="0" w:color="FFFFFF"/>
              <w:left w:val="single" w:sz="8" w:space="0" w:color="FFFFFF"/>
              <w:bottom w:val="single" w:sz="8" w:space="0" w:color="FFFFFF"/>
              <w:right w:val="single" w:sz="8" w:space="0" w:color="FFFFFF"/>
            </w:tcBorders>
            <w:shd w:val="clear" w:color="auto" w:fill="D0D8E8"/>
            <w:vAlign w:val="center"/>
          </w:tcPr>
          <w:p w:rsidR="00FA3470" w:rsidRPr="00445714" w:rsidRDefault="00385D94" w:rsidP="0036406C">
            <w:pPr>
              <w:spacing w:after="0" w:line="240" w:lineRule="auto"/>
              <w:jc w:val="center"/>
              <w:textAlignment w:val="bottom"/>
              <w:rPr>
                <w:rFonts w:ascii="Arial" w:eastAsia="Times New Roman" w:hAnsi="Arial" w:cs="Arial"/>
                <w:b/>
                <w:color w:val="000000"/>
                <w:kern w:val="24"/>
                <w:sz w:val="20"/>
                <w:szCs w:val="20"/>
                <w:lang w:eastAsia="es-MX"/>
              </w:rPr>
            </w:pPr>
            <w:r w:rsidRPr="00445714">
              <w:rPr>
                <w:rFonts w:ascii="Arial" w:eastAsia="Times New Roman" w:hAnsi="Arial" w:cs="Arial"/>
                <w:b/>
                <w:color w:val="000000"/>
                <w:kern w:val="24"/>
                <w:sz w:val="20"/>
                <w:szCs w:val="20"/>
                <w:lang w:eastAsia="es-MX"/>
              </w:rPr>
              <w:t>*&lt;0.0</w:t>
            </w:r>
            <w:r w:rsidR="00F122C3" w:rsidRPr="00445714">
              <w:rPr>
                <w:rFonts w:ascii="Arial" w:eastAsia="Times New Roman" w:hAnsi="Arial" w:cs="Arial"/>
                <w:b/>
                <w:color w:val="000000"/>
                <w:kern w:val="24"/>
                <w:sz w:val="20"/>
                <w:szCs w:val="20"/>
                <w:lang w:eastAsia="es-MX"/>
              </w:rPr>
              <w:t>01</w:t>
            </w:r>
          </w:p>
        </w:tc>
      </w:tr>
      <w:tr w:rsidR="002A405B" w:rsidRPr="00445714" w:rsidTr="002A405B">
        <w:trPr>
          <w:trHeight w:val="2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b/>
                <w:bCs/>
                <w:color w:val="FFFFFF"/>
                <w:kern w:val="24"/>
                <w:sz w:val="20"/>
                <w:szCs w:val="20"/>
                <w:lang w:eastAsia="es-MX"/>
              </w:rPr>
              <w:t> &gt;300</w:t>
            </w:r>
            <w:r w:rsidRPr="00445714">
              <w:rPr>
                <w:rFonts w:ascii="Arial" w:eastAsia="Times New Roman" w:hAnsi="Arial" w:cs="Arial"/>
                <w:color w:val="000000"/>
                <w:kern w:val="24"/>
                <w:sz w:val="20"/>
                <w:szCs w:val="20"/>
                <w:lang w:eastAsia="es-MX"/>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33.3%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66.6%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6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2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68%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A3470" w:rsidRPr="00445714" w:rsidRDefault="00FA3470" w:rsidP="0036406C">
            <w:pPr>
              <w:spacing w:after="0" w:line="240" w:lineRule="auto"/>
              <w:jc w:val="center"/>
              <w:textAlignment w:val="bottom"/>
              <w:rPr>
                <w:rFonts w:ascii="Arial" w:eastAsia="Times New Roman" w:hAnsi="Arial" w:cs="Arial"/>
                <w:sz w:val="20"/>
                <w:szCs w:val="20"/>
                <w:lang w:eastAsia="es-MX"/>
              </w:rPr>
            </w:pPr>
            <w:r w:rsidRPr="00445714">
              <w:rPr>
                <w:rFonts w:ascii="Arial" w:eastAsia="Times New Roman" w:hAnsi="Arial" w:cs="Arial"/>
                <w:color w:val="000000"/>
                <w:kern w:val="24"/>
                <w:sz w:val="20"/>
                <w:szCs w:val="20"/>
                <w:lang w:eastAsia="es-MX"/>
              </w:rPr>
              <w:t xml:space="preserve">42%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Pr>
          <w:p w:rsidR="00FA3470" w:rsidRPr="00445714" w:rsidRDefault="00385D94" w:rsidP="0036406C">
            <w:pPr>
              <w:spacing w:after="0" w:line="240" w:lineRule="auto"/>
              <w:jc w:val="center"/>
              <w:textAlignment w:val="bottom"/>
              <w:rPr>
                <w:rFonts w:ascii="Arial" w:eastAsia="Times New Roman" w:hAnsi="Arial" w:cs="Arial"/>
                <w:b/>
                <w:color w:val="000000"/>
                <w:kern w:val="24"/>
                <w:sz w:val="20"/>
                <w:szCs w:val="20"/>
                <w:lang w:eastAsia="es-MX"/>
              </w:rPr>
            </w:pPr>
            <w:r w:rsidRPr="00445714">
              <w:rPr>
                <w:rFonts w:ascii="Arial" w:eastAsia="Times New Roman" w:hAnsi="Arial" w:cs="Arial"/>
                <w:b/>
                <w:color w:val="000000"/>
                <w:kern w:val="24"/>
                <w:sz w:val="20"/>
                <w:szCs w:val="20"/>
                <w:lang w:eastAsia="es-MX"/>
              </w:rPr>
              <w:t>**&lt;0.001</w:t>
            </w:r>
          </w:p>
        </w:tc>
      </w:tr>
    </w:tbl>
    <w:p w:rsidR="008E0292" w:rsidRPr="00385D94" w:rsidRDefault="008E0292" w:rsidP="0036406C">
      <w:pPr>
        <w:spacing w:after="0" w:line="240" w:lineRule="auto"/>
        <w:jc w:val="both"/>
        <w:rPr>
          <w:rFonts w:ascii="Arial" w:hAnsi="Arial" w:cs="Arial"/>
          <w:sz w:val="24"/>
          <w:szCs w:val="24"/>
        </w:rPr>
      </w:pPr>
      <w:r w:rsidRPr="008E0292">
        <w:rPr>
          <w:rFonts w:ascii="Arial" w:hAnsi="Arial" w:cs="Arial"/>
          <w:b/>
          <w:sz w:val="24"/>
          <w:szCs w:val="24"/>
        </w:rPr>
        <w:t>*</w:t>
      </w:r>
      <w:r w:rsidRPr="008E0292">
        <w:rPr>
          <w:rFonts w:ascii="Arial" w:hAnsi="Arial" w:cs="Arial"/>
          <w:sz w:val="20"/>
          <w:szCs w:val="24"/>
        </w:rPr>
        <w:t>= 9.03^-8</w:t>
      </w:r>
      <w:r>
        <w:rPr>
          <w:rFonts w:ascii="Arial" w:hAnsi="Arial" w:cs="Arial"/>
          <w:sz w:val="24"/>
          <w:szCs w:val="24"/>
        </w:rPr>
        <w:t xml:space="preserve"> </w:t>
      </w:r>
      <w:r>
        <w:rPr>
          <w:rFonts w:ascii="Arial" w:hAnsi="Arial" w:cs="Arial"/>
          <w:sz w:val="24"/>
          <w:szCs w:val="24"/>
        </w:rPr>
        <w:tab/>
      </w:r>
      <w:r w:rsidRPr="008E0292">
        <w:rPr>
          <w:rFonts w:ascii="Arial" w:hAnsi="Arial" w:cs="Arial"/>
          <w:b/>
          <w:sz w:val="24"/>
          <w:szCs w:val="24"/>
        </w:rPr>
        <w:t>**</w:t>
      </w:r>
      <w:r w:rsidRPr="008E0292">
        <w:rPr>
          <w:rFonts w:ascii="Arial" w:hAnsi="Arial" w:cs="Arial"/>
          <w:sz w:val="20"/>
          <w:szCs w:val="24"/>
        </w:rPr>
        <w:t>= 3.714^ -5</w:t>
      </w:r>
    </w:p>
    <w:p w:rsidR="003179C4" w:rsidRPr="008A6B36" w:rsidRDefault="003179C4" w:rsidP="0036406C">
      <w:pPr>
        <w:pStyle w:val="Ttulo1"/>
        <w:spacing w:line="240" w:lineRule="auto"/>
        <w:rPr>
          <w:sz w:val="24"/>
        </w:rPr>
      </w:pPr>
      <w:bookmarkStart w:id="12" w:name="_Toc468629194"/>
      <w:r w:rsidRPr="008A6B36">
        <w:rPr>
          <w:sz w:val="24"/>
        </w:rPr>
        <w:t>Discusión</w:t>
      </w:r>
      <w:bookmarkEnd w:id="12"/>
    </w:p>
    <w:p w:rsidR="00465A32" w:rsidRPr="00953852" w:rsidRDefault="00465A32" w:rsidP="0036406C">
      <w:pPr>
        <w:spacing w:line="240" w:lineRule="auto"/>
        <w:jc w:val="both"/>
        <w:rPr>
          <w:rFonts w:ascii="Arial" w:hAnsi="Arial" w:cs="Arial"/>
          <w:sz w:val="24"/>
          <w:szCs w:val="20"/>
        </w:rPr>
      </w:pPr>
      <w:r w:rsidRPr="00953852">
        <w:rPr>
          <w:rFonts w:ascii="Arial" w:hAnsi="Arial" w:cs="Arial"/>
          <w:sz w:val="24"/>
          <w:szCs w:val="20"/>
        </w:rPr>
        <w:t xml:space="preserve">La edad promedio de los pacientes concuerda con la edad de diagnostico de DM2 </w:t>
      </w:r>
      <w:r w:rsidR="00B85BE1" w:rsidRPr="00953852">
        <w:rPr>
          <w:rFonts w:ascii="Arial" w:hAnsi="Arial" w:cs="Arial"/>
          <w:sz w:val="24"/>
          <w:szCs w:val="20"/>
        </w:rPr>
        <w:t>(</w:t>
      </w:r>
      <w:r w:rsidR="000F6CF2" w:rsidRPr="00953852">
        <w:rPr>
          <w:rFonts w:ascii="Arial" w:hAnsi="Arial" w:cs="Arial"/>
          <w:sz w:val="24"/>
          <w:szCs w:val="20"/>
        </w:rPr>
        <w:t>&gt;45</w:t>
      </w:r>
      <w:r w:rsidR="00F77D48" w:rsidRPr="00953852">
        <w:rPr>
          <w:rFonts w:ascii="Arial" w:hAnsi="Arial" w:cs="Arial"/>
          <w:sz w:val="24"/>
          <w:szCs w:val="20"/>
        </w:rPr>
        <w:t xml:space="preserve"> años</w:t>
      </w:r>
      <w:r w:rsidR="00B85BE1" w:rsidRPr="00953852">
        <w:rPr>
          <w:rFonts w:ascii="Arial" w:hAnsi="Arial" w:cs="Arial"/>
          <w:sz w:val="24"/>
          <w:szCs w:val="20"/>
        </w:rPr>
        <w:t>)</w:t>
      </w:r>
      <w:r w:rsidR="00F77D48" w:rsidRPr="00953852">
        <w:rPr>
          <w:rFonts w:ascii="Arial" w:hAnsi="Arial" w:cs="Arial"/>
          <w:sz w:val="24"/>
          <w:szCs w:val="20"/>
        </w:rPr>
        <w:t xml:space="preserve"> establecida</w:t>
      </w:r>
      <w:r w:rsidR="006A661F" w:rsidRPr="00953852">
        <w:rPr>
          <w:rFonts w:ascii="Arial" w:hAnsi="Arial" w:cs="Arial"/>
          <w:sz w:val="24"/>
          <w:szCs w:val="20"/>
        </w:rPr>
        <w:t>. U</w:t>
      </w:r>
      <w:r w:rsidR="00F77D48" w:rsidRPr="00953852">
        <w:rPr>
          <w:rFonts w:ascii="Arial" w:hAnsi="Arial" w:cs="Arial"/>
          <w:sz w:val="24"/>
          <w:szCs w:val="20"/>
        </w:rPr>
        <w:t xml:space="preserve">n diagnostico a esta edad es considerado tardío y sus complicaciones serían de mayor consideración, </w:t>
      </w:r>
      <w:r w:rsidR="00B85BE1" w:rsidRPr="00953852">
        <w:rPr>
          <w:rFonts w:ascii="Arial" w:hAnsi="Arial" w:cs="Arial"/>
          <w:sz w:val="24"/>
          <w:szCs w:val="20"/>
        </w:rPr>
        <w:t>a pesar de ello</w:t>
      </w:r>
      <w:r w:rsidR="00F77D48" w:rsidRPr="00953852">
        <w:rPr>
          <w:rFonts w:ascii="Arial" w:hAnsi="Arial" w:cs="Arial"/>
          <w:sz w:val="24"/>
          <w:szCs w:val="20"/>
        </w:rPr>
        <w:t xml:space="preserve"> un diagnostico temprano </w:t>
      </w:r>
      <w:r w:rsidR="006A31D4">
        <w:rPr>
          <w:rFonts w:ascii="Arial" w:hAnsi="Arial" w:cs="Arial"/>
          <w:sz w:val="24"/>
          <w:szCs w:val="20"/>
        </w:rPr>
        <w:t>no aumenta</w:t>
      </w:r>
      <w:r w:rsidR="00B85BE1" w:rsidRPr="00953852">
        <w:rPr>
          <w:rFonts w:ascii="Arial" w:hAnsi="Arial" w:cs="Arial"/>
          <w:sz w:val="24"/>
          <w:szCs w:val="20"/>
        </w:rPr>
        <w:t xml:space="preserve"> </w:t>
      </w:r>
      <w:r w:rsidR="00F77D48" w:rsidRPr="00953852">
        <w:rPr>
          <w:rFonts w:ascii="Arial" w:hAnsi="Arial" w:cs="Arial"/>
          <w:sz w:val="24"/>
          <w:szCs w:val="20"/>
        </w:rPr>
        <w:t xml:space="preserve">la probabilidad a </w:t>
      </w:r>
      <w:r w:rsidR="00B85BE1" w:rsidRPr="00953852">
        <w:rPr>
          <w:rFonts w:ascii="Arial" w:hAnsi="Arial" w:cs="Arial"/>
          <w:sz w:val="24"/>
          <w:szCs w:val="20"/>
        </w:rPr>
        <w:t xml:space="preserve">no </w:t>
      </w:r>
      <w:r w:rsidR="00F77D48" w:rsidRPr="00953852">
        <w:rPr>
          <w:rFonts w:ascii="Arial" w:hAnsi="Arial" w:cs="Arial"/>
          <w:sz w:val="24"/>
          <w:szCs w:val="20"/>
        </w:rPr>
        <w:t xml:space="preserve">presentar complicaciones, por el </w:t>
      </w:r>
      <w:r w:rsidR="00B85BE1" w:rsidRPr="00953852">
        <w:rPr>
          <w:rFonts w:ascii="Arial" w:hAnsi="Arial" w:cs="Arial"/>
          <w:sz w:val="24"/>
          <w:szCs w:val="20"/>
        </w:rPr>
        <w:t xml:space="preserve">contrario, a </w:t>
      </w:r>
      <w:r w:rsidR="00F77D48" w:rsidRPr="00953852">
        <w:rPr>
          <w:rFonts w:ascii="Arial" w:hAnsi="Arial" w:cs="Arial"/>
          <w:sz w:val="24"/>
          <w:szCs w:val="20"/>
        </w:rPr>
        <w:t>mayor tiempo presente</w:t>
      </w:r>
      <w:r w:rsidR="00B85BE1" w:rsidRPr="00953852">
        <w:rPr>
          <w:rFonts w:ascii="Arial" w:hAnsi="Arial" w:cs="Arial"/>
          <w:sz w:val="24"/>
          <w:szCs w:val="20"/>
        </w:rPr>
        <w:t xml:space="preserve"> mayores probabilidades de tener complicaciones menores</w:t>
      </w:r>
      <w:r w:rsidR="000F6CF2" w:rsidRPr="00953852">
        <w:rPr>
          <w:rFonts w:ascii="Arial" w:hAnsi="Arial" w:cs="Arial"/>
          <w:sz w:val="24"/>
          <w:szCs w:val="20"/>
        </w:rPr>
        <w:t xml:space="preserve"> (</w:t>
      </w:r>
      <w:r w:rsidR="00A74633" w:rsidRPr="008A6B36">
        <w:rPr>
          <w:rFonts w:ascii="Arial" w:hAnsi="Arial" w:cs="Arial"/>
          <w:sz w:val="24"/>
          <w:szCs w:val="20"/>
        </w:rPr>
        <w:t>2</w:t>
      </w:r>
      <w:r w:rsidR="005C6BBC" w:rsidRPr="008A6B36">
        <w:rPr>
          <w:rFonts w:ascii="Arial" w:hAnsi="Arial" w:cs="Arial"/>
          <w:sz w:val="24"/>
          <w:szCs w:val="20"/>
        </w:rPr>
        <w:t>6</w:t>
      </w:r>
      <w:r w:rsidR="00A74633" w:rsidRPr="008A6B36">
        <w:rPr>
          <w:rFonts w:ascii="Arial" w:hAnsi="Arial" w:cs="Arial"/>
          <w:sz w:val="24"/>
          <w:szCs w:val="20"/>
        </w:rPr>
        <w:t>,</w:t>
      </w:r>
      <w:r w:rsidR="008A6B36">
        <w:rPr>
          <w:rFonts w:ascii="Arial" w:hAnsi="Arial" w:cs="Arial"/>
          <w:sz w:val="24"/>
          <w:szCs w:val="20"/>
        </w:rPr>
        <w:t xml:space="preserve"> </w:t>
      </w:r>
      <w:r w:rsidR="00A74633" w:rsidRPr="008A6B36">
        <w:rPr>
          <w:rFonts w:ascii="Arial" w:hAnsi="Arial" w:cs="Arial"/>
          <w:sz w:val="24"/>
          <w:szCs w:val="20"/>
        </w:rPr>
        <w:t>2</w:t>
      </w:r>
      <w:r w:rsidR="005C6BBC" w:rsidRPr="008A6B36">
        <w:rPr>
          <w:rFonts w:ascii="Arial" w:hAnsi="Arial" w:cs="Arial"/>
          <w:sz w:val="24"/>
          <w:szCs w:val="20"/>
        </w:rPr>
        <w:t>7</w:t>
      </w:r>
      <w:r w:rsidR="000F6CF2" w:rsidRPr="00953852">
        <w:rPr>
          <w:rFonts w:ascii="Arial" w:hAnsi="Arial" w:cs="Arial"/>
          <w:sz w:val="24"/>
          <w:szCs w:val="20"/>
        </w:rPr>
        <w:t>).</w:t>
      </w:r>
    </w:p>
    <w:p w:rsidR="00B6246F" w:rsidRPr="002B2140" w:rsidRDefault="00B6246F" w:rsidP="0036406C">
      <w:pPr>
        <w:spacing w:line="240" w:lineRule="auto"/>
        <w:jc w:val="both"/>
        <w:rPr>
          <w:rFonts w:ascii="Arial" w:hAnsi="Arial" w:cs="Arial"/>
          <w:sz w:val="24"/>
          <w:szCs w:val="20"/>
        </w:rPr>
      </w:pPr>
      <w:r w:rsidRPr="00953852">
        <w:rPr>
          <w:rFonts w:ascii="Arial" w:hAnsi="Arial" w:cs="Arial"/>
          <w:sz w:val="24"/>
          <w:szCs w:val="20"/>
        </w:rPr>
        <w:t xml:space="preserve">Los resultados conforme al patrón de consumo de etanol, muestran elevada frecuencia de ingesta perjudicial, por semana y día de consumo. Esto concuerda con lo reportado  para Nayarit como lo estipuló la </w:t>
      </w:r>
      <w:r w:rsidR="00EA221B">
        <w:rPr>
          <w:rFonts w:ascii="Arial" w:hAnsi="Arial" w:cs="Arial"/>
          <w:sz w:val="24"/>
          <w:szCs w:val="20"/>
        </w:rPr>
        <w:t xml:space="preserve">ENA </w:t>
      </w:r>
      <w:r w:rsidRPr="00953852">
        <w:rPr>
          <w:rFonts w:ascii="Arial" w:hAnsi="Arial" w:cs="Arial"/>
          <w:sz w:val="24"/>
          <w:szCs w:val="20"/>
        </w:rPr>
        <w:t>2008 (8). Por otra parte, los resultados sugieren la carencia de un control dietético o un control deficiente por parte del paciente con DM2; ya que a pesar que han sido diagnosticados, continúan con un consumo elevado de etanol</w:t>
      </w:r>
      <w:r w:rsidR="002A405B">
        <w:rPr>
          <w:rFonts w:ascii="Arial" w:hAnsi="Arial" w:cs="Arial"/>
          <w:sz w:val="24"/>
          <w:szCs w:val="20"/>
        </w:rPr>
        <w:t>;</w:t>
      </w:r>
      <w:r w:rsidRPr="00953852">
        <w:rPr>
          <w:rFonts w:ascii="Arial" w:hAnsi="Arial" w:cs="Arial"/>
          <w:sz w:val="24"/>
          <w:szCs w:val="20"/>
        </w:rPr>
        <w:t xml:space="preserve"> </w:t>
      </w:r>
      <w:r w:rsidR="002A405B">
        <w:rPr>
          <w:rFonts w:ascii="Arial" w:hAnsi="Arial" w:cs="Arial"/>
          <w:sz w:val="24"/>
          <w:szCs w:val="20"/>
        </w:rPr>
        <w:t xml:space="preserve">al </w:t>
      </w:r>
      <w:r w:rsidRPr="00953852">
        <w:rPr>
          <w:rFonts w:ascii="Arial" w:hAnsi="Arial" w:cs="Arial"/>
          <w:sz w:val="24"/>
          <w:szCs w:val="20"/>
        </w:rPr>
        <w:t xml:space="preserve">que no </w:t>
      </w:r>
      <w:r w:rsidR="002A405B">
        <w:rPr>
          <w:rFonts w:ascii="Arial" w:hAnsi="Arial" w:cs="Arial"/>
          <w:sz w:val="24"/>
          <w:szCs w:val="20"/>
        </w:rPr>
        <w:t xml:space="preserve">se </w:t>
      </w:r>
      <w:r w:rsidRPr="00953852">
        <w:rPr>
          <w:rFonts w:ascii="Arial" w:hAnsi="Arial" w:cs="Arial"/>
          <w:sz w:val="24"/>
          <w:szCs w:val="20"/>
        </w:rPr>
        <w:t xml:space="preserve">ha </w:t>
      </w:r>
      <w:r w:rsidRPr="00953852">
        <w:rPr>
          <w:rFonts w:ascii="Arial" w:hAnsi="Arial" w:cs="Arial"/>
          <w:sz w:val="24"/>
          <w:szCs w:val="20"/>
        </w:rPr>
        <w:lastRenderedPageBreak/>
        <w:t>disminuido.</w:t>
      </w:r>
      <w:r w:rsidR="002B2140">
        <w:rPr>
          <w:rFonts w:ascii="Arial" w:hAnsi="Arial" w:cs="Arial"/>
          <w:sz w:val="24"/>
          <w:szCs w:val="20"/>
        </w:rPr>
        <w:t xml:space="preserve"> </w:t>
      </w:r>
      <w:r w:rsidRPr="00953852">
        <w:rPr>
          <w:rFonts w:ascii="Arial" w:hAnsi="Arial" w:cs="Arial"/>
          <w:sz w:val="24"/>
          <w:szCs w:val="20"/>
          <w:lang w:val="es-ES"/>
        </w:rPr>
        <w:t>Lo que sugiere que el consumo de alcohol</w:t>
      </w:r>
      <w:r w:rsidR="002A405B">
        <w:rPr>
          <w:rFonts w:ascii="Arial" w:hAnsi="Arial" w:cs="Arial"/>
          <w:sz w:val="24"/>
          <w:szCs w:val="20"/>
          <w:lang w:val="es-ES"/>
        </w:rPr>
        <w:t>,</w:t>
      </w:r>
      <w:r w:rsidRPr="00953852">
        <w:rPr>
          <w:rFonts w:ascii="Arial" w:hAnsi="Arial" w:cs="Arial"/>
          <w:sz w:val="24"/>
          <w:szCs w:val="20"/>
          <w:lang w:val="es-ES"/>
        </w:rPr>
        <w:t xml:space="preserve"> ha sido uno de los factores más influyentes en el desarrollo de la enfermedad</w:t>
      </w:r>
      <w:r w:rsidR="002A405B">
        <w:rPr>
          <w:rFonts w:ascii="Arial" w:hAnsi="Arial" w:cs="Arial"/>
          <w:sz w:val="24"/>
          <w:szCs w:val="20"/>
          <w:lang w:val="es-ES"/>
        </w:rPr>
        <w:t>,</w:t>
      </w:r>
      <w:r w:rsidRPr="00953852">
        <w:rPr>
          <w:rFonts w:ascii="Arial" w:hAnsi="Arial" w:cs="Arial"/>
          <w:sz w:val="24"/>
          <w:szCs w:val="20"/>
          <w:lang w:val="es-ES"/>
        </w:rPr>
        <w:t xml:space="preserve"> al acompañar a la mayoría de los pacientes antes de la presentación de la misma. </w:t>
      </w:r>
    </w:p>
    <w:p w:rsidR="00D941A7" w:rsidRPr="00953852" w:rsidRDefault="00EF2FFC" w:rsidP="0036406C">
      <w:pPr>
        <w:spacing w:line="240" w:lineRule="auto"/>
        <w:jc w:val="both"/>
        <w:rPr>
          <w:rFonts w:ascii="Arial" w:hAnsi="Arial" w:cs="Arial"/>
          <w:sz w:val="24"/>
          <w:szCs w:val="20"/>
          <w:lang w:val="es-ES"/>
        </w:rPr>
      </w:pPr>
      <w:r w:rsidRPr="00953852">
        <w:rPr>
          <w:rFonts w:ascii="Arial" w:hAnsi="Arial" w:cs="Arial"/>
          <w:sz w:val="24"/>
          <w:szCs w:val="20"/>
          <w:lang w:val="es-ES"/>
        </w:rPr>
        <w:t>Por otro lado, c</w:t>
      </w:r>
      <w:r w:rsidR="0038563A" w:rsidRPr="00953852">
        <w:rPr>
          <w:rFonts w:ascii="Arial" w:hAnsi="Arial" w:cs="Arial"/>
          <w:sz w:val="24"/>
          <w:szCs w:val="20"/>
          <w:lang w:val="es-ES"/>
        </w:rPr>
        <w:t>on respecto a la exposición a</w:t>
      </w:r>
      <w:r w:rsidRPr="00953852">
        <w:rPr>
          <w:rFonts w:ascii="Arial" w:hAnsi="Arial" w:cs="Arial"/>
          <w:sz w:val="24"/>
          <w:szCs w:val="20"/>
          <w:lang w:val="es-ES"/>
        </w:rPr>
        <w:t>l</w:t>
      </w:r>
      <w:r w:rsidR="00EB1EA4" w:rsidRPr="00953852">
        <w:rPr>
          <w:rFonts w:ascii="Arial" w:hAnsi="Arial" w:cs="Arial"/>
          <w:sz w:val="24"/>
          <w:szCs w:val="20"/>
          <w:lang w:val="es-ES"/>
        </w:rPr>
        <w:t xml:space="preserve"> </w:t>
      </w:r>
      <w:r w:rsidR="0038563A" w:rsidRPr="00953852">
        <w:rPr>
          <w:rFonts w:ascii="Arial" w:hAnsi="Arial" w:cs="Arial"/>
          <w:sz w:val="24"/>
          <w:szCs w:val="20"/>
          <w:lang w:val="es-ES"/>
        </w:rPr>
        <w:t>etanol</w:t>
      </w:r>
      <w:r w:rsidR="00EB1EA4" w:rsidRPr="00953852">
        <w:rPr>
          <w:rFonts w:ascii="Arial" w:hAnsi="Arial" w:cs="Arial"/>
          <w:sz w:val="24"/>
          <w:szCs w:val="20"/>
          <w:lang w:val="es-ES"/>
        </w:rPr>
        <w:t xml:space="preserve">, </w:t>
      </w:r>
      <w:r w:rsidR="0038563A" w:rsidRPr="00953852">
        <w:rPr>
          <w:rFonts w:ascii="Arial" w:hAnsi="Arial" w:cs="Arial"/>
          <w:sz w:val="24"/>
          <w:szCs w:val="20"/>
          <w:lang w:val="es-ES"/>
        </w:rPr>
        <w:t>se presentó una frecuencia más alta qu</w:t>
      </w:r>
      <w:r w:rsidRPr="00953852">
        <w:rPr>
          <w:rFonts w:ascii="Arial" w:hAnsi="Arial" w:cs="Arial"/>
          <w:sz w:val="24"/>
          <w:szCs w:val="20"/>
          <w:lang w:val="es-ES"/>
        </w:rPr>
        <w:t>e en estudios previos</w:t>
      </w:r>
      <w:r w:rsidR="0038563A" w:rsidRPr="00953852">
        <w:rPr>
          <w:rFonts w:ascii="Arial" w:hAnsi="Arial" w:cs="Arial"/>
          <w:sz w:val="24"/>
          <w:szCs w:val="20"/>
          <w:lang w:val="es-ES"/>
        </w:rPr>
        <w:t xml:space="preserve"> realizados en el estado de Nuevo León</w:t>
      </w:r>
      <w:r w:rsidR="002A405B">
        <w:rPr>
          <w:rFonts w:ascii="Arial" w:hAnsi="Arial" w:cs="Arial"/>
          <w:sz w:val="24"/>
          <w:szCs w:val="20"/>
          <w:lang w:val="es-ES"/>
        </w:rPr>
        <w:t>,</w:t>
      </w:r>
      <w:r w:rsidR="0038563A" w:rsidRPr="00953852">
        <w:rPr>
          <w:rFonts w:ascii="Arial" w:hAnsi="Arial" w:cs="Arial"/>
          <w:sz w:val="24"/>
          <w:szCs w:val="20"/>
          <w:lang w:val="es-ES"/>
        </w:rPr>
        <w:t xml:space="preserve"> donde </w:t>
      </w:r>
      <w:r w:rsidR="00EB1EA4" w:rsidRPr="00953852">
        <w:rPr>
          <w:rFonts w:ascii="Arial" w:hAnsi="Arial" w:cs="Arial"/>
          <w:sz w:val="24"/>
          <w:szCs w:val="20"/>
          <w:lang w:val="es-ES"/>
        </w:rPr>
        <w:t xml:space="preserve">los pacientes con DM2 </w:t>
      </w:r>
      <w:r w:rsidR="0038563A" w:rsidRPr="00953852">
        <w:rPr>
          <w:rFonts w:ascii="Arial" w:hAnsi="Arial" w:cs="Arial"/>
          <w:sz w:val="24"/>
          <w:szCs w:val="20"/>
          <w:lang w:val="es-ES"/>
        </w:rPr>
        <w:t>alcanzaron una frecuencia del 62%</w:t>
      </w:r>
      <w:r w:rsidR="00D476B0" w:rsidRPr="00953852">
        <w:rPr>
          <w:rFonts w:ascii="Arial" w:hAnsi="Arial" w:cs="Arial"/>
          <w:sz w:val="24"/>
          <w:szCs w:val="20"/>
          <w:lang w:val="es-ES"/>
        </w:rPr>
        <w:t>,</w:t>
      </w:r>
      <w:r w:rsidR="00DA6685" w:rsidRPr="00953852">
        <w:rPr>
          <w:rFonts w:ascii="Arial" w:hAnsi="Arial" w:cs="Arial"/>
          <w:sz w:val="24"/>
          <w:szCs w:val="20"/>
          <w:lang w:val="es-ES"/>
        </w:rPr>
        <w:t xml:space="preserve"> y un</w:t>
      </w:r>
      <w:r w:rsidR="00BF5010" w:rsidRPr="00953852">
        <w:rPr>
          <w:rFonts w:ascii="Arial" w:hAnsi="Arial" w:cs="Arial"/>
          <w:sz w:val="24"/>
          <w:szCs w:val="20"/>
          <w:lang w:val="es-ES"/>
        </w:rPr>
        <w:t xml:space="preserve"> </w:t>
      </w:r>
      <w:r w:rsidR="00D476B0" w:rsidRPr="00953852">
        <w:rPr>
          <w:rFonts w:ascii="Arial" w:hAnsi="Arial" w:cs="Arial"/>
          <w:sz w:val="24"/>
          <w:szCs w:val="20"/>
          <w:lang w:val="es-ES"/>
        </w:rPr>
        <w:t>predominio del consumo</w:t>
      </w:r>
      <w:r w:rsidR="00012482" w:rsidRPr="00953852">
        <w:rPr>
          <w:rFonts w:ascii="Arial" w:hAnsi="Arial" w:cs="Arial"/>
          <w:sz w:val="24"/>
          <w:szCs w:val="20"/>
          <w:lang w:val="es-ES"/>
        </w:rPr>
        <w:t xml:space="preserve"> dañino</w:t>
      </w:r>
      <w:r w:rsidR="0047696D" w:rsidRPr="00953852">
        <w:rPr>
          <w:rFonts w:ascii="Arial" w:hAnsi="Arial" w:cs="Arial"/>
          <w:sz w:val="24"/>
          <w:szCs w:val="20"/>
          <w:lang w:val="es-ES"/>
        </w:rPr>
        <w:t xml:space="preserve"> </w:t>
      </w:r>
      <w:r w:rsidR="007C0779">
        <w:rPr>
          <w:rFonts w:ascii="Arial" w:hAnsi="Arial" w:cs="Arial"/>
          <w:sz w:val="24"/>
          <w:szCs w:val="20"/>
          <w:lang w:val="es-ES"/>
        </w:rPr>
        <w:t>(</w:t>
      </w:r>
      <w:r w:rsidR="008A6B36">
        <w:rPr>
          <w:rFonts w:ascii="Arial" w:hAnsi="Arial" w:cs="Arial"/>
          <w:sz w:val="24"/>
          <w:szCs w:val="20"/>
          <w:lang w:val="es-ES"/>
        </w:rPr>
        <w:t>28</w:t>
      </w:r>
      <w:r w:rsidR="00DA6685" w:rsidRPr="00953852">
        <w:rPr>
          <w:rFonts w:ascii="Arial" w:hAnsi="Arial" w:cs="Arial"/>
          <w:sz w:val="24"/>
          <w:szCs w:val="20"/>
          <w:lang w:val="es-ES"/>
        </w:rPr>
        <w:t>)</w:t>
      </w:r>
      <w:r w:rsidR="006D3A9E" w:rsidRPr="00953852">
        <w:rPr>
          <w:rFonts w:ascii="Arial" w:hAnsi="Arial" w:cs="Arial"/>
          <w:sz w:val="24"/>
          <w:szCs w:val="20"/>
          <w:lang w:val="es-ES"/>
        </w:rPr>
        <w:t>.</w:t>
      </w:r>
      <w:r w:rsidR="0047696D" w:rsidRPr="00953852">
        <w:rPr>
          <w:rFonts w:ascii="Arial" w:hAnsi="Arial" w:cs="Arial"/>
          <w:sz w:val="24"/>
          <w:szCs w:val="20"/>
          <w:lang w:val="es-ES"/>
        </w:rPr>
        <w:t xml:space="preserve"> </w:t>
      </w:r>
      <w:r w:rsidR="006D3A9E" w:rsidRPr="00953852">
        <w:rPr>
          <w:rFonts w:ascii="Arial" w:hAnsi="Arial" w:cs="Arial"/>
          <w:sz w:val="24"/>
          <w:szCs w:val="20"/>
          <w:lang w:val="es-ES"/>
        </w:rPr>
        <w:t xml:space="preserve">Con respecto a los gramos </w:t>
      </w:r>
      <w:r w:rsidR="00EA221B">
        <w:rPr>
          <w:rFonts w:ascii="Arial" w:hAnsi="Arial" w:cs="Arial"/>
          <w:sz w:val="24"/>
          <w:szCs w:val="20"/>
          <w:lang w:val="es-ES"/>
        </w:rPr>
        <w:t>de etanol obtenidos, un estudio</w:t>
      </w:r>
      <w:r w:rsidR="006D3A9E" w:rsidRPr="00953852">
        <w:rPr>
          <w:rFonts w:ascii="Arial" w:hAnsi="Arial" w:cs="Arial"/>
          <w:sz w:val="24"/>
          <w:szCs w:val="20"/>
          <w:lang w:val="es-ES"/>
        </w:rPr>
        <w:t xml:space="preserve"> realizado en consumidores de la zona centro oeste</w:t>
      </w:r>
      <w:r w:rsidR="00EA221B">
        <w:rPr>
          <w:rFonts w:ascii="Arial" w:hAnsi="Arial" w:cs="Arial"/>
          <w:sz w:val="24"/>
          <w:szCs w:val="20"/>
          <w:lang w:val="es-ES"/>
        </w:rPr>
        <w:t xml:space="preserve"> de México</w:t>
      </w:r>
      <w:r w:rsidR="006D3A9E" w:rsidRPr="00953852">
        <w:rPr>
          <w:rFonts w:ascii="Arial" w:hAnsi="Arial" w:cs="Arial"/>
          <w:sz w:val="24"/>
          <w:szCs w:val="20"/>
          <w:lang w:val="es-ES"/>
        </w:rPr>
        <w:t>, registró un patrón de consumo semanal de 749 g en mujeres y 1113</w:t>
      </w:r>
      <w:r w:rsidR="00F361BD" w:rsidRPr="00953852">
        <w:rPr>
          <w:rFonts w:ascii="Arial" w:hAnsi="Arial" w:cs="Arial"/>
          <w:sz w:val="24"/>
          <w:szCs w:val="20"/>
          <w:lang w:val="es-ES"/>
        </w:rPr>
        <w:t xml:space="preserve"> </w:t>
      </w:r>
      <w:r w:rsidR="006D3A9E" w:rsidRPr="00953852">
        <w:rPr>
          <w:rFonts w:ascii="Arial" w:hAnsi="Arial" w:cs="Arial"/>
          <w:sz w:val="24"/>
          <w:szCs w:val="20"/>
          <w:lang w:val="es-ES"/>
        </w:rPr>
        <w:t xml:space="preserve">g para hombres, los resultados obtenidos no </w:t>
      </w:r>
      <w:r w:rsidR="00F361BD" w:rsidRPr="00953852">
        <w:rPr>
          <w:rFonts w:ascii="Arial" w:hAnsi="Arial" w:cs="Arial"/>
          <w:sz w:val="24"/>
          <w:szCs w:val="20"/>
          <w:lang w:val="es-ES"/>
        </w:rPr>
        <w:t xml:space="preserve">pueden ser del todo </w:t>
      </w:r>
      <w:r w:rsidR="006D3A9E" w:rsidRPr="00953852">
        <w:rPr>
          <w:rFonts w:ascii="Arial" w:hAnsi="Arial" w:cs="Arial"/>
          <w:sz w:val="24"/>
          <w:szCs w:val="20"/>
          <w:lang w:val="es-ES"/>
        </w:rPr>
        <w:t>equiparables con los obtenidos</w:t>
      </w:r>
      <w:r w:rsidR="00EA221B">
        <w:rPr>
          <w:rFonts w:ascii="Arial" w:hAnsi="Arial" w:cs="Arial"/>
          <w:sz w:val="24"/>
          <w:szCs w:val="20"/>
          <w:lang w:val="es-ES"/>
        </w:rPr>
        <w:t xml:space="preserve"> en éste estudio</w:t>
      </w:r>
      <w:r w:rsidR="00F361BD" w:rsidRPr="00953852">
        <w:rPr>
          <w:rFonts w:ascii="Arial" w:hAnsi="Arial" w:cs="Arial"/>
          <w:sz w:val="24"/>
          <w:szCs w:val="20"/>
          <w:lang w:val="es-ES"/>
        </w:rPr>
        <w:t>, debido a que no se documentó ningú</w:t>
      </w:r>
      <w:r w:rsidR="001C4CBC" w:rsidRPr="00953852">
        <w:rPr>
          <w:rFonts w:ascii="Arial" w:hAnsi="Arial" w:cs="Arial"/>
          <w:sz w:val="24"/>
          <w:szCs w:val="20"/>
          <w:lang w:val="es-ES"/>
        </w:rPr>
        <w:t>n paciente diabético, pero es de utilidad</w:t>
      </w:r>
      <w:r w:rsidR="00F361BD" w:rsidRPr="00953852">
        <w:rPr>
          <w:rFonts w:ascii="Arial" w:hAnsi="Arial" w:cs="Arial"/>
          <w:sz w:val="24"/>
          <w:szCs w:val="20"/>
          <w:lang w:val="es-ES"/>
        </w:rPr>
        <w:t xml:space="preserve"> para observar el patrón de consumo que conlleva a un daño hepático </w:t>
      </w:r>
      <w:r w:rsidR="001C4CBC" w:rsidRPr="00953852">
        <w:rPr>
          <w:rFonts w:ascii="Arial" w:hAnsi="Arial" w:cs="Arial"/>
          <w:sz w:val="24"/>
          <w:szCs w:val="20"/>
          <w:lang w:val="es-ES"/>
        </w:rPr>
        <w:t>(cirrosis)</w:t>
      </w:r>
      <w:r w:rsidR="00382836" w:rsidRPr="00953852">
        <w:rPr>
          <w:rFonts w:ascii="Arial" w:hAnsi="Arial" w:cs="Arial"/>
          <w:sz w:val="24"/>
          <w:szCs w:val="20"/>
          <w:lang w:val="es-ES"/>
        </w:rPr>
        <w:t xml:space="preserve"> </w:t>
      </w:r>
      <w:r w:rsidR="007C0779">
        <w:rPr>
          <w:rFonts w:ascii="Arial" w:hAnsi="Arial" w:cs="Arial"/>
          <w:sz w:val="24"/>
          <w:szCs w:val="20"/>
          <w:lang w:val="es-ES"/>
        </w:rPr>
        <w:t>(</w:t>
      </w:r>
      <w:r w:rsidR="008A6B36">
        <w:rPr>
          <w:rFonts w:ascii="Arial" w:hAnsi="Arial" w:cs="Arial"/>
          <w:sz w:val="24"/>
          <w:szCs w:val="20"/>
          <w:lang w:val="es-ES"/>
        </w:rPr>
        <w:t>29</w:t>
      </w:r>
      <w:r w:rsidR="001D4401" w:rsidRPr="00953852">
        <w:rPr>
          <w:rFonts w:ascii="Arial" w:hAnsi="Arial" w:cs="Arial"/>
          <w:sz w:val="24"/>
          <w:szCs w:val="20"/>
          <w:lang w:val="es-ES"/>
        </w:rPr>
        <w:t>)</w:t>
      </w:r>
      <w:r w:rsidR="00C9237A" w:rsidRPr="00953852">
        <w:rPr>
          <w:rFonts w:ascii="Arial" w:hAnsi="Arial" w:cs="Arial"/>
          <w:sz w:val="24"/>
          <w:szCs w:val="20"/>
          <w:lang w:val="es-ES"/>
        </w:rPr>
        <w:t>.</w:t>
      </w:r>
    </w:p>
    <w:p w:rsidR="009A1E32" w:rsidRDefault="00BC2301" w:rsidP="0036406C">
      <w:pPr>
        <w:spacing w:line="240" w:lineRule="auto"/>
        <w:jc w:val="both"/>
        <w:rPr>
          <w:rFonts w:ascii="Arial" w:hAnsi="Arial" w:cs="Arial"/>
          <w:sz w:val="24"/>
          <w:szCs w:val="20"/>
        </w:rPr>
      </w:pPr>
      <w:r w:rsidRPr="00953852">
        <w:rPr>
          <w:rFonts w:ascii="Arial" w:hAnsi="Arial" w:cs="Arial"/>
          <w:sz w:val="24"/>
          <w:szCs w:val="20"/>
        </w:rPr>
        <w:t>La asociación del consumo de etanol y riesgo de desarrollar DM2</w:t>
      </w:r>
      <w:r w:rsidR="00495E58">
        <w:rPr>
          <w:rFonts w:ascii="Arial" w:hAnsi="Arial" w:cs="Arial"/>
          <w:sz w:val="24"/>
          <w:szCs w:val="20"/>
        </w:rPr>
        <w:t xml:space="preserve"> obtuvo un OR de</w:t>
      </w:r>
      <w:r w:rsidR="008C3566" w:rsidRPr="00953852">
        <w:rPr>
          <w:rFonts w:ascii="Arial" w:hAnsi="Arial" w:cs="Arial"/>
          <w:sz w:val="24"/>
          <w:szCs w:val="20"/>
        </w:rPr>
        <w:t xml:space="preserve"> 7.4</w:t>
      </w:r>
      <w:r w:rsidRPr="00953852">
        <w:rPr>
          <w:rFonts w:ascii="Arial" w:hAnsi="Arial" w:cs="Arial"/>
          <w:sz w:val="24"/>
          <w:szCs w:val="20"/>
        </w:rPr>
        <w:t xml:space="preserve"> significativo, el cual</w:t>
      </w:r>
      <w:r w:rsidR="006524AB" w:rsidRPr="00953852">
        <w:rPr>
          <w:rFonts w:ascii="Arial" w:hAnsi="Arial" w:cs="Arial"/>
          <w:sz w:val="24"/>
          <w:szCs w:val="20"/>
        </w:rPr>
        <w:t xml:space="preserve"> es mayor a un estudio de cohorte realizado</w:t>
      </w:r>
      <w:r w:rsidRPr="00953852">
        <w:rPr>
          <w:rFonts w:ascii="Arial" w:hAnsi="Arial" w:cs="Arial"/>
          <w:sz w:val="24"/>
          <w:szCs w:val="20"/>
        </w:rPr>
        <w:t xml:space="preserve"> en Australia, en el año 2006 (RR de 5.21)</w:t>
      </w:r>
      <w:r w:rsidR="006524AB" w:rsidRPr="00953852">
        <w:rPr>
          <w:rFonts w:ascii="Arial" w:hAnsi="Arial" w:cs="Arial"/>
          <w:sz w:val="24"/>
          <w:szCs w:val="20"/>
        </w:rPr>
        <w:t xml:space="preserve"> buscando la asociación de la cantidad de alcohol ingerido por semana y el desarrollo de DM2</w:t>
      </w:r>
      <w:r w:rsidR="000950EA">
        <w:rPr>
          <w:rFonts w:ascii="Arial" w:hAnsi="Arial" w:cs="Arial"/>
          <w:sz w:val="24"/>
          <w:szCs w:val="20"/>
        </w:rPr>
        <w:t xml:space="preserve"> (</w:t>
      </w:r>
      <w:r w:rsidR="008A6B36">
        <w:rPr>
          <w:rFonts w:ascii="Arial" w:hAnsi="Arial" w:cs="Arial"/>
          <w:sz w:val="24"/>
          <w:szCs w:val="20"/>
        </w:rPr>
        <w:t>3</w:t>
      </w:r>
      <w:r w:rsidR="000950EA">
        <w:rPr>
          <w:rFonts w:ascii="Arial" w:hAnsi="Arial" w:cs="Arial"/>
          <w:sz w:val="24"/>
          <w:szCs w:val="20"/>
        </w:rPr>
        <w:t>0</w:t>
      </w:r>
      <w:r w:rsidR="006524AB" w:rsidRPr="00953852">
        <w:rPr>
          <w:rFonts w:ascii="Arial" w:hAnsi="Arial" w:cs="Arial"/>
          <w:sz w:val="24"/>
          <w:szCs w:val="20"/>
        </w:rPr>
        <w:t>)</w:t>
      </w:r>
      <w:r w:rsidR="00AE53EC" w:rsidRPr="00953852">
        <w:rPr>
          <w:rFonts w:ascii="Arial" w:hAnsi="Arial" w:cs="Arial"/>
          <w:sz w:val="24"/>
          <w:szCs w:val="20"/>
        </w:rPr>
        <w:t xml:space="preserve">. </w:t>
      </w:r>
    </w:p>
    <w:p w:rsidR="009D7477" w:rsidRPr="00522DB2" w:rsidRDefault="009D7477" w:rsidP="0036406C">
      <w:pPr>
        <w:spacing w:line="240" w:lineRule="auto"/>
        <w:jc w:val="both"/>
        <w:rPr>
          <w:rFonts w:ascii="Arial" w:hAnsi="Arial" w:cs="Arial"/>
          <w:sz w:val="24"/>
          <w:szCs w:val="24"/>
        </w:rPr>
      </w:pPr>
      <w:r w:rsidRPr="009A1E32">
        <w:rPr>
          <w:rFonts w:ascii="Arial" w:hAnsi="Arial" w:cs="Arial"/>
          <w:sz w:val="24"/>
          <w:szCs w:val="24"/>
        </w:rPr>
        <w:t>Los resultados obtenidos son discordantes con lo reportado en Estados Unidos durante el año 2004 (</w:t>
      </w:r>
      <w:r w:rsidR="008A6B36">
        <w:rPr>
          <w:rFonts w:ascii="Arial" w:hAnsi="Arial" w:cs="Arial"/>
          <w:sz w:val="24"/>
          <w:szCs w:val="24"/>
        </w:rPr>
        <w:t>31</w:t>
      </w:r>
      <w:r w:rsidRPr="009A1E32">
        <w:rPr>
          <w:rFonts w:ascii="Arial" w:hAnsi="Arial" w:cs="Arial"/>
          <w:sz w:val="24"/>
          <w:szCs w:val="24"/>
        </w:rPr>
        <w:t>), ya que no se encontró disminución al desarrollo de DM2 con ba</w:t>
      </w:r>
      <w:r w:rsidR="00EA221B">
        <w:rPr>
          <w:rFonts w:ascii="Arial" w:hAnsi="Arial" w:cs="Arial"/>
          <w:sz w:val="24"/>
          <w:szCs w:val="24"/>
        </w:rPr>
        <w:t>se al consumo de alcohol. Por el</w:t>
      </w:r>
      <w:r w:rsidRPr="009A1E32">
        <w:rPr>
          <w:rFonts w:ascii="Arial" w:hAnsi="Arial" w:cs="Arial"/>
          <w:sz w:val="24"/>
          <w:szCs w:val="24"/>
        </w:rPr>
        <w:t xml:space="preserve"> contrario</w:t>
      </w:r>
      <w:r w:rsidR="00EA221B">
        <w:rPr>
          <w:rFonts w:ascii="Arial" w:hAnsi="Arial" w:cs="Arial"/>
          <w:sz w:val="24"/>
          <w:szCs w:val="24"/>
        </w:rPr>
        <w:t>,</w:t>
      </w:r>
      <w:r w:rsidRPr="009A1E32">
        <w:rPr>
          <w:rFonts w:ascii="Arial" w:hAnsi="Arial" w:cs="Arial"/>
          <w:sz w:val="24"/>
          <w:szCs w:val="24"/>
        </w:rPr>
        <w:t xml:space="preserve"> el consumo de alcohol aumenta la probabilidad al desarrollo de DM2 en la población de estudio, registrado en el numero de bebidas por semana (</w:t>
      </w:r>
      <w:r w:rsidR="008A6B36">
        <w:rPr>
          <w:rFonts w:ascii="Arial" w:hAnsi="Arial" w:cs="Arial"/>
          <w:sz w:val="24"/>
          <w:szCs w:val="24"/>
        </w:rPr>
        <w:t>32</w:t>
      </w:r>
      <w:r w:rsidR="00305C1E">
        <w:rPr>
          <w:rFonts w:ascii="Arial" w:hAnsi="Arial" w:cs="Arial"/>
          <w:sz w:val="24"/>
          <w:szCs w:val="24"/>
        </w:rPr>
        <w:t>), y el consumo &gt;60</w:t>
      </w:r>
      <w:r w:rsidRPr="009A1E32">
        <w:rPr>
          <w:rFonts w:ascii="Arial" w:hAnsi="Arial" w:cs="Arial"/>
          <w:sz w:val="24"/>
          <w:szCs w:val="24"/>
        </w:rPr>
        <w:t>g/día (</w:t>
      </w:r>
      <w:r w:rsidR="008A6B36">
        <w:rPr>
          <w:rFonts w:ascii="Arial" w:hAnsi="Arial" w:cs="Arial"/>
          <w:sz w:val="24"/>
          <w:szCs w:val="24"/>
        </w:rPr>
        <w:t>33</w:t>
      </w:r>
      <w:r w:rsidRPr="009A1E32">
        <w:rPr>
          <w:rFonts w:ascii="Arial" w:hAnsi="Arial" w:cs="Arial"/>
          <w:sz w:val="24"/>
          <w:szCs w:val="24"/>
        </w:rPr>
        <w:t>) aumentó la probabilidad al desarrollo de la enfermedad, como lo registraron en distintos estudios</w:t>
      </w:r>
      <w:r w:rsidRPr="009A1E32">
        <w:rPr>
          <w:rFonts w:ascii="Arial" w:hAnsi="Arial" w:cs="Arial"/>
          <w:b/>
          <w:sz w:val="24"/>
          <w:szCs w:val="24"/>
        </w:rPr>
        <w:t xml:space="preserve"> </w:t>
      </w:r>
      <w:r w:rsidRPr="009A1E32">
        <w:rPr>
          <w:rFonts w:ascii="Arial" w:hAnsi="Arial" w:cs="Arial"/>
          <w:sz w:val="24"/>
          <w:szCs w:val="24"/>
        </w:rPr>
        <w:t>(</w:t>
      </w:r>
      <w:r w:rsidR="008A6B36">
        <w:rPr>
          <w:rFonts w:ascii="Arial" w:hAnsi="Arial" w:cs="Arial"/>
          <w:sz w:val="24"/>
          <w:szCs w:val="24"/>
        </w:rPr>
        <w:t>34</w:t>
      </w:r>
      <w:r w:rsidRPr="009A1E32">
        <w:rPr>
          <w:rFonts w:ascii="Arial" w:hAnsi="Arial" w:cs="Arial"/>
          <w:sz w:val="24"/>
          <w:szCs w:val="24"/>
        </w:rPr>
        <w:t>).</w:t>
      </w:r>
      <w:r w:rsidR="00522DB2">
        <w:rPr>
          <w:rFonts w:ascii="Arial" w:hAnsi="Arial" w:cs="Arial"/>
          <w:sz w:val="24"/>
          <w:szCs w:val="24"/>
        </w:rPr>
        <w:t xml:space="preserve"> </w:t>
      </w:r>
      <w:r w:rsidR="001A635D">
        <w:rPr>
          <w:rFonts w:ascii="Arial" w:hAnsi="Arial" w:cs="Arial"/>
          <w:sz w:val="24"/>
          <w:szCs w:val="20"/>
        </w:rPr>
        <w:t>De igual manera</w:t>
      </w:r>
      <w:r w:rsidR="002A405B">
        <w:rPr>
          <w:rFonts w:ascii="Arial" w:hAnsi="Arial" w:cs="Arial"/>
          <w:sz w:val="24"/>
          <w:szCs w:val="20"/>
        </w:rPr>
        <w:t>,</w:t>
      </w:r>
      <w:r w:rsidR="001A635D">
        <w:rPr>
          <w:rFonts w:ascii="Arial" w:hAnsi="Arial" w:cs="Arial"/>
          <w:sz w:val="24"/>
          <w:szCs w:val="20"/>
        </w:rPr>
        <w:t xml:space="preserve"> un </w:t>
      </w:r>
      <w:r w:rsidR="00B17BD2" w:rsidRPr="00953852">
        <w:rPr>
          <w:rFonts w:ascii="Arial" w:hAnsi="Arial" w:cs="Arial"/>
          <w:sz w:val="24"/>
          <w:szCs w:val="20"/>
        </w:rPr>
        <w:t>meta-</w:t>
      </w:r>
      <w:r w:rsidR="00305C1E" w:rsidRPr="00953852">
        <w:rPr>
          <w:rFonts w:ascii="Arial" w:hAnsi="Arial" w:cs="Arial"/>
          <w:sz w:val="24"/>
          <w:szCs w:val="20"/>
        </w:rPr>
        <w:t>análisis</w:t>
      </w:r>
      <w:r w:rsidR="00B17BD2" w:rsidRPr="00953852">
        <w:rPr>
          <w:rFonts w:ascii="Arial" w:hAnsi="Arial" w:cs="Arial"/>
          <w:sz w:val="24"/>
          <w:szCs w:val="20"/>
        </w:rPr>
        <w:t xml:space="preserve"> </w:t>
      </w:r>
      <w:r w:rsidR="00851442" w:rsidRPr="00953852">
        <w:rPr>
          <w:rFonts w:ascii="Arial" w:hAnsi="Arial" w:cs="Arial"/>
          <w:sz w:val="24"/>
          <w:szCs w:val="20"/>
        </w:rPr>
        <w:t xml:space="preserve">realizado en población japonesa determinó un RR de 1.43 </w:t>
      </w:r>
      <w:r w:rsidR="000D718B" w:rsidRPr="00953852">
        <w:rPr>
          <w:rFonts w:ascii="Arial" w:hAnsi="Arial" w:cs="Arial"/>
          <w:sz w:val="24"/>
          <w:szCs w:val="20"/>
        </w:rPr>
        <w:t xml:space="preserve">para un consumo </w:t>
      </w:r>
      <w:r w:rsidR="00EA221B">
        <w:rPr>
          <w:rFonts w:ascii="Arial" w:hAnsi="Arial" w:cs="Arial"/>
          <w:sz w:val="24"/>
          <w:szCs w:val="20"/>
        </w:rPr>
        <w:t xml:space="preserve">de alcohol </w:t>
      </w:r>
      <w:r w:rsidR="000D718B" w:rsidRPr="00953852">
        <w:rPr>
          <w:rFonts w:ascii="Arial" w:hAnsi="Arial" w:cs="Arial"/>
          <w:sz w:val="24"/>
          <w:szCs w:val="20"/>
        </w:rPr>
        <w:t>de 69g</w:t>
      </w:r>
      <w:r w:rsidR="000950EA">
        <w:rPr>
          <w:rFonts w:ascii="Arial" w:hAnsi="Arial" w:cs="Arial"/>
          <w:sz w:val="24"/>
          <w:szCs w:val="20"/>
        </w:rPr>
        <w:t>/día (</w:t>
      </w:r>
      <w:r w:rsidR="008A6B36">
        <w:rPr>
          <w:rFonts w:ascii="Arial" w:hAnsi="Arial" w:cs="Arial"/>
          <w:sz w:val="24"/>
          <w:szCs w:val="20"/>
        </w:rPr>
        <w:t>35</w:t>
      </w:r>
      <w:r w:rsidR="00851442" w:rsidRPr="00953852">
        <w:rPr>
          <w:rFonts w:ascii="Arial" w:hAnsi="Arial" w:cs="Arial"/>
          <w:sz w:val="24"/>
          <w:szCs w:val="20"/>
        </w:rPr>
        <w:t>)</w:t>
      </w:r>
      <w:r w:rsidR="00FC142F" w:rsidRPr="00953852">
        <w:rPr>
          <w:rFonts w:ascii="Arial" w:hAnsi="Arial" w:cs="Arial"/>
          <w:sz w:val="24"/>
          <w:szCs w:val="20"/>
        </w:rPr>
        <w:t xml:space="preserve"> </w:t>
      </w:r>
      <w:r w:rsidR="00BC2301" w:rsidRPr="00953852">
        <w:rPr>
          <w:rFonts w:ascii="Arial" w:hAnsi="Arial" w:cs="Arial"/>
          <w:sz w:val="24"/>
          <w:szCs w:val="20"/>
        </w:rPr>
        <w:t xml:space="preserve">Lo que sugiere la influencia de diferentes factores contemporáneos que inciden al aumento del riesgo. </w:t>
      </w:r>
    </w:p>
    <w:p w:rsidR="00B6246F" w:rsidRPr="00953852" w:rsidRDefault="00B6246F" w:rsidP="0036406C">
      <w:pPr>
        <w:spacing w:line="240" w:lineRule="auto"/>
        <w:jc w:val="both"/>
        <w:rPr>
          <w:rFonts w:ascii="Arial" w:hAnsi="Arial" w:cs="Arial"/>
          <w:sz w:val="24"/>
          <w:szCs w:val="20"/>
        </w:rPr>
      </w:pPr>
      <w:r w:rsidRPr="00953852">
        <w:rPr>
          <w:rFonts w:ascii="Arial" w:hAnsi="Arial" w:cs="Arial"/>
          <w:sz w:val="24"/>
          <w:szCs w:val="20"/>
          <w:lang w:val="es-ES"/>
        </w:rPr>
        <w:t>Se observó que al consumir una cantidad aproximada a los 500 g/semana durante 24 años los pacientes desarrollan DM2. La frecuencia de exposición al alcohol en controles es similar a la reportada en la encuesta n</w:t>
      </w:r>
      <w:r w:rsidR="00953852" w:rsidRPr="00953852">
        <w:rPr>
          <w:rFonts w:ascii="Arial" w:hAnsi="Arial" w:cs="Arial"/>
          <w:sz w:val="24"/>
          <w:szCs w:val="20"/>
          <w:lang w:val="es-ES"/>
        </w:rPr>
        <w:t>acional de adicciones 2008,</w:t>
      </w:r>
      <w:r w:rsidRPr="00953852">
        <w:rPr>
          <w:rFonts w:ascii="Arial" w:hAnsi="Arial" w:cs="Arial"/>
          <w:sz w:val="24"/>
          <w:szCs w:val="20"/>
          <w:lang w:val="es-ES"/>
        </w:rPr>
        <w:t xml:space="preserve"> lo cual sugiere que en este estudio el grupo control es consistente para contrastar el factor de consumo de alcohol en población generalizada a nivel nacional</w:t>
      </w:r>
      <w:r w:rsidR="00953852" w:rsidRPr="00953852">
        <w:rPr>
          <w:rFonts w:ascii="Arial" w:hAnsi="Arial" w:cs="Arial"/>
          <w:sz w:val="24"/>
          <w:szCs w:val="20"/>
          <w:lang w:val="es-ES"/>
        </w:rPr>
        <w:t xml:space="preserve"> (8).</w:t>
      </w:r>
    </w:p>
    <w:p w:rsidR="00BD6B35" w:rsidRPr="00953852" w:rsidRDefault="00044984" w:rsidP="0036406C">
      <w:pPr>
        <w:shd w:val="clear" w:color="auto" w:fill="FFFFFF"/>
        <w:spacing w:line="240" w:lineRule="auto"/>
        <w:jc w:val="both"/>
        <w:rPr>
          <w:rFonts w:ascii="Arial" w:hAnsi="Arial" w:cs="Arial"/>
          <w:color w:val="000000"/>
          <w:sz w:val="24"/>
          <w:szCs w:val="20"/>
        </w:rPr>
      </w:pPr>
      <w:r w:rsidRPr="00953852">
        <w:rPr>
          <w:rFonts w:ascii="Arial" w:hAnsi="Arial" w:cs="Arial"/>
          <w:sz w:val="24"/>
          <w:szCs w:val="20"/>
        </w:rPr>
        <w:t xml:space="preserve">Con respecto del </w:t>
      </w:r>
      <w:r w:rsidR="00BC2301" w:rsidRPr="00953852">
        <w:rPr>
          <w:rFonts w:ascii="Arial" w:hAnsi="Arial" w:cs="Arial"/>
          <w:sz w:val="24"/>
          <w:szCs w:val="20"/>
        </w:rPr>
        <w:t>alelo A1; los resultados muestran alta frecuencia de éste en ambos grupos pero sin diferencia significativa</w:t>
      </w:r>
      <w:r w:rsidR="007F7797" w:rsidRPr="00953852">
        <w:rPr>
          <w:rFonts w:ascii="Arial" w:hAnsi="Arial" w:cs="Arial"/>
          <w:sz w:val="24"/>
          <w:szCs w:val="20"/>
        </w:rPr>
        <w:t xml:space="preserve"> entre ellos</w:t>
      </w:r>
      <w:r w:rsidR="00BC2301" w:rsidRPr="00953852">
        <w:rPr>
          <w:rFonts w:ascii="Arial" w:hAnsi="Arial" w:cs="Arial"/>
          <w:sz w:val="24"/>
          <w:szCs w:val="20"/>
        </w:rPr>
        <w:t xml:space="preserve">. Cuando se analiza </w:t>
      </w:r>
      <w:r w:rsidR="001715D5" w:rsidRPr="00953852">
        <w:rPr>
          <w:rFonts w:ascii="Arial" w:hAnsi="Arial" w:cs="Arial"/>
          <w:sz w:val="24"/>
          <w:szCs w:val="20"/>
        </w:rPr>
        <w:t>el</w:t>
      </w:r>
      <w:r w:rsidR="00BC2301" w:rsidRPr="00953852">
        <w:rPr>
          <w:rFonts w:ascii="Arial" w:hAnsi="Arial" w:cs="Arial"/>
          <w:sz w:val="24"/>
          <w:szCs w:val="20"/>
        </w:rPr>
        <w:t xml:space="preserve"> factor genético con </w:t>
      </w:r>
      <w:r w:rsidR="00522DB2">
        <w:rPr>
          <w:rFonts w:ascii="Arial" w:hAnsi="Arial" w:cs="Arial"/>
          <w:sz w:val="24"/>
          <w:szCs w:val="20"/>
        </w:rPr>
        <w:t>base a</w:t>
      </w:r>
      <w:r w:rsidR="00BC2301" w:rsidRPr="00953852">
        <w:rPr>
          <w:rFonts w:ascii="Arial" w:hAnsi="Arial" w:cs="Arial"/>
          <w:sz w:val="24"/>
          <w:szCs w:val="20"/>
        </w:rPr>
        <w:t xml:space="preserve"> la cantidad de consumo de etanol, se observó que quienes consumían </w:t>
      </w:r>
      <w:r w:rsidR="000950EA">
        <w:rPr>
          <w:rFonts w:ascii="Arial" w:hAnsi="Arial" w:cs="Arial"/>
          <w:sz w:val="24"/>
          <w:szCs w:val="20"/>
        </w:rPr>
        <w:t>&gt;200</w:t>
      </w:r>
      <w:r w:rsidR="00522DB2">
        <w:rPr>
          <w:rFonts w:ascii="Arial" w:hAnsi="Arial" w:cs="Arial"/>
          <w:sz w:val="24"/>
          <w:szCs w:val="20"/>
        </w:rPr>
        <w:t>g</w:t>
      </w:r>
      <w:r w:rsidR="00BC2301" w:rsidRPr="00953852">
        <w:rPr>
          <w:rFonts w:ascii="Arial" w:hAnsi="Arial" w:cs="Arial"/>
          <w:sz w:val="24"/>
          <w:szCs w:val="20"/>
        </w:rPr>
        <w:t xml:space="preserve"> y que</w:t>
      </w:r>
      <w:r w:rsidR="008A4253" w:rsidRPr="00953852">
        <w:rPr>
          <w:rFonts w:ascii="Arial" w:hAnsi="Arial" w:cs="Arial"/>
          <w:sz w:val="24"/>
          <w:szCs w:val="20"/>
        </w:rPr>
        <w:t xml:space="preserve"> además desarrollaron DM2, el 75</w:t>
      </w:r>
      <w:r w:rsidR="00BC2301" w:rsidRPr="00953852">
        <w:rPr>
          <w:rFonts w:ascii="Arial" w:hAnsi="Arial" w:cs="Arial"/>
          <w:sz w:val="24"/>
          <w:szCs w:val="20"/>
        </w:rPr>
        <w:t>% de ellos son portadores del alelo A1, lo cual  concuerda con estudios</w:t>
      </w:r>
      <w:r w:rsidR="006972B4" w:rsidRPr="00953852">
        <w:rPr>
          <w:rFonts w:ascii="Arial" w:hAnsi="Arial" w:cs="Arial"/>
          <w:sz w:val="24"/>
          <w:szCs w:val="20"/>
        </w:rPr>
        <w:t xml:space="preserve"> realizados en</w:t>
      </w:r>
      <w:r w:rsidR="008A4253" w:rsidRPr="00953852">
        <w:rPr>
          <w:rFonts w:ascii="Arial" w:hAnsi="Arial" w:cs="Arial"/>
          <w:sz w:val="24"/>
          <w:szCs w:val="20"/>
        </w:rPr>
        <w:t xml:space="preserve"> </w:t>
      </w:r>
      <w:r w:rsidR="006972B4" w:rsidRPr="00953852">
        <w:rPr>
          <w:rFonts w:ascii="Arial" w:hAnsi="Arial" w:cs="Arial"/>
          <w:color w:val="000000" w:themeColor="text1"/>
          <w:sz w:val="24"/>
          <w:szCs w:val="20"/>
          <w:lang w:val="es-ES"/>
        </w:rPr>
        <w:t>caucásicos, donde se observó que pacientes consumidores de 300 g / ocasión, eran portadores del alelo A1</w:t>
      </w:r>
      <w:r w:rsidR="006972B4" w:rsidRPr="00953852">
        <w:rPr>
          <w:rFonts w:ascii="Arial" w:hAnsi="Arial" w:cs="Arial"/>
          <w:color w:val="000000" w:themeColor="text1"/>
          <w:sz w:val="24"/>
          <w:szCs w:val="20"/>
        </w:rPr>
        <w:t xml:space="preserve"> </w:t>
      </w:r>
      <w:r w:rsidR="008A4253" w:rsidRPr="00953852">
        <w:rPr>
          <w:rFonts w:ascii="Arial" w:hAnsi="Arial" w:cs="Arial"/>
          <w:color w:val="000000" w:themeColor="text1"/>
          <w:sz w:val="24"/>
          <w:szCs w:val="20"/>
        </w:rPr>
        <w:t xml:space="preserve">(24, </w:t>
      </w:r>
      <w:r w:rsidR="00953852" w:rsidRPr="00953852">
        <w:rPr>
          <w:rFonts w:ascii="Arial" w:hAnsi="Arial" w:cs="Arial"/>
          <w:color w:val="000000" w:themeColor="text1"/>
          <w:sz w:val="24"/>
          <w:szCs w:val="20"/>
        </w:rPr>
        <w:t>3</w:t>
      </w:r>
      <w:r w:rsidR="008A6B36">
        <w:rPr>
          <w:rFonts w:ascii="Arial" w:hAnsi="Arial" w:cs="Arial"/>
          <w:color w:val="000000" w:themeColor="text1"/>
          <w:sz w:val="24"/>
          <w:szCs w:val="20"/>
        </w:rPr>
        <w:t>4-36</w:t>
      </w:r>
      <w:r w:rsidR="006972B4" w:rsidRPr="00953852">
        <w:rPr>
          <w:rFonts w:ascii="Arial" w:hAnsi="Arial" w:cs="Arial"/>
          <w:color w:val="000000" w:themeColor="text1"/>
          <w:sz w:val="24"/>
          <w:szCs w:val="20"/>
        </w:rPr>
        <w:t>)</w:t>
      </w:r>
      <w:r w:rsidR="00535523" w:rsidRPr="00953852">
        <w:rPr>
          <w:rFonts w:ascii="Arial" w:hAnsi="Arial" w:cs="Arial"/>
          <w:color w:val="000000" w:themeColor="text1"/>
          <w:sz w:val="24"/>
          <w:szCs w:val="20"/>
        </w:rPr>
        <w:t>.</w:t>
      </w:r>
      <w:r w:rsidR="008A4253" w:rsidRPr="00953852">
        <w:rPr>
          <w:rFonts w:ascii="Arial" w:hAnsi="Arial" w:cs="Arial"/>
          <w:color w:val="000000" w:themeColor="text1"/>
          <w:sz w:val="24"/>
          <w:szCs w:val="20"/>
          <w:lang w:val="es-ES"/>
        </w:rPr>
        <w:t xml:space="preserve"> </w:t>
      </w:r>
      <w:r w:rsidR="00876FDD" w:rsidRPr="00953852">
        <w:rPr>
          <w:rFonts w:ascii="Arial" w:hAnsi="Arial" w:cs="Arial"/>
          <w:color w:val="000000" w:themeColor="text1"/>
          <w:sz w:val="24"/>
          <w:szCs w:val="20"/>
          <w:lang w:val="es-ES"/>
        </w:rPr>
        <w:t>Por otro lado un estudio realizado en Estados Unidos</w:t>
      </w:r>
      <w:r w:rsidR="00AA081E" w:rsidRPr="00953852">
        <w:rPr>
          <w:rFonts w:ascii="Arial" w:hAnsi="Arial" w:cs="Arial"/>
          <w:color w:val="000000" w:themeColor="text1"/>
          <w:sz w:val="24"/>
          <w:szCs w:val="20"/>
          <w:lang w:val="es-ES"/>
        </w:rPr>
        <w:t xml:space="preserve"> </w:t>
      </w:r>
      <w:r w:rsidR="004D420A" w:rsidRPr="00953852">
        <w:rPr>
          <w:rFonts w:ascii="Arial" w:hAnsi="Arial" w:cs="Arial"/>
          <w:color w:val="000000" w:themeColor="text1"/>
          <w:sz w:val="24"/>
          <w:szCs w:val="20"/>
          <w:lang w:val="es-ES"/>
        </w:rPr>
        <w:t xml:space="preserve">documentó una frecuencia del 77% en población alcohólica y 72% en no alcohólicos, </w:t>
      </w:r>
      <w:r w:rsidR="00BD6B35" w:rsidRPr="00953852">
        <w:rPr>
          <w:rFonts w:ascii="Arial" w:hAnsi="Arial" w:cs="Arial"/>
          <w:color w:val="000000" w:themeColor="text1"/>
          <w:sz w:val="24"/>
          <w:szCs w:val="20"/>
          <w:lang w:val="es-ES"/>
        </w:rPr>
        <w:t>así como un RR = 8. S</w:t>
      </w:r>
      <w:r w:rsidR="004D420A" w:rsidRPr="00953852">
        <w:rPr>
          <w:rFonts w:ascii="Arial" w:hAnsi="Arial" w:cs="Arial"/>
          <w:color w:val="000000" w:themeColor="text1"/>
          <w:sz w:val="24"/>
          <w:szCs w:val="20"/>
          <w:lang w:val="es-ES"/>
        </w:rPr>
        <w:t>in embargo, no se argumenta la cantidad de consumo de etanol y la presencia de pacientes diabéticos</w:t>
      </w:r>
      <w:r w:rsidR="000950EA">
        <w:rPr>
          <w:rFonts w:ascii="Arial" w:hAnsi="Arial" w:cs="Arial"/>
          <w:color w:val="000000" w:themeColor="text1"/>
          <w:sz w:val="24"/>
          <w:szCs w:val="20"/>
          <w:lang w:val="es-ES"/>
        </w:rPr>
        <w:t xml:space="preserve"> (</w:t>
      </w:r>
      <w:r w:rsidR="008A6B36">
        <w:rPr>
          <w:rFonts w:ascii="Arial" w:hAnsi="Arial" w:cs="Arial"/>
          <w:color w:val="000000" w:themeColor="text1"/>
          <w:sz w:val="24"/>
          <w:szCs w:val="20"/>
          <w:lang w:val="es-ES"/>
        </w:rPr>
        <w:t>37</w:t>
      </w:r>
      <w:r w:rsidR="00BD6B35" w:rsidRPr="00953852">
        <w:rPr>
          <w:rFonts w:ascii="Arial" w:hAnsi="Arial" w:cs="Arial"/>
          <w:color w:val="000000" w:themeColor="text1"/>
          <w:sz w:val="24"/>
          <w:szCs w:val="20"/>
          <w:lang w:val="es-ES"/>
        </w:rPr>
        <w:t xml:space="preserve">). </w:t>
      </w:r>
    </w:p>
    <w:p w:rsidR="00BC2301" w:rsidRDefault="00BC2301" w:rsidP="0036406C">
      <w:pPr>
        <w:spacing w:line="240" w:lineRule="auto"/>
        <w:jc w:val="both"/>
        <w:rPr>
          <w:rFonts w:ascii="Arial" w:hAnsi="Arial" w:cs="Arial"/>
          <w:sz w:val="24"/>
          <w:szCs w:val="20"/>
        </w:rPr>
      </w:pPr>
      <w:r w:rsidRPr="00953852">
        <w:rPr>
          <w:rFonts w:ascii="Arial" w:hAnsi="Arial" w:cs="Arial"/>
          <w:sz w:val="24"/>
          <w:szCs w:val="20"/>
        </w:rPr>
        <w:t xml:space="preserve">En el estudio se confirmó que la alta ingesta de etanol es un factor ambiental </w:t>
      </w:r>
      <w:r w:rsidR="00FE15AA" w:rsidRPr="00953852">
        <w:rPr>
          <w:rFonts w:ascii="Arial" w:hAnsi="Arial" w:cs="Arial"/>
          <w:sz w:val="24"/>
          <w:szCs w:val="20"/>
        </w:rPr>
        <w:t xml:space="preserve">de gran incidencia en pacientes que desarrollaron </w:t>
      </w:r>
      <w:r w:rsidRPr="00953852">
        <w:rPr>
          <w:rFonts w:ascii="Arial" w:hAnsi="Arial" w:cs="Arial"/>
          <w:sz w:val="24"/>
          <w:szCs w:val="20"/>
        </w:rPr>
        <w:t>DM2</w:t>
      </w:r>
      <w:r w:rsidR="00495E6D" w:rsidRPr="00953852">
        <w:rPr>
          <w:rFonts w:ascii="Arial" w:hAnsi="Arial" w:cs="Arial"/>
          <w:sz w:val="24"/>
          <w:szCs w:val="20"/>
        </w:rPr>
        <w:t>, de igual manera;</w:t>
      </w:r>
      <w:r w:rsidR="00FE15AA" w:rsidRPr="00953852">
        <w:rPr>
          <w:rFonts w:ascii="Arial" w:hAnsi="Arial" w:cs="Arial"/>
          <w:sz w:val="24"/>
          <w:szCs w:val="20"/>
        </w:rPr>
        <w:t xml:space="preserve"> la alta frecuencia del alelo A1 estuvo mayoritariamente presente en población </w:t>
      </w:r>
      <w:r w:rsidR="008E3791" w:rsidRPr="00953852">
        <w:rPr>
          <w:rFonts w:ascii="Arial" w:hAnsi="Arial" w:cs="Arial"/>
          <w:sz w:val="24"/>
          <w:szCs w:val="20"/>
        </w:rPr>
        <w:t>diabética con</w:t>
      </w:r>
      <w:r w:rsidR="00305C1E">
        <w:rPr>
          <w:rFonts w:ascii="Arial" w:hAnsi="Arial" w:cs="Arial"/>
          <w:sz w:val="24"/>
          <w:szCs w:val="20"/>
        </w:rPr>
        <w:t xml:space="preserve"> un consumo superior a los &gt;200</w:t>
      </w:r>
      <w:r w:rsidR="008E3791" w:rsidRPr="00953852">
        <w:rPr>
          <w:rFonts w:ascii="Arial" w:hAnsi="Arial" w:cs="Arial"/>
          <w:sz w:val="24"/>
          <w:szCs w:val="20"/>
        </w:rPr>
        <w:t>g por ocasión.</w:t>
      </w:r>
      <w:r w:rsidRPr="00953852">
        <w:rPr>
          <w:rFonts w:ascii="Arial" w:hAnsi="Arial" w:cs="Arial"/>
          <w:sz w:val="24"/>
          <w:szCs w:val="20"/>
        </w:rPr>
        <w:t xml:space="preserve"> </w:t>
      </w:r>
    </w:p>
    <w:p w:rsidR="003D3D6D" w:rsidRPr="00727034" w:rsidRDefault="003D3D6D" w:rsidP="0036406C">
      <w:pPr>
        <w:spacing w:line="240" w:lineRule="auto"/>
        <w:jc w:val="both"/>
        <w:rPr>
          <w:rFonts w:ascii="Arial" w:hAnsi="Arial" w:cs="Arial"/>
          <w:sz w:val="24"/>
          <w:szCs w:val="24"/>
        </w:rPr>
      </w:pPr>
    </w:p>
    <w:p w:rsidR="00DA41C3" w:rsidRPr="008A6B36" w:rsidRDefault="00A21C98" w:rsidP="0036406C">
      <w:pPr>
        <w:pStyle w:val="Ttulo1"/>
        <w:spacing w:line="240" w:lineRule="auto"/>
        <w:rPr>
          <w:sz w:val="24"/>
        </w:rPr>
      </w:pPr>
      <w:bookmarkStart w:id="13" w:name="_Toc468629195"/>
      <w:r w:rsidRPr="008A6B36">
        <w:rPr>
          <w:sz w:val="24"/>
        </w:rPr>
        <w:lastRenderedPageBreak/>
        <w:t>Conclusio</w:t>
      </w:r>
      <w:r w:rsidR="00DA41C3" w:rsidRPr="008A6B36">
        <w:rPr>
          <w:sz w:val="24"/>
        </w:rPr>
        <w:t>n</w:t>
      </w:r>
      <w:bookmarkEnd w:id="13"/>
      <w:r w:rsidRPr="008A6B36">
        <w:rPr>
          <w:sz w:val="24"/>
        </w:rPr>
        <w:t>es</w:t>
      </w:r>
      <w:r w:rsidR="00DA41C3" w:rsidRPr="008A6B36">
        <w:rPr>
          <w:sz w:val="24"/>
        </w:rPr>
        <w:t xml:space="preserve">  </w:t>
      </w:r>
    </w:p>
    <w:p w:rsidR="001319EB" w:rsidRPr="003F53B1" w:rsidRDefault="008C31C2" w:rsidP="0036406C">
      <w:pPr>
        <w:pStyle w:val="Prrafodelista"/>
        <w:numPr>
          <w:ilvl w:val="0"/>
          <w:numId w:val="27"/>
        </w:numPr>
        <w:spacing w:line="240" w:lineRule="auto"/>
        <w:jc w:val="both"/>
        <w:rPr>
          <w:rFonts w:ascii="Arial" w:hAnsi="Arial" w:cs="Arial"/>
          <w:sz w:val="24"/>
          <w:szCs w:val="24"/>
        </w:rPr>
      </w:pPr>
      <w:r w:rsidRPr="00290F0F">
        <w:rPr>
          <w:rFonts w:ascii="Arial" w:hAnsi="Arial" w:cs="Arial"/>
          <w:sz w:val="24"/>
          <w:szCs w:val="24"/>
        </w:rPr>
        <w:t xml:space="preserve">El consumo de etanol se encontró asociado al desarrollo de DM2 en esta </w:t>
      </w:r>
      <w:r w:rsidR="004240AE" w:rsidRPr="00290F0F">
        <w:rPr>
          <w:rFonts w:ascii="Arial" w:hAnsi="Arial" w:cs="Arial"/>
          <w:sz w:val="24"/>
          <w:szCs w:val="24"/>
        </w:rPr>
        <w:t xml:space="preserve">muestra de </w:t>
      </w:r>
      <w:r w:rsidRPr="00290F0F">
        <w:rPr>
          <w:rFonts w:ascii="Arial" w:hAnsi="Arial" w:cs="Arial"/>
          <w:sz w:val="24"/>
          <w:szCs w:val="24"/>
        </w:rPr>
        <w:t xml:space="preserve">población. El polimorfismo </w:t>
      </w:r>
      <w:r w:rsidRPr="00290F0F">
        <w:rPr>
          <w:rFonts w:ascii="Arial" w:hAnsi="Arial" w:cs="Arial"/>
          <w:i/>
          <w:sz w:val="24"/>
          <w:szCs w:val="24"/>
        </w:rPr>
        <w:t>Taq</w:t>
      </w:r>
      <w:r w:rsidR="000950EA" w:rsidRPr="00290F0F">
        <w:rPr>
          <w:rFonts w:ascii="Arial" w:hAnsi="Arial" w:cs="Arial"/>
          <w:sz w:val="24"/>
          <w:szCs w:val="24"/>
        </w:rPr>
        <w:t xml:space="preserve"> IA DRD2 (rs</w:t>
      </w:r>
      <w:r w:rsidRPr="00290F0F">
        <w:rPr>
          <w:rFonts w:ascii="Arial" w:hAnsi="Arial" w:cs="Arial"/>
          <w:sz w:val="24"/>
          <w:szCs w:val="24"/>
        </w:rPr>
        <w:t xml:space="preserve">1900497) se encontró </w:t>
      </w:r>
      <w:r w:rsidR="004240AE" w:rsidRPr="00290F0F">
        <w:rPr>
          <w:rFonts w:ascii="Arial" w:hAnsi="Arial" w:cs="Arial"/>
          <w:sz w:val="24"/>
          <w:szCs w:val="24"/>
        </w:rPr>
        <w:t xml:space="preserve">relacionado con un alto consumo de etanol en quienes desarrollaron DM2. </w:t>
      </w:r>
    </w:p>
    <w:p w:rsidR="00290F0F" w:rsidRPr="003F53B1" w:rsidRDefault="00387E22" w:rsidP="0036406C">
      <w:pPr>
        <w:pStyle w:val="Prrafodelista"/>
        <w:numPr>
          <w:ilvl w:val="0"/>
          <w:numId w:val="27"/>
        </w:numPr>
        <w:spacing w:line="240" w:lineRule="auto"/>
        <w:jc w:val="both"/>
        <w:rPr>
          <w:rFonts w:ascii="Arial" w:hAnsi="Arial" w:cs="Arial"/>
          <w:sz w:val="24"/>
          <w:szCs w:val="24"/>
        </w:rPr>
      </w:pPr>
      <w:r w:rsidRPr="00290F0F">
        <w:rPr>
          <w:rFonts w:ascii="Arial" w:hAnsi="Arial" w:cs="Arial"/>
          <w:sz w:val="24"/>
          <w:szCs w:val="24"/>
        </w:rPr>
        <w:t>En a</w:t>
      </w:r>
      <w:r w:rsidR="00A21C98" w:rsidRPr="00290F0F">
        <w:rPr>
          <w:rFonts w:ascii="Arial" w:hAnsi="Arial" w:cs="Arial"/>
          <w:sz w:val="24"/>
          <w:szCs w:val="24"/>
        </w:rPr>
        <w:t>mbas poblaciones de estudio predominó la obesidad. En</w:t>
      </w:r>
      <w:r w:rsidRPr="00290F0F">
        <w:rPr>
          <w:rFonts w:ascii="Arial" w:hAnsi="Arial" w:cs="Arial"/>
          <w:sz w:val="24"/>
          <w:szCs w:val="24"/>
        </w:rPr>
        <w:t xml:space="preserve"> pacientes con</w:t>
      </w:r>
      <w:r w:rsidR="00A21C98" w:rsidRPr="00290F0F">
        <w:rPr>
          <w:rFonts w:ascii="Arial" w:hAnsi="Arial" w:cs="Arial"/>
          <w:sz w:val="24"/>
          <w:szCs w:val="24"/>
        </w:rPr>
        <w:t xml:space="preserve"> DM2 se determinó un mal control de la glucemia y presentó alteración de la función hepática.</w:t>
      </w:r>
    </w:p>
    <w:p w:rsidR="001319EB" w:rsidRPr="003F53B1" w:rsidRDefault="00A21C98" w:rsidP="0036406C">
      <w:pPr>
        <w:pStyle w:val="Prrafodelista"/>
        <w:numPr>
          <w:ilvl w:val="0"/>
          <w:numId w:val="27"/>
        </w:numPr>
        <w:spacing w:line="240" w:lineRule="auto"/>
        <w:jc w:val="both"/>
        <w:rPr>
          <w:rFonts w:ascii="Arial" w:hAnsi="Arial" w:cs="Arial"/>
          <w:sz w:val="24"/>
          <w:szCs w:val="24"/>
        </w:rPr>
      </w:pPr>
      <w:r w:rsidRPr="003F53B1">
        <w:rPr>
          <w:rFonts w:ascii="Arial" w:hAnsi="Arial" w:cs="Arial"/>
          <w:sz w:val="24"/>
          <w:szCs w:val="24"/>
        </w:rPr>
        <w:t>Se determ</w:t>
      </w:r>
      <w:r w:rsidR="001606BA" w:rsidRPr="003F53B1">
        <w:rPr>
          <w:rFonts w:ascii="Arial" w:hAnsi="Arial" w:cs="Arial"/>
          <w:sz w:val="24"/>
          <w:szCs w:val="24"/>
        </w:rPr>
        <w:t>inó que el 81% de los individuos</w:t>
      </w:r>
      <w:r w:rsidRPr="003F53B1">
        <w:rPr>
          <w:rFonts w:ascii="Arial" w:hAnsi="Arial" w:cs="Arial"/>
          <w:sz w:val="24"/>
          <w:szCs w:val="24"/>
        </w:rPr>
        <w:t xml:space="preserve"> con DM2 analizados </w:t>
      </w:r>
      <w:r w:rsidR="00F56982" w:rsidRPr="003F53B1">
        <w:rPr>
          <w:rFonts w:ascii="Arial" w:hAnsi="Arial" w:cs="Arial"/>
          <w:sz w:val="24"/>
          <w:szCs w:val="24"/>
        </w:rPr>
        <w:t xml:space="preserve">consumieron etanol con un consumo de </w:t>
      </w:r>
      <w:r w:rsidR="002A5A6F" w:rsidRPr="003F53B1">
        <w:rPr>
          <w:rFonts w:ascii="Arial" w:hAnsi="Arial" w:cs="Arial"/>
          <w:sz w:val="24"/>
          <w:szCs w:val="24"/>
        </w:rPr>
        <w:t>31 bebidas por semana.</w:t>
      </w:r>
    </w:p>
    <w:p w:rsidR="004240AE" w:rsidRPr="008A6B36" w:rsidRDefault="00955600" w:rsidP="008A6B36">
      <w:pPr>
        <w:pStyle w:val="Prrafodelista"/>
        <w:numPr>
          <w:ilvl w:val="0"/>
          <w:numId w:val="27"/>
        </w:numPr>
        <w:spacing w:line="240" w:lineRule="auto"/>
        <w:jc w:val="both"/>
        <w:rPr>
          <w:rFonts w:ascii="Arial" w:hAnsi="Arial" w:cs="Arial"/>
          <w:sz w:val="24"/>
          <w:szCs w:val="24"/>
        </w:rPr>
      </w:pPr>
      <w:r w:rsidRPr="00290F0F">
        <w:rPr>
          <w:rFonts w:ascii="Arial" w:hAnsi="Arial" w:cs="Arial"/>
          <w:sz w:val="24"/>
          <w:szCs w:val="24"/>
        </w:rPr>
        <w:t>No se encontró diferencia significativa en la frecuencia de alelos y genotipos en ambos grupos de estudio.</w:t>
      </w:r>
    </w:p>
    <w:p w:rsidR="00F67F57" w:rsidRPr="008A6B36" w:rsidRDefault="00F67F57" w:rsidP="008A6B36">
      <w:pPr>
        <w:pStyle w:val="Ttulo1"/>
        <w:rPr>
          <w:sz w:val="24"/>
        </w:rPr>
      </w:pPr>
      <w:bookmarkStart w:id="14" w:name="_Toc468629196"/>
      <w:r w:rsidRPr="008A6B36">
        <w:rPr>
          <w:sz w:val="24"/>
        </w:rPr>
        <w:t>Referencias bibliogr</w:t>
      </w:r>
      <w:r w:rsidR="00492AB2" w:rsidRPr="008A6B36">
        <w:rPr>
          <w:sz w:val="24"/>
        </w:rPr>
        <w:t>áficas</w:t>
      </w:r>
      <w:bookmarkEnd w:id="14"/>
    </w:p>
    <w:p w:rsidR="008A6B36" w:rsidRPr="002A405B" w:rsidRDefault="008A6B36" w:rsidP="002A405B">
      <w:pPr>
        <w:pStyle w:val="Prrafodelista"/>
        <w:numPr>
          <w:ilvl w:val="0"/>
          <w:numId w:val="13"/>
        </w:numPr>
        <w:spacing w:before="240" w:line="240" w:lineRule="auto"/>
        <w:ind w:left="720"/>
        <w:jc w:val="both"/>
        <w:rPr>
          <w:rFonts w:ascii="Arial" w:hAnsi="Arial" w:cs="Arial"/>
          <w:color w:val="000000" w:themeColor="text1"/>
          <w:sz w:val="23"/>
          <w:szCs w:val="23"/>
        </w:rPr>
      </w:pPr>
      <w:proofErr w:type="spellStart"/>
      <w:r w:rsidRPr="002A405B">
        <w:rPr>
          <w:rFonts w:ascii="Arial" w:hAnsi="Arial" w:cs="Arial"/>
          <w:color w:val="000000" w:themeColor="text1"/>
          <w:sz w:val="23"/>
          <w:szCs w:val="23"/>
        </w:rPr>
        <w:t>Olokoba</w:t>
      </w:r>
      <w:proofErr w:type="spellEnd"/>
      <w:r w:rsidRPr="002A405B">
        <w:rPr>
          <w:rFonts w:ascii="Arial" w:hAnsi="Arial" w:cs="Arial"/>
          <w:color w:val="000000" w:themeColor="text1"/>
          <w:sz w:val="23"/>
          <w:szCs w:val="23"/>
        </w:rPr>
        <w:t xml:space="preserve"> AB, </w:t>
      </w:r>
      <w:proofErr w:type="spellStart"/>
      <w:r w:rsidRPr="002A405B">
        <w:rPr>
          <w:rFonts w:ascii="Arial" w:hAnsi="Arial" w:cs="Arial"/>
          <w:color w:val="000000" w:themeColor="text1"/>
          <w:sz w:val="23"/>
          <w:szCs w:val="23"/>
        </w:rPr>
        <w:t>Obateru</w:t>
      </w:r>
      <w:proofErr w:type="spellEnd"/>
      <w:r w:rsidRPr="002A405B">
        <w:rPr>
          <w:rFonts w:ascii="Arial" w:hAnsi="Arial" w:cs="Arial"/>
          <w:color w:val="000000" w:themeColor="text1"/>
          <w:sz w:val="23"/>
          <w:szCs w:val="23"/>
        </w:rPr>
        <w:t xml:space="preserve"> OA, </w:t>
      </w:r>
      <w:proofErr w:type="spellStart"/>
      <w:r w:rsidRPr="002A405B">
        <w:rPr>
          <w:rFonts w:ascii="Arial" w:hAnsi="Arial" w:cs="Arial"/>
          <w:color w:val="000000" w:themeColor="text1"/>
          <w:sz w:val="23"/>
          <w:szCs w:val="23"/>
        </w:rPr>
        <w:t>Olokoba</w:t>
      </w:r>
      <w:proofErr w:type="spellEnd"/>
      <w:r w:rsidRPr="002A405B">
        <w:rPr>
          <w:rFonts w:ascii="Arial" w:hAnsi="Arial" w:cs="Arial"/>
          <w:color w:val="000000" w:themeColor="text1"/>
          <w:sz w:val="23"/>
          <w:szCs w:val="23"/>
        </w:rPr>
        <w:t xml:space="preserve"> LB. </w:t>
      </w:r>
      <w:proofErr w:type="spellStart"/>
      <w:r w:rsidRPr="002A405B">
        <w:rPr>
          <w:rFonts w:ascii="Arial" w:hAnsi="Arial" w:cs="Arial"/>
          <w:color w:val="000000" w:themeColor="text1"/>
          <w:sz w:val="23"/>
          <w:szCs w:val="23"/>
        </w:rPr>
        <w:t>Type</w:t>
      </w:r>
      <w:proofErr w:type="spellEnd"/>
      <w:r w:rsidRPr="002A405B">
        <w:rPr>
          <w:rFonts w:ascii="Arial" w:hAnsi="Arial" w:cs="Arial"/>
          <w:color w:val="000000" w:themeColor="text1"/>
          <w:sz w:val="23"/>
          <w:szCs w:val="23"/>
        </w:rPr>
        <w:t xml:space="preserve"> 2 diabetes mellitus: a </w:t>
      </w:r>
      <w:proofErr w:type="spellStart"/>
      <w:r w:rsidRPr="002A405B">
        <w:rPr>
          <w:rFonts w:ascii="Arial" w:hAnsi="Arial" w:cs="Arial"/>
          <w:color w:val="000000" w:themeColor="text1"/>
          <w:sz w:val="23"/>
          <w:szCs w:val="23"/>
        </w:rPr>
        <w:t>review</w:t>
      </w:r>
      <w:proofErr w:type="spellEnd"/>
      <w:r w:rsidRPr="002A405B">
        <w:rPr>
          <w:rFonts w:ascii="Arial" w:hAnsi="Arial" w:cs="Arial"/>
          <w:color w:val="000000" w:themeColor="text1"/>
          <w:sz w:val="23"/>
          <w:szCs w:val="23"/>
        </w:rPr>
        <w:t xml:space="preserve"> of </w:t>
      </w:r>
      <w:proofErr w:type="spellStart"/>
      <w:r w:rsidRPr="002A405B">
        <w:rPr>
          <w:rFonts w:ascii="Arial" w:hAnsi="Arial" w:cs="Arial"/>
          <w:color w:val="000000" w:themeColor="text1"/>
          <w:sz w:val="23"/>
          <w:szCs w:val="23"/>
        </w:rPr>
        <w:t>current</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trends</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Oman</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Med</w:t>
      </w:r>
      <w:proofErr w:type="spellEnd"/>
      <w:r w:rsidRPr="002A405B">
        <w:rPr>
          <w:rFonts w:ascii="Arial" w:hAnsi="Arial" w:cs="Arial"/>
          <w:color w:val="000000" w:themeColor="text1"/>
          <w:sz w:val="23"/>
          <w:szCs w:val="23"/>
        </w:rPr>
        <w:t xml:space="preserve"> J. 2012;27(4):269–273</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hAnsi="Arial" w:cs="Arial"/>
          <w:color w:val="000000" w:themeColor="text1"/>
          <w:sz w:val="23"/>
          <w:szCs w:val="23"/>
          <w:lang w:val="en-US"/>
        </w:rPr>
        <w:t xml:space="preserve">Standards of Medical Care in Diabetes 2010.  AMERICAN DIABETES ASSOCIATION. Diabetes Care. </w:t>
      </w:r>
      <w:proofErr w:type="spellStart"/>
      <w:r w:rsidRPr="002A405B">
        <w:rPr>
          <w:rFonts w:ascii="Arial" w:hAnsi="Arial" w:cs="Arial"/>
          <w:color w:val="000000" w:themeColor="text1"/>
          <w:sz w:val="23"/>
          <w:szCs w:val="23"/>
        </w:rPr>
        <w:t>January</w:t>
      </w:r>
      <w:proofErr w:type="spellEnd"/>
      <w:r w:rsidRPr="002A405B">
        <w:rPr>
          <w:rFonts w:ascii="Arial" w:hAnsi="Arial" w:cs="Arial"/>
          <w:color w:val="000000" w:themeColor="text1"/>
          <w:sz w:val="23"/>
          <w:szCs w:val="23"/>
        </w:rPr>
        <w:t xml:space="preserve"> 2010 vol. 33 no. </w:t>
      </w:r>
      <w:proofErr w:type="spellStart"/>
      <w:r w:rsidRPr="002A405B">
        <w:rPr>
          <w:rFonts w:ascii="Arial" w:hAnsi="Arial" w:cs="Arial"/>
          <w:color w:val="000000" w:themeColor="text1"/>
          <w:sz w:val="23"/>
          <w:szCs w:val="23"/>
        </w:rPr>
        <w:t>Supplement</w:t>
      </w:r>
      <w:proofErr w:type="spellEnd"/>
      <w:r w:rsidRPr="002A405B">
        <w:rPr>
          <w:rFonts w:ascii="Arial" w:hAnsi="Arial" w:cs="Arial"/>
          <w:color w:val="000000" w:themeColor="text1"/>
          <w:sz w:val="23"/>
          <w:szCs w:val="23"/>
        </w:rPr>
        <w:t xml:space="preserve"> 1 S11-S61</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hAnsi="Arial" w:cs="Arial"/>
          <w:color w:val="000000" w:themeColor="text1"/>
          <w:sz w:val="23"/>
          <w:szCs w:val="23"/>
          <w:lang w:val="en-US"/>
        </w:rPr>
        <w:t xml:space="preserve">Chen L, </w:t>
      </w:r>
      <w:proofErr w:type="spellStart"/>
      <w:r w:rsidRPr="002A405B">
        <w:rPr>
          <w:rFonts w:ascii="Arial" w:hAnsi="Arial" w:cs="Arial"/>
          <w:color w:val="000000" w:themeColor="text1"/>
          <w:sz w:val="23"/>
          <w:szCs w:val="23"/>
          <w:lang w:val="en-US"/>
        </w:rPr>
        <w:t>Magliano</w:t>
      </w:r>
      <w:proofErr w:type="spellEnd"/>
      <w:r w:rsidRPr="002A405B">
        <w:rPr>
          <w:rFonts w:ascii="Arial" w:hAnsi="Arial" w:cs="Arial"/>
          <w:color w:val="000000" w:themeColor="text1"/>
          <w:sz w:val="23"/>
          <w:szCs w:val="23"/>
          <w:lang w:val="en-US"/>
        </w:rPr>
        <w:t xml:space="preserve"> DJ, </w:t>
      </w:r>
      <w:proofErr w:type="spellStart"/>
      <w:r w:rsidRPr="002A405B">
        <w:rPr>
          <w:rFonts w:ascii="Arial" w:hAnsi="Arial" w:cs="Arial"/>
          <w:color w:val="000000" w:themeColor="text1"/>
          <w:sz w:val="23"/>
          <w:szCs w:val="23"/>
          <w:lang w:val="en-US"/>
        </w:rPr>
        <w:t>Zimmet</w:t>
      </w:r>
      <w:proofErr w:type="spellEnd"/>
      <w:r w:rsidRPr="002A405B">
        <w:rPr>
          <w:rFonts w:ascii="Arial" w:hAnsi="Arial" w:cs="Arial"/>
          <w:color w:val="000000" w:themeColor="text1"/>
          <w:sz w:val="23"/>
          <w:szCs w:val="23"/>
          <w:lang w:val="en-US"/>
        </w:rPr>
        <w:t xml:space="preserve"> PZ. </w:t>
      </w:r>
      <w:proofErr w:type="spellStart"/>
      <w:r w:rsidRPr="002A405B">
        <w:rPr>
          <w:rFonts w:ascii="Arial" w:hAnsi="Arial" w:cs="Arial"/>
          <w:color w:val="000000" w:themeColor="text1"/>
          <w:sz w:val="23"/>
          <w:szCs w:val="23"/>
          <w:shd w:val="clear" w:color="auto" w:fill="FFFFFF"/>
        </w:rPr>
        <w:t>The</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worldwide</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epidemiology</w:t>
      </w:r>
      <w:proofErr w:type="spellEnd"/>
      <w:r w:rsidRPr="002A405B">
        <w:rPr>
          <w:rFonts w:ascii="Arial" w:hAnsi="Arial" w:cs="Arial"/>
          <w:color w:val="000000" w:themeColor="text1"/>
          <w:sz w:val="23"/>
          <w:szCs w:val="23"/>
          <w:shd w:val="clear" w:color="auto" w:fill="FFFFFF"/>
        </w:rPr>
        <w:t xml:space="preserve"> of </w:t>
      </w:r>
      <w:proofErr w:type="spellStart"/>
      <w:r w:rsidRPr="002A405B">
        <w:rPr>
          <w:rFonts w:ascii="Arial" w:hAnsi="Arial" w:cs="Arial"/>
          <w:color w:val="000000" w:themeColor="text1"/>
          <w:sz w:val="23"/>
          <w:szCs w:val="23"/>
          <w:shd w:val="clear" w:color="auto" w:fill="FFFFFF"/>
        </w:rPr>
        <w:t>type</w:t>
      </w:r>
      <w:proofErr w:type="spellEnd"/>
      <w:r w:rsidRPr="002A405B">
        <w:rPr>
          <w:rFonts w:ascii="Arial" w:hAnsi="Arial" w:cs="Arial"/>
          <w:color w:val="000000" w:themeColor="text1"/>
          <w:sz w:val="23"/>
          <w:szCs w:val="23"/>
          <w:shd w:val="clear" w:color="auto" w:fill="FFFFFF"/>
        </w:rPr>
        <w:t xml:space="preserve"> 2 diabetes mellitus: </w:t>
      </w:r>
      <w:proofErr w:type="spellStart"/>
      <w:r w:rsidRPr="002A405B">
        <w:rPr>
          <w:rFonts w:ascii="Arial" w:hAnsi="Arial" w:cs="Arial"/>
          <w:color w:val="000000" w:themeColor="text1"/>
          <w:sz w:val="23"/>
          <w:szCs w:val="23"/>
          <w:shd w:val="clear" w:color="auto" w:fill="FFFFFF"/>
        </w:rPr>
        <w:t>present</w:t>
      </w:r>
      <w:proofErr w:type="spellEnd"/>
      <w:r w:rsidRPr="002A405B">
        <w:rPr>
          <w:rFonts w:ascii="Arial" w:hAnsi="Arial" w:cs="Arial"/>
          <w:color w:val="000000" w:themeColor="text1"/>
          <w:sz w:val="23"/>
          <w:szCs w:val="23"/>
          <w:shd w:val="clear" w:color="auto" w:fill="FFFFFF"/>
        </w:rPr>
        <w:t xml:space="preserve"> and </w:t>
      </w:r>
      <w:proofErr w:type="spellStart"/>
      <w:r w:rsidRPr="002A405B">
        <w:rPr>
          <w:rFonts w:ascii="Arial" w:hAnsi="Arial" w:cs="Arial"/>
          <w:color w:val="000000" w:themeColor="text1"/>
          <w:sz w:val="23"/>
          <w:szCs w:val="23"/>
          <w:shd w:val="clear" w:color="auto" w:fill="FFFFFF"/>
        </w:rPr>
        <w:t>future</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perspectives</w:t>
      </w:r>
      <w:proofErr w:type="spellEnd"/>
      <w:r w:rsidRPr="002A405B">
        <w:rPr>
          <w:rFonts w:ascii="Arial" w:hAnsi="Arial" w:cs="Arial"/>
          <w:color w:val="000000" w:themeColor="text1"/>
          <w:sz w:val="23"/>
          <w:szCs w:val="23"/>
          <w:lang w:val="en-US"/>
        </w:rPr>
        <w:t xml:space="preserve">. Nature Reviews </w:t>
      </w:r>
      <w:proofErr w:type="spellStart"/>
      <w:r w:rsidRPr="002A405B">
        <w:rPr>
          <w:rFonts w:ascii="Arial" w:hAnsi="Arial" w:cs="Arial"/>
          <w:color w:val="000000" w:themeColor="text1"/>
          <w:sz w:val="23"/>
          <w:szCs w:val="23"/>
          <w:lang w:val="en-US"/>
        </w:rPr>
        <w:t>endocrinología</w:t>
      </w:r>
      <w:proofErr w:type="spellEnd"/>
      <w:r w:rsidRPr="002A405B">
        <w:rPr>
          <w:rFonts w:ascii="Arial" w:hAnsi="Arial" w:cs="Arial"/>
          <w:color w:val="000000" w:themeColor="text1"/>
          <w:sz w:val="23"/>
          <w:szCs w:val="23"/>
          <w:lang w:val="en-US"/>
        </w:rPr>
        <w:t xml:space="preserve"> </w:t>
      </w:r>
      <w:r w:rsidRPr="002A405B">
        <w:rPr>
          <w:rFonts w:ascii="Arial" w:hAnsi="Arial" w:cs="Arial"/>
          <w:color w:val="000000" w:themeColor="text1"/>
          <w:sz w:val="23"/>
          <w:szCs w:val="23"/>
        </w:rPr>
        <w:t>8;8(4):228-36</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proofErr w:type="spellStart"/>
      <w:r w:rsidRPr="002A405B">
        <w:rPr>
          <w:rFonts w:ascii="Arial" w:hAnsi="Arial" w:cs="Arial"/>
          <w:color w:val="000000" w:themeColor="text1"/>
          <w:sz w:val="23"/>
          <w:szCs w:val="23"/>
          <w:lang w:val="en-US"/>
        </w:rPr>
        <w:t>Secretaría</w:t>
      </w:r>
      <w:proofErr w:type="spellEnd"/>
      <w:r w:rsidRPr="002A405B">
        <w:rPr>
          <w:rFonts w:ascii="Arial" w:hAnsi="Arial" w:cs="Arial"/>
          <w:color w:val="000000" w:themeColor="text1"/>
          <w:sz w:val="23"/>
          <w:szCs w:val="23"/>
          <w:lang w:val="en-US"/>
        </w:rPr>
        <w:t xml:space="preserve"> de </w:t>
      </w:r>
      <w:proofErr w:type="spellStart"/>
      <w:r w:rsidRPr="002A405B">
        <w:rPr>
          <w:rFonts w:ascii="Arial" w:hAnsi="Arial" w:cs="Arial"/>
          <w:color w:val="000000" w:themeColor="text1"/>
          <w:sz w:val="23"/>
          <w:szCs w:val="23"/>
          <w:lang w:val="en-US"/>
        </w:rPr>
        <w:t>Salud</w:t>
      </w:r>
      <w:proofErr w:type="spellEnd"/>
      <w:r w:rsidRPr="002A405B">
        <w:rPr>
          <w:rFonts w:ascii="Arial" w:hAnsi="Arial" w:cs="Arial"/>
          <w:color w:val="000000" w:themeColor="text1"/>
          <w:sz w:val="23"/>
          <w:szCs w:val="23"/>
          <w:lang w:val="en-US"/>
        </w:rPr>
        <w:t xml:space="preserve">. Norma </w:t>
      </w:r>
      <w:proofErr w:type="spellStart"/>
      <w:r w:rsidRPr="002A405B">
        <w:rPr>
          <w:rFonts w:ascii="Arial" w:hAnsi="Arial" w:cs="Arial"/>
          <w:color w:val="000000" w:themeColor="text1"/>
          <w:sz w:val="23"/>
          <w:szCs w:val="23"/>
          <w:lang w:val="en-US"/>
        </w:rPr>
        <w:t>Oficial</w:t>
      </w:r>
      <w:proofErr w:type="spellEnd"/>
      <w:r w:rsidRPr="002A405B">
        <w:rPr>
          <w:rFonts w:ascii="Arial" w:hAnsi="Arial" w:cs="Arial"/>
          <w:color w:val="000000" w:themeColor="text1"/>
          <w:sz w:val="23"/>
          <w:szCs w:val="23"/>
          <w:lang w:val="en-US"/>
        </w:rPr>
        <w:t xml:space="preserve"> Mexicana NOM-015-SSA2-2010, Para la </w:t>
      </w:r>
      <w:proofErr w:type="spellStart"/>
      <w:r w:rsidRPr="002A405B">
        <w:rPr>
          <w:rFonts w:ascii="Arial" w:hAnsi="Arial" w:cs="Arial"/>
          <w:color w:val="000000" w:themeColor="text1"/>
          <w:sz w:val="23"/>
          <w:szCs w:val="23"/>
          <w:lang w:val="en-US"/>
        </w:rPr>
        <w:t>prevención</w:t>
      </w:r>
      <w:proofErr w:type="spellEnd"/>
      <w:r w:rsidRPr="002A405B">
        <w:rPr>
          <w:rFonts w:ascii="Arial" w:hAnsi="Arial" w:cs="Arial"/>
          <w:color w:val="000000" w:themeColor="text1"/>
          <w:sz w:val="23"/>
          <w:szCs w:val="23"/>
          <w:lang w:val="en-US"/>
        </w:rPr>
        <w:t xml:space="preserve">, </w:t>
      </w:r>
      <w:proofErr w:type="spellStart"/>
      <w:r w:rsidRPr="002A405B">
        <w:rPr>
          <w:rFonts w:ascii="Arial" w:hAnsi="Arial" w:cs="Arial"/>
          <w:color w:val="000000" w:themeColor="text1"/>
          <w:sz w:val="23"/>
          <w:szCs w:val="23"/>
          <w:lang w:val="en-US"/>
        </w:rPr>
        <w:t>tratamiento</w:t>
      </w:r>
      <w:proofErr w:type="spellEnd"/>
      <w:r w:rsidRPr="002A405B">
        <w:rPr>
          <w:rFonts w:ascii="Arial" w:hAnsi="Arial" w:cs="Arial"/>
          <w:color w:val="000000" w:themeColor="text1"/>
          <w:sz w:val="23"/>
          <w:szCs w:val="23"/>
          <w:lang w:val="en-US"/>
        </w:rPr>
        <w:t xml:space="preserve"> y control de la diabetes mellitus. In: </w:t>
      </w:r>
      <w:proofErr w:type="spellStart"/>
      <w:r w:rsidRPr="002A405B">
        <w:rPr>
          <w:rFonts w:ascii="Arial" w:hAnsi="Arial" w:cs="Arial"/>
          <w:color w:val="000000" w:themeColor="text1"/>
          <w:sz w:val="23"/>
          <w:szCs w:val="23"/>
          <w:lang w:val="en-US"/>
        </w:rPr>
        <w:t>salud</w:t>
      </w:r>
      <w:proofErr w:type="spellEnd"/>
      <w:r w:rsidRPr="002A405B">
        <w:rPr>
          <w:rFonts w:ascii="Arial" w:hAnsi="Arial" w:cs="Arial"/>
          <w:color w:val="000000" w:themeColor="text1"/>
          <w:sz w:val="23"/>
          <w:szCs w:val="23"/>
          <w:lang w:val="en-US"/>
        </w:rPr>
        <w:t xml:space="preserve"> </w:t>
      </w:r>
      <w:proofErr w:type="spellStart"/>
      <w:r w:rsidRPr="002A405B">
        <w:rPr>
          <w:rFonts w:ascii="Arial" w:hAnsi="Arial" w:cs="Arial"/>
          <w:color w:val="000000" w:themeColor="text1"/>
          <w:sz w:val="23"/>
          <w:szCs w:val="23"/>
          <w:lang w:val="en-US"/>
        </w:rPr>
        <w:t>MPyadl</w:t>
      </w:r>
      <w:proofErr w:type="spellEnd"/>
      <w:r w:rsidRPr="002A405B">
        <w:rPr>
          <w:rFonts w:ascii="Arial" w:hAnsi="Arial" w:cs="Arial"/>
          <w:color w:val="000000" w:themeColor="text1"/>
          <w:sz w:val="23"/>
          <w:szCs w:val="23"/>
          <w:lang w:val="en-US"/>
        </w:rPr>
        <w:t>, ed. México: SSA; 2010</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proofErr w:type="spellStart"/>
      <w:r w:rsidRPr="002A405B">
        <w:rPr>
          <w:rFonts w:ascii="Arial" w:hAnsi="Arial" w:cs="Arial"/>
          <w:color w:val="000000" w:themeColor="text1"/>
          <w:sz w:val="23"/>
          <w:szCs w:val="23"/>
          <w:shd w:val="clear" w:color="auto" w:fill="FFFFFF"/>
        </w:rPr>
        <w:t>World</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Health</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Organization</w:t>
      </w:r>
      <w:proofErr w:type="spellEnd"/>
      <w:r w:rsidRPr="002A405B">
        <w:rPr>
          <w:rFonts w:ascii="Arial" w:hAnsi="Arial" w:cs="Arial"/>
          <w:color w:val="000000" w:themeColor="text1"/>
          <w:sz w:val="23"/>
          <w:szCs w:val="23"/>
          <w:shd w:val="clear" w:color="auto" w:fill="FFFFFF"/>
        </w:rPr>
        <w:t xml:space="preserve"> Global status </w:t>
      </w:r>
      <w:proofErr w:type="spellStart"/>
      <w:r w:rsidRPr="002A405B">
        <w:rPr>
          <w:rFonts w:ascii="Arial" w:hAnsi="Arial" w:cs="Arial"/>
          <w:color w:val="000000" w:themeColor="text1"/>
          <w:sz w:val="23"/>
          <w:szCs w:val="23"/>
          <w:shd w:val="clear" w:color="auto" w:fill="FFFFFF"/>
        </w:rPr>
        <w:t>report</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on</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noncommunicable</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diseases</w:t>
      </w:r>
      <w:proofErr w:type="spellEnd"/>
      <w:r w:rsidRPr="002A405B">
        <w:rPr>
          <w:rFonts w:ascii="Arial" w:hAnsi="Arial" w:cs="Arial"/>
          <w:color w:val="000000" w:themeColor="text1"/>
          <w:sz w:val="23"/>
          <w:szCs w:val="23"/>
          <w:shd w:val="clear" w:color="auto" w:fill="FFFFFF"/>
        </w:rPr>
        <w:t xml:space="preserve"> 2014. Geneva</w:t>
      </w:r>
      <w:proofErr w:type="gramStart"/>
      <w:r w:rsidRPr="002A405B">
        <w:rPr>
          <w:rFonts w:ascii="Arial" w:hAnsi="Arial" w:cs="Arial"/>
          <w:color w:val="000000" w:themeColor="text1"/>
          <w:sz w:val="23"/>
          <w:szCs w:val="23"/>
          <w:shd w:val="clear" w:color="auto" w:fill="FFFFFF"/>
        </w:rPr>
        <w:t>, ,</w:t>
      </w:r>
      <w:proofErr w:type="gramEnd"/>
      <w:r w:rsidRPr="002A405B">
        <w:rPr>
          <w:rFonts w:ascii="Arial" w:hAnsi="Arial" w:cs="Arial"/>
          <w:color w:val="000000" w:themeColor="text1"/>
          <w:sz w:val="23"/>
          <w:szCs w:val="23"/>
          <w:shd w:val="clear" w:color="auto" w:fill="FFFFFF"/>
        </w:rPr>
        <w:t xml:space="preserve"> 2012.</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hAnsi="Arial" w:cs="Arial"/>
          <w:color w:val="000000" w:themeColor="text1"/>
          <w:sz w:val="23"/>
          <w:szCs w:val="23"/>
          <w:shd w:val="clear" w:color="auto" w:fill="FFFFFF"/>
        </w:rPr>
        <w:t xml:space="preserve">International </w:t>
      </w:r>
      <w:proofErr w:type="spellStart"/>
      <w:r w:rsidRPr="002A405B">
        <w:rPr>
          <w:rFonts w:ascii="Arial" w:hAnsi="Arial" w:cs="Arial"/>
          <w:color w:val="000000" w:themeColor="text1"/>
          <w:sz w:val="23"/>
          <w:szCs w:val="23"/>
          <w:shd w:val="clear" w:color="auto" w:fill="FFFFFF"/>
        </w:rPr>
        <w:t>Federation</w:t>
      </w:r>
      <w:proofErr w:type="spellEnd"/>
      <w:r w:rsidRPr="002A405B">
        <w:rPr>
          <w:rFonts w:ascii="Arial" w:hAnsi="Arial" w:cs="Arial"/>
          <w:color w:val="000000" w:themeColor="text1"/>
          <w:sz w:val="23"/>
          <w:szCs w:val="23"/>
          <w:shd w:val="clear" w:color="auto" w:fill="FFFFFF"/>
        </w:rPr>
        <w:t xml:space="preserve"> of Diabetes. Diabetes Atlas, 5th </w:t>
      </w:r>
      <w:proofErr w:type="spellStart"/>
      <w:r w:rsidRPr="002A405B">
        <w:rPr>
          <w:rFonts w:ascii="Arial" w:hAnsi="Arial" w:cs="Arial"/>
          <w:color w:val="000000" w:themeColor="text1"/>
          <w:sz w:val="23"/>
          <w:szCs w:val="23"/>
          <w:shd w:val="clear" w:color="auto" w:fill="FFFFFF"/>
        </w:rPr>
        <w:t>edition</w:t>
      </w:r>
      <w:proofErr w:type="spellEnd"/>
      <w:r w:rsidRPr="002A405B">
        <w:rPr>
          <w:rFonts w:ascii="Arial" w:hAnsi="Arial" w:cs="Arial"/>
          <w:color w:val="000000" w:themeColor="text1"/>
          <w:sz w:val="23"/>
          <w:szCs w:val="23"/>
          <w:shd w:val="clear" w:color="auto" w:fill="FFFFFF"/>
        </w:rPr>
        <w:t>, 2012</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proofErr w:type="spellStart"/>
      <w:r w:rsidRPr="002A405B">
        <w:rPr>
          <w:rFonts w:ascii="Arial" w:hAnsi="Arial" w:cs="Arial"/>
          <w:color w:val="000000" w:themeColor="text1"/>
          <w:sz w:val="23"/>
          <w:szCs w:val="23"/>
          <w:shd w:val="clear" w:color="auto" w:fill="FFFFFF"/>
        </w:rPr>
        <w:t>World</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Health</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Organization</w:t>
      </w:r>
      <w:proofErr w:type="spellEnd"/>
      <w:r w:rsidRPr="002A405B">
        <w:rPr>
          <w:rFonts w:ascii="Arial" w:hAnsi="Arial" w:cs="Arial"/>
          <w:color w:val="000000" w:themeColor="text1"/>
          <w:sz w:val="23"/>
          <w:szCs w:val="23"/>
          <w:shd w:val="clear" w:color="auto" w:fill="FFFFFF"/>
        </w:rPr>
        <w:t xml:space="preserve">. Global </w:t>
      </w:r>
      <w:proofErr w:type="spellStart"/>
      <w:r w:rsidRPr="002A405B">
        <w:rPr>
          <w:rFonts w:ascii="Arial" w:hAnsi="Arial" w:cs="Arial"/>
          <w:color w:val="000000" w:themeColor="text1"/>
          <w:sz w:val="23"/>
          <w:szCs w:val="23"/>
          <w:shd w:val="clear" w:color="auto" w:fill="FFFFFF"/>
        </w:rPr>
        <w:t>Health</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Estimates</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Deaths</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by</w:t>
      </w:r>
      <w:proofErr w:type="spellEnd"/>
      <w:r w:rsidRPr="002A405B">
        <w:rPr>
          <w:rFonts w:ascii="Arial" w:hAnsi="Arial" w:cs="Arial"/>
          <w:color w:val="000000" w:themeColor="text1"/>
          <w:sz w:val="23"/>
          <w:szCs w:val="23"/>
          <w:shd w:val="clear" w:color="auto" w:fill="FFFFFF"/>
        </w:rPr>
        <w:t xml:space="preserve"> Cause, </w:t>
      </w:r>
      <w:proofErr w:type="spellStart"/>
      <w:r w:rsidRPr="002A405B">
        <w:rPr>
          <w:rFonts w:ascii="Arial" w:hAnsi="Arial" w:cs="Arial"/>
          <w:color w:val="000000" w:themeColor="text1"/>
          <w:sz w:val="23"/>
          <w:szCs w:val="23"/>
          <w:shd w:val="clear" w:color="auto" w:fill="FFFFFF"/>
        </w:rPr>
        <w:t>Age</w:t>
      </w:r>
      <w:proofErr w:type="spellEnd"/>
      <w:r w:rsidRPr="002A405B">
        <w:rPr>
          <w:rFonts w:ascii="Arial" w:hAnsi="Arial" w:cs="Arial"/>
          <w:color w:val="000000" w:themeColor="text1"/>
          <w:sz w:val="23"/>
          <w:szCs w:val="23"/>
          <w:shd w:val="clear" w:color="auto" w:fill="FFFFFF"/>
        </w:rPr>
        <w:t>, Sex and Country, 2000-2012. Geneva</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hAnsi="Arial" w:cs="Arial"/>
          <w:color w:val="000000" w:themeColor="text1"/>
          <w:sz w:val="23"/>
          <w:szCs w:val="23"/>
        </w:rPr>
        <w:t xml:space="preserve">Secretaría de Salud, Boletín epidemiológico Diabetes Mellitus tipo 2 Primer trimester-2013. In: </w:t>
      </w:r>
      <w:proofErr w:type="spellStart"/>
      <w:r w:rsidRPr="002A405B">
        <w:rPr>
          <w:rFonts w:ascii="Arial" w:hAnsi="Arial" w:cs="Arial"/>
          <w:color w:val="000000" w:themeColor="text1"/>
          <w:sz w:val="23"/>
          <w:szCs w:val="23"/>
        </w:rPr>
        <w:t>Direccion</w:t>
      </w:r>
      <w:proofErr w:type="spellEnd"/>
      <w:r w:rsidRPr="002A405B">
        <w:rPr>
          <w:rFonts w:ascii="Arial" w:hAnsi="Arial" w:cs="Arial"/>
          <w:color w:val="000000" w:themeColor="text1"/>
          <w:sz w:val="23"/>
          <w:szCs w:val="23"/>
        </w:rPr>
        <w:t xml:space="preserve"> general de epidemiología. ed. México: SSA; 2013.</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hAnsi="Arial" w:cs="Arial"/>
          <w:color w:val="000000" w:themeColor="text1"/>
          <w:sz w:val="23"/>
          <w:szCs w:val="23"/>
        </w:rPr>
        <w:t xml:space="preserve">Encuesta nacional sobre las adicciones  2008. Instituto Nacional de Salud Pública. </w:t>
      </w:r>
      <w:r w:rsidRPr="002A405B">
        <w:rPr>
          <w:rFonts w:ascii="Arial" w:hAnsi="Arial" w:cs="Arial"/>
          <w:color w:val="000000" w:themeColor="text1"/>
          <w:sz w:val="23"/>
          <w:szCs w:val="23"/>
          <w:lang w:val="en-US"/>
        </w:rPr>
        <w:t xml:space="preserve">2008 </w:t>
      </w:r>
      <w:proofErr w:type="spellStart"/>
      <w:r w:rsidRPr="002A405B">
        <w:rPr>
          <w:rFonts w:ascii="Arial" w:hAnsi="Arial" w:cs="Arial"/>
          <w:color w:val="000000" w:themeColor="text1"/>
          <w:sz w:val="23"/>
          <w:szCs w:val="23"/>
          <w:lang w:val="en-US"/>
        </w:rPr>
        <w:t>Primera</w:t>
      </w:r>
      <w:proofErr w:type="spellEnd"/>
      <w:r w:rsidRPr="002A405B">
        <w:rPr>
          <w:rFonts w:ascii="Arial" w:hAnsi="Arial" w:cs="Arial"/>
          <w:color w:val="000000" w:themeColor="text1"/>
          <w:sz w:val="23"/>
          <w:szCs w:val="23"/>
          <w:lang w:val="en-US"/>
        </w:rPr>
        <w:t xml:space="preserve"> </w:t>
      </w:r>
      <w:proofErr w:type="spellStart"/>
      <w:r w:rsidRPr="002A405B">
        <w:rPr>
          <w:rFonts w:ascii="Arial" w:hAnsi="Arial" w:cs="Arial"/>
          <w:color w:val="000000" w:themeColor="text1"/>
          <w:sz w:val="23"/>
          <w:szCs w:val="23"/>
          <w:lang w:val="en-US"/>
        </w:rPr>
        <w:t>edición</w:t>
      </w:r>
      <w:proofErr w:type="spellEnd"/>
      <w:r w:rsidRPr="002A405B">
        <w:rPr>
          <w:rFonts w:ascii="Arial" w:hAnsi="Arial" w:cs="Arial"/>
          <w:color w:val="000000" w:themeColor="text1"/>
          <w:sz w:val="23"/>
          <w:szCs w:val="23"/>
          <w:lang w:val="en-US"/>
        </w:rPr>
        <w:t xml:space="preserve"> 61-63.</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hAnsi="Arial" w:cs="Arial"/>
          <w:color w:val="000000" w:themeColor="text1"/>
          <w:sz w:val="23"/>
          <w:szCs w:val="23"/>
        </w:rPr>
        <w:t xml:space="preserve">Rodríguez Bolaños, et al. Costos directos de atención médica en pacientes con diabetes mellitus tipo 2 en México: análisis de </w:t>
      </w:r>
      <w:proofErr w:type="spellStart"/>
      <w:r w:rsidRPr="002A405B">
        <w:rPr>
          <w:rFonts w:ascii="Arial" w:hAnsi="Arial" w:cs="Arial"/>
          <w:color w:val="000000" w:themeColor="text1"/>
          <w:sz w:val="23"/>
          <w:szCs w:val="23"/>
        </w:rPr>
        <w:t>microcosteo.Rev</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Panam</w:t>
      </w:r>
      <w:proofErr w:type="spellEnd"/>
      <w:r w:rsidRPr="002A405B">
        <w:rPr>
          <w:rFonts w:ascii="Arial" w:hAnsi="Arial" w:cs="Arial"/>
          <w:color w:val="000000" w:themeColor="text1"/>
          <w:sz w:val="23"/>
          <w:szCs w:val="23"/>
        </w:rPr>
        <w:t xml:space="preserve"> Salud Publica. 2010;28(6); 412-20)</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proofErr w:type="spellStart"/>
      <w:r w:rsidRPr="002A405B">
        <w:rPr>
          <w:rFonts w:ascii="Arial" w:eastAsia="+mn-ea" w:hAnsi="Arial" w:cs="Arial"/>
          <w:color w:val="000000" w:themeColor="text1"/>
          <w:kern w:val="24"/>
          <w:sz w:val="23"/>
          <w:szCs w:val="23"/>
          <w:lang w:eastAsia="es-MX"/>
        </w:rPr>
        <w:t>Ajani</w:t>
      </w:r>
      <w:proofErr w:type="spellEnd"/>
      <w:r w:rsidRPr="002A405B">
        <w:rPr>
          <w:rFonts w:ascii="Arial" w:eastAsia="+mn-ea" w:hAnsi="Arial" w:cs="Arial"/>
          <w:color w:val="000000" w:themeColor="text1"/>
          <w:kern w:val="24"/>
          <w:sz w:val="23"/>
          <w:szCs w:val="23"/>
          <w:lang w:eastAsia="es-MX"/>
        </w:rPr>
        <w:t xml:space="preserve"> UA, </w:t>
      </w:r>
      <w:proofErr w:type="spellStart"/>
      <w:r w:rsidRPr="002A405B">
        <w:rPr>
          <w:rFonts w:ascii="Arial" w:eastAsia="+mn-ea" w:hAnsi="Arial" w:cs="Arial"/>
          <w:color w:val="000000" w:themeColor="text1"/>
          <w:kern w:val="24"/>
          <w:sz w:val="23"/>
          <w:szCs w:val="23"/>
          <w:lang w:eastAsia="es-MX"/>
        </w:rPr>
        <w:t>Hennekens</w:t>
      </w:r>
      <w:proofErr w:type="spellEnd"/>
      <w:r w:rsidRPr="002A405B">
        <w:rPr>
          <w:rFonts w:ascii="Arial" w:eastAsia="+mn-ea" w:hAnsi="Arial" w:cs="Arial"/>
          <w:color w:val="000000" w:themeColor="text1"/>
          <w:kern w:val="24"/>
          <w:sz w:val="23"/>
          <w:szCs w:val="23"/>
          <w:lang w:eastAsia="es-MX"/>
        </w:rPr>
        <w:t xml:space="preserve"> CH, </w:t>
      </w:r>
      <w:proofErr w:type="spellStart"/>
      <w:r w:rsidRPr="002A405B">
        <w:rPr>
          <w:rFonts w:ascii="Arial" w:eastAsia="+mn-ea" w:hAnsi="Arial" w:cs="Arial"/>
          <w:color w:val="000000" w:themeColor="text1"/>
          <w:kern w:val="24"/>
          <w:sz w:val="23"/>
          <w:szCs w:val="23"/>
          <w:lang w:eastAsia="es-MX"/>
        </w:rPr>
        <w:t>Spelsberg</w:t>
      </w:r>
      <w:proofErr w:type="spellEnd"/>
      <w:r w:rsidRPr="002A405B">
        <w:rPr>
          <w:rFonts w:ascii="Arial" w:eastAsia="+mn-ea" w:hAnsi="Arial" w:cs="Arial"/>
          <w:color w:val="000000" w:themeColor="text1"/>
          <w:kern w:val="24"/>
          <w:sz w:val="23"/>
          <w:szCs w:val="23"/>
          <w:lang w:eastAsia="es-MX"/>
        </w:rPr>
        <w:t xml:space="preserve"> A, </w:t>
      </w:r>
      <w:proofErr w:type="spellStart"/>
      <w:r w:rsidRPr="002A405B">
        <w:rPr>
          <w:rFonts w:ascii="Arial" w:eastAsia="+mn-ea" w:hAnsi="Arial" w:cs="Arial"/>
          <w:color w:val="000000" w:themeColor="text1"/>
          <w:kern w:val="24"/>
          <w:sz w:val="23"/>
          <w:szCs w:val="23"/>
          <w:lang w:eastAsia="es-MX"/>
        </w:rPr>
        <w:t>Manson</w:t>
      </w:r>
      <w:proofErr w:type="spellEnd"/>
      <w:r w:rsidRPr="002A405B">
        <w:rPr>
          <w:rFonts w:ascii="Arial" w:eastAsia="+mn-ea" w:hAnsi="Arial" w:cs="Arial"/>
          <w:color w:val="000000" w:themeColor="text1"/>
          <w:kern w:val="24"/>
          <w:sz w:val="23"/>
          <w:szCs w:val="23"/>
          <w:lang w:eastAsia="es-MX"/>
        </w:rPr>
        <w:t xml:space="preserve"> JE. Alcohol </w:t>
      </w:r>
      <w:proofErr w:type="spellStart"/>
      <w:r w:rsidRPr="002A405B">
        <w:rPr>
          <w:rFonts w:ascii="Arial" w:eastAsia="+mn-ea" w:hAnsi="Arial" w:cs="Arial"/>
          <w:color w:val="000000" w:themeColor="text1"/>
          <w:kern w:val="24"/>
          <w:sz w:val="23"/>
          <w:szCs w:val="23"/>
          <w:lang w:eastAsia="es-MX"/>
        </w:rPr>
        <w:t>consumption</w:t>
      </w:r>
      <w:proofErr w:type="spellEnd"/>
      <w:r w:rsidRPr="002A405B">
        <w:rPr>
          <w:rFonts w:ascii="Arial" w:eastAsia="+mn-ea" w:hAnsi="Arial" w:cs="Arial"/>
          <w:color w:val="000000" w:themeColor="text1"/>
          <w:kern w:val="24"/>
          <w:sz w:val="23"/>
          <w:szCs w:val="23"/>
          <w:lang w:eastAsia="es-MX"/>
        </w:rPr>
        <w:t xml:space="preserve"> and </w:t>
      </w:r>
      <w:proofErr w:type="spellStart"/>
      <w:r w:rsidRPr="002A405B">
        <w:rPr>
          <w:rFonts w:ascii="Arial" w:eastAsia="+mn-ea" w:hAnsi="Arial" w:cs="Arial"/>
          <w:color w:val="000000" w:themeColor="text1"/>
          <w:kern w:val="24"/>
          <w:sz w:val="23"/>
          <w:szCs w:val="23"/>
          <w:lang w:eastAsia="es-MX"/>
        </w:rPr>
        <w:t>risk</w:t>
      </w:r>
      <w:proofErr w:type="spellEnd"/>
      <w:r w:rsidRPr="002A405B">
        <w:rPr>
          <w:rFonts w:ascii="Arial" w:eastAsia="+mn-ea" w:hAnsi="Arial" w:cs="Arial"/>
          <w:color w:val="000000" w:themeColor="text1"/>
          <w:kern w:val="24"/>
          <w:sz w:val="23"/>
          <w:szCs w:val="23"/>
          <w:lang w:eastAsia="es-MX"/>
        </w:rPr>
        <w:t xml:space="preserve"> of </w:t>
      </w:r>
      <w:proofErr w:type="spellStart"/>
      <w:r w:rsidRPr="002A405B">
        <w:rPr>
          <w:rFonts w:ascii="Arial" w:eastAsia="+mn-ea" w:hAnsi="Arial" w:cs="Arial"/>
          <w:color w:val="000000" w:themeColor="text1"/>
          <w:kern w:val="24"/>
          <w:sz w:val="23"/>
          <w:szCs w:val="23"/>
          <w:lang w:eastAsia="es-MX"/>
        </w:rPr>
        <w:t>type</w:t>
      </w:r>
      <w:proofErr w:type="spellEnd"/>
      <w:r w:rsidRPr="002A405B">
        <w:rPr>
          <w:rFonts w:ascii="Arial" w:eastAsia="+mn-ea" w:hAnsi="Arial" w:cs="Arial"/>
          <w:color w:val="000000" w:themeColor="text1"/>
          <w:kern w:val="24"/>
          <w:sz w:val="23"/>
          <w:szCs w:val="23"/>
          <w:lang w:eastAsia="es-MX"/>
        </w:rPr>
        <w:t xml:space="preserve"> 2 diabetes mellitus </w:t>
      </w:r>
      <w:proofErr w:type="spellStart"/>
      <w:r w:rsidRPr="002A405B">
        <w:rPr>
          <w:rFonts w:ascii="Arial" w:eastAsia="+mn-ea" w:hAnsi="Arial" w:cs="Arial"/>
          <w:color w:val="000000" w:themeColor="text1"/>
          <w:kern w:val="24"/>
          <w:sz w:val="23"/>
          <w:szCs w:val="23"/>
          <w:lang w:eastAsia="es-MX"/>
        </w:rPr>
        <w:t>among</w:t>
      </w:r>
      <w:proofErr w:type="spellEnd"/>
      <w:r w:rsidRPr="002A405B">
        <w:rPr>
          <w:rFonts w:ascii="Arial" w:eastAsia="+mn-ea" w:hAnsi="Arial" w:cs="Arial"/>
          <w:color w:val="000000" w:themeColor="text1"/>
          <w:kern w:val="24"/>
          <w:sz w:val="23"/>
          <w:szCs w:val="23"/>
          <w:lang w:eastAsia="es-MX"/>
        </w:rPr>
        <w:t xml:space="preserve"> US </w:t>
      </w:r>
      <w:proofErr w:type="spellStart"/>
      <w:r w:rsidRPr="002A405B">
        <w:rPr>
          <w:rFonts w:ascii="Arial" w:eastAsia="+mn-ea" w:hAnsi="Arial" w:cs="Arial"/>
          <w:color w:val="000000" w:themeColor="text1"/>
          <w:kern w:val="24"/>
          <w:sz w:val="23"/>
          <w:szCs w:val="23"/>
          <w:lang w:eastAsia="es-MX"/>
        </w:rPr>
        <w:t>male</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physicians</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Arch</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Intern</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Med</w:t>
      </w:r>
      <w:proofErr w:type="spellEnd"/>
      <w:r w:rsidRPr="002A405B">
        <w:rPr>
          <w:rFonts w:ascii="Arial" w:eastAsia="+mn-ea" w:hAnsi="Arial" w:cs="Arial"/>
          <w:color w:val="000000" w:themeColor="text1"/>
          <w:kern w:val="24"/>
          <w:sz w:val="23"/>
          <w:szCs w:val="23"/>
          <w:lang w:eastAsia="es-MX"/>
        </w:rPr>
        <w:t>. 2000;160:1025–30</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proofErr w:type="spellStart"/>
      <w:r w:rsidRPr="002A405B">
        <w:rPr>
          <w:rFonts w:ascii="Arial" w:eastAsia="+mn-ea" w:hAnsi="Arial" w:cs="Arial"/>
          <w:color w:val="000000" w:themeColor="text1"/>
          <w:kern w:val="24"/>
          <w:sz w:val="23"/>
          <w:szCs w:val="23"/>
          <w:lang w:eastAsia="es-MX"/>
        </w:rPr>
        <w:t>Rimm</w:t>
      </w:r>
      <w:proofErr w:type="spellEnd"/>
      <w:r w:rsidRPr="002A405B">
        <w:rPr>
          <w:rFonts w:ascii="Arial" w:eastAsia="+mn-ea" w:hAnsi="Arial" w:cs="Arial"/>
          <w:color w:val="000000" w:themeColor="text1"/>
          <w:kern w:val="24"/>
          <w:sz w:val="23"/>
          <w:szCs w:val="23"/>
          <w:lang w:eastAsia="es-MX"/>
        </w:rPr>
        <w:t xml:space="preserve"> EB, Chan J, </w:t>
      </w:r>
      <w:proofErr w:type="spellStart"/>
      <w:r w:rsidRPr="002A405B">
        <w:rPr>
          <w:rFonts w:ascii="Arial" w:eastAsia="+mn-ea" w:hAnsi="Arial" w:cs="Arial"/>
          <w:color w:val="000000" w:themeColor="text1"/>
          <w:kern w:val="24"/>
          <w:sz w:val="23"/>
          <w:szCs w:val="23"/>
          <w:lang w:eastAsia="es-MX"/>
        </w:rPr>
        <w:t>Stampfer</w:t>
      </w:r>
      <w:proofErr w:type="spellEnd"/>
      <w:r w:rsidRPr="002A405B">
        <w:rPr>
          <w:rFonts w:ascii="Arial" w:eastAsia="+mn-ea" w:hAnsi="Arial" w:cs="Arial"/>
          <w:color w:val="000000" w:themeColor="text1"/>
          <w:kern w:val="24"/>
          <w:sz w:val="23"/>
          <w:szCs w:val="23"/>
          <w:lang w:eastAsia="es-MX"/>
        </w:rPr>
        <w:t xml:space="preserve"> MJ, </w:t>
      </w:r>
      <w:proofErr w:type="spellStart"/>
      <w:r w:rsidRPr="002A405B">
        <w:rPr>
          <w:rFonts w:ascii="Arial" w:eastAsia="+mn-ea" w:hAnsi="Arial" w:cs="Arial"/>
          <w:color w:val="000000" w:themeColor="text1"/>
          <w:kern w:val="24"/>
          <w:sz w:val="23"/>
          <w:szCs w:val="23"/>
          <w:lang w:eastAsia="es-MX"/>
        </w:rPr>
        <w:t>Colditz</w:t>
      </w:r>
      <w:proofErr w:type="spellEnd"/>
      <w:r w:rsidRPr="002A405B">
        <w:rPr>
          <w:rFonts w:ascii="Arial" w:eastAsia="+mn-ea" w:hAnsi="Arial" w:cs="Arial"/>
          <w:color w:val="000000" w:themeColor="text1"/>
          <w:kern w:val="24"/>
          <w:sz w:val="23"/>
          <w:szCs w:val="23"/>
          <w:lang w:eastAsia="es-MX"/>
        </w:rPr>
        <w:t xml:space="preserve"> GA., </w:t>
      </w:r>
      <w:proofErr w:type="spellStart"/>
      <w:r w:rsidRPr="002A405B">
        <w:rPr>
          <w:rFonts w:ascii="Arial" w:eastAsia="+mn-ea" w:hAnsi="Arial" w:cs="Arial"/>
          <w:color w:val="000000" w:themeColor="text1"/>
          <w:kern w:val="24"/>
          <w:sz w:val="23"/>
          <w:szCs w:val="23"/>
          <w:lang w:eastAsia="es-MX"/>
        </w:rPr>
        <w:t>Willett</w:t>
      </w:r>
      <w:proofErr w:type="spellEnd"/>
      <w:r w:rsidRPr="002A405B">
        <w:rPr>
          <w:rFonts w:ascii="Arial" w:eastAsia="+mn-ea" w:hAnsi="Arial" w:cs="Arial"/>
          <w:color w:val="000000" w:themeColor="text1"/>
          <w:kern w:val="24"/>
          <w:sz w:val="23"/>
          <w:szCs w:val="23"/>
          <w:lang w:eastAsia="es-MX"/>
        </w:rPr>
        <w:t xml:space="preserve"> WC, </w:t>
      </w:r>
      <w:proofErr w:type="spellStart"/>
      <w:r w:rsidRPr="002A405B">
        <w:rPr>
          <w:rFonts w:ascii="Arial" w:eastAsia="+mn-ea" w:hAnsi="Arial" w:cs="Arial"/>
          <w:color w:val="000000" w:themeColor="text1"/>
          <w:kern w:val="24"/>
          <w:sz w:val="23"/>
          <w:szCs w:val="23"/>
          <w:lang w:eastAsia="es-MX"/>
        </w:rPr>
        <w:t>Laporte</w:t>
      </w:r>
      <w:proofErr w:type="spellEnd"/>
      <w:r w:rsidRPr="002A405B">
        <w:rPr>
          <w:rFonts w:ascii="Arial" w:eastAsia="+mn-ea" w:hAnsi="Arial" w:cs="Arial"/>
          <w:color w:val="000000" w:themeColor="text1"/>
          <w:kern w:val="24"/>
          <w:sz w:val="23"/>
          <w:szCs w:val="23"/>
          <w:lang w:eastAsia="es-MX"/>
        </w:rPr>
        <w:t xml:space="preserve"> RE </w:t>
      </w:r>
      <w:proofErr w:type="spellStart"/>
      <w:r w:rsidRPr="002A405B">
        <w:rPr>
          <w:rFonts w:ascii="Arial" w:eastAsia="+mn-ea" w:hAnsi="Arial" w:cs="Arial"/>
          <w:color w:val="000000" w:themeColor="text1"/>
          <w:kern w:val="24"/>
          <w:sz w:val="23"/>
          <w:szCs w:val="23"/>
          <w:lang w:eastAsia="es-MX"/>
        </w:rPr>
        <w:t>Prospective</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study</w:t>
      </w:r>
      <w:proofErr w:type="spellEnd"/>
      <w:r w:rsidRPr="002A405B">
        <w:rPr>
          <w:rFonts w:ascii="Arial" w:eastAsia="+mn-ea" w:hAnsi="Arial" w:cs="Arial"/>
          <w:color w:val="000000" w:themeColor="text1"/>
          <w:kern w:val="24"/>
          <w:sz w:val="23"/>
          <w:szCs w:val="23"/>
          <w:lang w:eastAsia="es-MX"/>
        </w:rPr>
        <w:t xml:space="preserve"> of </w:t>
      </w:r>
      <w:proofErr w:type="spellStart"/>
      <w:r w:rsidRPr="002A405B">
        <w:rPr>
          <w:rFonts w:ascii="Arial" w:eastAsia="+mn-ea" w:hAnsi="Arial" w:cs="Arial"/>
          <w:color w:val="000000" w:themeColor="text1"/>
          <w:kern w:val="24"/>
          <w:sz w:val="23"/>
          <w:szCs w:val="23"/>
          <w:lang w:eastAsia="es-MX"/>
        </w:rPr>
        <w:t>cigarette</w:t>
      </w:r>
      <w:proofErr w:type="spellEnd"/>
      <w:r w:rsidRPr="002A405B">
        <w:rPr>
          <w:rFonts w:ascii="Arial" w:eastAsia="+mn-ea" w:hAnsi="Arial" w:cs="Arial"/>
          <w:color w:val="000000" w:themeColor="text1"/>
          <w:kern w:val="24"/>
          <w:sz w:val="23"/>
          <w:szCs w:val="23"/>
          <w:lang w:eastAsia="es-MX"/>
        </w:rPr>
        <w:t xml:space="preserve"> smoking, alcohol use, and </w:t>
      </w:r>
      <w:proofErr w:type="spellStart"/>
      <w:r w:rsidRPr="002A405B">
        <w:rPr>
          <w:rFonts w:ascii="Arial" w:eastAsia="+mn-ea" w:hAnsi="Arial" w:cs="Arial"/>
          <w:color w:val="000000" w:themeColor="text1"/>
          <w:kern w:val="24"/>
          <w:sz w:val="23"/>
          <w:szCs w:val="23"/>
          <w:lang w:eastAsia="es-MX"/>
        </w:rPr>
        <w:t>the</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risk</w:t>
      </w:r>
      <w:proofErr w:type="spellEnd"/>
      <w:r w:rsidRPr="002A405B">
        <w:rPr>
          <w:rFonts w:ascii="Arial" w:eastAsia="+mn-ea" w:hAnsi="Arial" w:cs="Arial"/>
          <w:color w:val="000000" w:themeColor="text1"/>
          <w:kern w:val="24"/>
          <w:sz w:val="23"/>
          <w:szCs w:val="23"/>
          <w:lang w:eastAsia="es-MX"/>
        </w:rPr>
        <w:t xml:space="preserve"> of diabetes in </w:t>
      </w:r>
      <w:proofErr w:type="spellStart"/>
      <w:r w:rsidRPr="002A405B">
        <w:rPr>
          <w:rFonts w:ascii="Arial" w:eastAsia="+mn-ea" w:hAnsi="Arial" w:cs="Arial"/>
          <w:color w:val="000000" w:themeColor="text1"/>
          <w:kern w:val="24"/>
          <w:sz w:val="23"/>
          <w:szCs w:val="23"/>
          <w:lang w:eastAsia="es-MX"/>
        </w:rPr>
        <w:t>men</w:t>
      </w:r>
      <w:proofErr w:type="spellEnd"/>
      <w:r w:rsidRPr="002A405B">
        <w:rPr>
          <w:rFonts w:ascii="Arial" w:eastAsia="+mn-ea" w:hAnsi="Arial" w:cs="Arial"/>
          <w:color w:val="000000" w:themeColor="text1"/>
          <w:kern w:val="24"/>
          <w:sz w:val="23"/>
          <w:szCs w:val="23"/>
          <w:lang w:eastAsia="es-MX"/>
        </w:rPr>
        <w:t xml:space="preserve">. British </w:t>
      </w:r>
      <w:proofErr w:type="spellStart"/>
      <w:r w:rsidRPr="002A405B">
        <w:rPr>
          <w:rFonts w:ascii="Arial" w:eastAsia="+mn-ea" w:hAnsi="Arial" w:cs="Arial"/>
          <w:color w:val="000000" w:themeColor="text1"/>
          <w:kern w:val="24"/>
          <w:sz w:val="23"/>
          <w:szCs w:val="23"/>
          <w:lang w:eastAsia="es-MX"/>
        </w:rPr>
        <w:t>Medical</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Journal</w:t>
      </w:r>
      <w:proofErr w:type="spellEnd"/>
      <w:r w:rsidRPr="002A405B">
        <w:rPr>
          <w:rFonts w:ascii="Arial" w:eastAsia="+mn-ea" w:hAnsi="Arial" w:cs="Arial"/>
          <w:color w:val="000000" w:themeColor="text1"/>
          <w:kern w:val="24"/>
          <w:sz w:val="23"/>
          <w:szCs w:val="23"/>
          <w:lang w:eastAsia="es-MX"/>
        </w:rPr>
        <w:t>. 1995;310(6979):555–559</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eastAsia="+mn-ea" w:hAnsi="Arial" w:cs="Arial"/>
          <w:color w:val="000000" w:themeColor="text1"/>
          <w:kern w:val="24"/>
          <w:sz w:val="23"/>
          <w:szCs w:val="23"/>
          <w:lang w:eastAsia="es-MX"/>
        </w:rPr>
        <w:t xml:space="preserve">BARQUERA S, et al. Prevalencia de obesidad en adultos mexicanos, 2000-2012. Salud pública </w:t>
      </w:r>
      <w:proofErr w:type="spellStart"/>
      <w:r w:rsidRPr="002A405B">
        <w:rPr>
          <w:rFonts w:ascii="Arial" w:eastAsia="+mn-ea" w:hAnsi="Arial" w:cs="Arial"/>
          <w:color w:val="000000" w:themeColor="text1"/>
          <w:kern w:val="24"/>
          <w:sz w:val="23"/>
          <w:szCs w:val="23"/>
          <w:lang w:eastAsia="es-MX"/>
        </w:rPr>
        <w:t>Méx</w:t>
      </w:r>
      <w:proofErr w:type="spellEnd"/>
      <w:r w:rsidRPr="002A405B">
        <w:rPr>
          <w:rFonts w:ascii="Arial" w:eastAsia="+mn-ea" w:hAnsi="Arial" w:cs="Arial"/>
          <w:color w:val="000000" w:themeColor="text1"/>
          <w:kern w:val="24"/>
          <w:sz w:val="23"/>
          <w:szCs w:val="23"/>
          <w:lang w:eastAsia="es-MX"/>
        </w:rPr>
        <w:t xml:space="preserve">,  </w:t>
      </w:r>
      <w:proofErr w:type="gramStart"/>
      <w:r w:rsidRPr="002A405B">
        <w:rPr>
          <w:rFonts w:ascii="Arial" w:eastAsia="+mn-ea" w:hAnsi="Arial" w:cs="Arial"/>
          <w:color w:val="000000" w:themeColor="text1"/>
          <w:kern w:val="24"/>
          <w:sz w:val="23"/>
          <w:szCs w:val="23"/>
          <w:lang w:eastAsia="es-MX"/>
        </w:rPr>
        <w:t>Cuernavaca ,</w:t>
      </w:r>
      <w:proofErr w:type="gramEnd"/>
      <w:r w:rsidRPr="002A405B">
        <w:rPr>
          <w:rFonts w:ascii="Arial" w:eastAsia="+mn-ea" w:hAnsi="Arial" w:cs="Arial"/>
          <w:color w:val="000000" w:themeColor="text1"/>
          <w:kern w:val="24"/>
          <w:sz w:val="23"/>
          <w:szCs w:val="23"/>
          <w:lang w:eastAsia="es-MX"/>
        </w:rPr>
        <w:t xml:space="preserve">  v. 55, </w:t>
      </w:r>
      <w:proofErr w:type="spellStart"/>
      <w:r w:rsidRPr="002A405B">
        <w:rPr>
          <w:rFonts w:ascii="Arial" w:eastAsia="+mn-ea" w:hAnsi="Arial" w:cs="Arial"/>
          <w:color w:val="000000" w:themeColor="text1"/>
          <w:kern w:val="24"/>
          <w:sz w:val="23"/>
          <w:szCs w:val="23"/>
          <w:lang w:eastAsia="es-MX"/>
        </w:rPr>
        <w:t>supl</w:t>
      </w:r>
      <w:proofErr w:type="spellEnd"/>
      <w:r w:rsidRPr="002A405B">
        <w:rPr>
          <w:rFonts w:ascii="Arial" w:eastAsia="+mn-ea" w:hAnsi="Arial" w:cs="Arial"/>
          <w:color w:val="000000" w:themeColor="text1"/>
          <w:kern w:val="24"/>
          <w:sz w:val="23"/>
          <w:szCs w:val="23"/>
          <w:lang w:eastAsia="es-MX"/>
        </w:rPr>
        <w:t xml:space="preserve">. 2, p. S151-S160,    </w:t>
      </w:r>
      <w:proofErr w:type="gramStart"/>
      <w:r w:rsidRPr="002A405B">
        <w:rPr>
          <w:rFonts w:ascii="Arial" w:eastAsia="+mn-ea" w:hAnsi="Arial" w:cs="Arial"/>
          <w:color w:val="000000" w:themeColor="text1"/>
          <w:kern w:val="24"/>
          <w:sz w:val="23"/>
          <w:szCs w:val="23"/>
          <w:lang w:eastAsia="es-MX"/>
        </w:rPr>
        <w:t>2013 .</w:t>
      </w:r>
      <w:proofErr w:type="gramEnd"/>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eastAsia="+mn-ea" w:hAnsi="Arial" w:cs="Arial"/>
          <w:bCs/>
          <w:color w:val="000000" w:themeColor="text1"/>
          <w:kern w:val="24"/>
          <w:sz w:val="23"/>
          <w:szCs w:val="23"/>
          <w:lang w:eastAsia="es-MX"/>
        </w:rPr>
        <w:t>Baliunas DO, Taylor BJ, Irving H, Roerecke M, Patra J, Mohapatra S, Rehm J.2009</w:t>
      </w:r>
      <w:r w:rsidRPr="002A405B">
        <w:rPr>
          <w:rFonts w:ascii="Arial" w:eastAsia="+mn-ea" w:hAnsi="Arial" w:cs="Arial"/>
          <w:color w:val="000000" w:themeColor="text1"/>
          <w:kern w:val="24"/>
          <w:sz w:val="23"/>
          <w:szCs w:val="23"/>
          <w:lang w:eastAsia="es-MX"/>
        </w:rPr>
        <w:t xml:space="preserve">. Alcohol as a </w:t>
      </w:r>
      <w:proofErr w:type="spellStart"/>
      <w:r w:rsidRPr="002A405B">
        <w:rPr>
          <w:rFonts w:ascii="Arial" w:eastAsia="+mn-ea" w:hAnsi="Arial" w:cs="Arial"/>
          <w:color w:val="000000" w:themeColor="text1"/>
          <w:kern w:val="24"/>
          <w:sz w:val="23"/>
          <w:szCs w:val="23"/>
          <w:lang w:eastAsia="es-MX"/>
        </w:rPr>
        <w:t>risk</w:t>
      </w:r>
      <w:proofErr w:type="spellEnd"/>
      <w:r w:rsidRPr="002A405B">
        <w:rPr>
          <w:rFonts w:ascii="Arial" w:eastAsia="+mn-ea" w:hAnsi="Arial" w:cs="Arial"/>
          <w:color w:val="000000" w:themeColor="text1"/>
          <w:kern w:val="24"/>
          <w:sz w:val="23"/>
          <w:szCs w:val="23"/>
          <w:lang w:eastAsia="es-MX"/>
        </w:rPr>
        <w:t xml:space="preserve"> factor </w:t>
      </w:r>
      <w:proofErr w:type="spellStart"/>
      <w:r w:rsidRPr="002A405B">
        <w:rPr>
          <w:rFonts w:ascii="Arial" w:eastAsia="+mn-ea" w:hAnsi="Arial" w:cs="Arial"/>
          <w:color w:val="000000" w:themeColor="text1"/>
          <w:kern w:val="24"/>
          <w:sz w:val="23"/>
          <w:szCs w:val="23"/>
          <w:lang w:eastAsia="es-MX"/>
        </w:rPr>
        <w:t>for</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type</w:t>
      </w:r>
      <w:proofErr w:type="spellEnd"/>
      <w:r w:rsidRPr="002A405B">
        <w:rPr>
          <w:rFonts w:ascii="Arial" w:eastAsia="+mn-ea" w:hAnsi="Arial" w:cs="Arial"/>
          <w:color w:val="000000" w:themeColor="text1"/>
          <w:kern w:val="24"/>
          <w:sz w:val="23"/>
          <w:szCs w:val="23"/>
          <w:lang w:eastAsia="es-MX"/>
        </w:rPr>
        <w:t xml:space="preserve"> 2 diabetes: a </w:t>
      </w:r>
      <w:proofErr w:type="spellStart"/>
      <w:r w:rsidRPr="002A405B">
        <w:rPr>
          <w:rFonts w:ascii="Arial" w:eastAsia="+mn-ea" w:hAnsi="Arial" w:cs="Arial"/>
          <w:color w:val="000000" w:themeColor="text1"/>
          <w:kern w:val="24"/>
          <w:sz w:val="23"/>
          <w:szCs w:val="23"/>
          <w:lang w:eastAsia="es-MX"/>
        </w:rPr>
        <w:t>systematic</w:t>
      </w:r>
      <w:proofErr w:type="spellEnd"/>
      <w:r w:rsidRPr="002A405B">
        <w:rPr>
          <w:rFonts w:ascii="Arial" w:eastAsia="+mn-ea" w:hAnsi="Arial" w:cs="Arial"/>
          <w:color w:val="000000" w:themeColor="text1"/>
          <w:kern w:val="24"/>
          <w:sz w:val="23"/>
          <w:szCs w:val="23"/>
          <w:lang w:eastAsia="es-MX"/>
        </w:rPr>
        <w:t xml:space="preserve"> </w:t>
      </w:r>
      <w:proofErr w:type="spellStart"/>
      <w:r w:rsidRPr="002A405B">
        <w:rPr>
          <w:rFonts w:ascii="Arial" w:eastAsia="+mn-ea" w:hAnsi="Arial" w:cs="Arial"/>
          <w:color w:val="000000" w:themeColor="text1"/>
          <w:kern w:val="24"/>
          <w:sz w:val="23"/>
          <w:szCs w:val="23"/>
          <w:lang w:eastAsia="es-MX"/>
        </w:rPr>
        <w:t>review</w:t>
      </w:r>
      <w:proofErr w:type="spellEnd"/>
      <w:r w:rsidRPr="002A405B">
        <w:rPr>
          <w:rFonts w:ascii="Arial" w:eastAsia="+mn-ea" w:hAnsi="Arial" w:cs="Arial"/>
          <w:color w:val="000000" w:themeColor="text1"/>
          <w:kern w:val="24"/>
          <w:sz w:val="23"/>
          <w:szCs w:val="23"/>
          <w:lang w:eastAsia="es-MX"/>
        </w:rPr>
        <w:t xml:space="preserve"> and meta-</w:t>
      </w:r>
      <w:proofErr w:type="spellStart"/>
      <w:r w:rsidRPr="002A405B">
        <w:rPr>
          <w:rFonts w:ascii="Arial" w:eastAsia="+mn-ea" w:hAnsi="Arial" w:cs="Arial"/>
          <w:color w:val="000000" w:themeColor="text1"/>
          <w:kern w:val="24"/>
          <w:sz w:val="23"/>
          <w:szCs w:val="23"/>
          <w:lang w:eastAsia="es-MX"/>
        </w:rPr>
        <w:t>analysis</w:t>
      </w:r>
      <w:proofErr w:type="spellEnd"/>
      <w:r w:rsidRPr="002A405B">
        <w:rPr>
          <w:rFonts w:ascii="Arial" w:eastAsia="+mn-ea" w:hAnsi="Arial" w:cs="Arial"/>
          <w:color w:val="000000" w:themeColor="text1"/>
          <w:kern w:val="24"/>
          <w:sz w:val="23"/>
          <w:szCs w:val="23"/>
          <w:lang w:eastAsia="es-MX"/>
        </w:rPr>
        <w:t>. </w:t>
      </w:r>
      <w:r w:rsidRPr="002A405B">
        <w:rPr>
          <w:rFonts w:ascii="Arial" w:eastAsia="+mn-ea" w:hAnsi="Arial" w:cs="Arial"/>
          <w:iCs/>
          <w:color w:val="000000" w:themeColor="text1"/>
          <w:kern w:val="24"/>
          <w:sz w:val="23"/>
          <w:szCs w:val="23"/>
          <w:lang w:eastAsia="es-MX"/>
        </w:rPr>
        <w:t xml:space="preserve">Diabetes </w:t>
      </w:r>
      <w:proofErr w:type="spellStart"/>
      <w:r w:rsidRPr="002A405B">
        <w:rPr>
          <w:rFonts w:ascii="Arial" w:eastAsia="+mn-ea" w:hAnsi="Arial" w:cs="Arial"/>
          <w:iCs/>
          <w:color w:val="000000" w:themeColor="text1"/>
          <w:kern w:val="24"/>
          <w:sz w:val="23"/>
          <w:szCs w:val="23"/>
          <w:lang w:eastAsia="es-MX"/>
        </w:rPr>
        <w:t>Care</w:t>
      </w:r>
      <w:proofErr w:type="spellEnd"/>
      <w:r w:rsidRPr="002A405B">
        <w:rPr>
          <w:rFonts w:ascii="Arial" w:eastAsia="+mn-ea" w:hAnsi="Arial" w:cs="Arial"/>
          <w:color w:val="000000" w:themeColor="text1"/>
          <w:kern w:val="24"/>
          <w:sz w:val="23"/>
          <w:szCs w:val="23"/>
          <w:lang w:eastAsia="es-MX"/>
        </w:rPr>
        <w:t> </w:t>
      </w:r>
      <w:r w:rsidRPr="002A405B">
        <w:rPr>
          <w:rFonts w:ascii="Arial" w:eastAsia="+mn-ea" w:hAnsi="Arial" w:cs="Arial"/>
          <w:bCs/>
          <w:color w:val="000000" w:themeColor="text1"/>
          <w:kern w:val="24"/>
          <w:sz w:val="23"/>
          <w:szCs w:val="23"/>
          <w:lang w:eastAsia="es-MX"/>
        </w:rPr>
        <w:t>32</w:t>
      </w:r>
      <w:r w:rsidRPr="002A405B">
        <w:rPr>
          <w:rFonts w:ascii="Arial" w:eastAsia="+mn-ea" w:hAnsi="Arial" w:cs="Arial"/>
          <w:color w:val="000000" w:themeColor="text1"/>
          <w:kern w:val="24"/>
          <w:sz w:val="23"/>
          <w:szCs w:val="23"/>
          <w:lang w:eastAsia="es-MX"/>
        </w:rPr>
        <w:t>:2123-2132</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rPr>
      </w:pPr>
      <w:r w:rsidRPr="002A405B">
        <w:rPr>
          <w:rFonts w:ascii="Arial" w:hAnsi="Arial" w:cs="Arial"/>
          <w:color w:val="000000" w:themeColor="text1"/>
          <w:sz w:val="23"/>
          <w:szCs w:val="23"/>
          <w:lang w:val="en-US"/>
        </w:rPr>
        <w:t xml:space="preserve">Kim JY, et al, </w:t>
      </w:r>
      <w:proofErr w:type="spellStart"/>
      <w:r w:rsidRPr="002A405B">
        <w:rPr>
          <w:rFonts w:ascii="Arial" w:hAnsi="Arial" w:cs="Arial"/>
          <w:color w:val="000000" w:themeColor="text1"/>
          <w:sz w:val="23"/>
          <w:szCs w:val="23"/>
        </w:rPr>
        <w:t>Chronic</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Ethanol</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Consumption-induced</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Pancreatic</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Cell</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Dysfunction</w:t>
      </w:r>
      <w:proofErr w:type="spellEnd"/>
      <w:r w:rsidRPr="002A405B">
        <w:rPr>
          <w:rFonts w:ascii="Arial" w:hAnsi="Arial" w:cs="Arial"/>
          <w:color w:val="000000" w:themeColor="text1"/>
          <w:sz w:val="23"/>
          <w:szCs w:val="23"/>
        </w:rPr>
        <w:t xml:space="preserve"> and Apoptosis </w:t>
      </w:r>
      <w:proofErr w:type="spellStart"/>
      <w:r w:rsidRPr="002A405B">
        <w:rPr>
          <w:rFonts w:ascii="Arial" w:hAnsi="Arial" w:cs="Arial"/>
          <w:color w:val="000000" w:themeColor="text1"/>
          <w:sz w:val="23"/>
          <w:szCs w:val="23"/>
        </w:rPr>
        <w:t>through</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Glucokinase</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Nitration</w:t>
      </w:r>
      <w:proofErr w:type="spellEnd"/>
      <w:r w:rsidRPr="002A405B">
        <w:rPr>
          <w:rFonts w:ascii="Arial" w:hAnsi="Arial" w:cs="Arial"/>
          <w:color w:val="000000" w:themeColor="text1"/>
          <w:sz w:val="23"/>
          <w:szCs w:val="23"/>
        </w:rPr>
        <w:t xml:space="preserve"> and </w:t>
      </w:r>
      <w:proofErr w:type="spellStart"/>
      <w:r w:rsidRPr="002A405B">
        <w:rPr>
          <w:rFonts w:ascii="Arial" w:hAnsi="Arial" w:cs="Arial"/>
          <w:color w:val="000000" w:themeColor="text1"/>
          <w:sz w:val="23"/>
          <w:szCs w:val="23"/>
        </w:rPr>
        <w:t>Its</w:t>
      </w:r>
      <w:proofErr w:type="spellEnd"/>
      <w:r w:rsidRPr="002A405B">
        <w:rPr>
          <w:rFonts w:ascii="Arial" w:hAnsi="Arial" w:cs="Arial"/>
          <w:color w:val="000000" w:themeColor="text1"/>
          <w:sz w:val="23"/>
          <w:szCs w:val="23"/>
        </w:rPr>
        <w:t xml:space="preserve"> Down-</w:t>
      </w:r>
      <w:proofErr w:type="spellStart"/>
      <w:r w:rsidRPr="002A405B">
        <w:rPr>
          <w:rFonts w:ascii="Arial" w:hAnsi="Arial" w:cs="Arial"/>
          <w:color w:val="000000" w:themeColor="text1"/>
          <w:sz w:val="23"/>
          <w:szCs w:val="23"/>
        </w:rPr>
        <w:t>regulation</w:t>
      </w:r>
      <w:proofErr w:type="spellEnd"/>
      <w:r w:rsidRPr="002A405B">
        <w:rPr>
          <w:rFonts w:ascii="Arial" w:hAnsi="Arial" w:cs="Arial"/>
          <w:color w:val="000000" w:themeColor="text1"/>
          <w:sz w:val="23"/>
          <w:szCs w:val="23"/>
          <w:lang w:val="en-US"/>
        </w:rPr>
        <w:t xml:space="preserve">The Journal of Biological </w:t>
      </w:r>
      <w:proofErr w:type="spellStart"/>
      <w:r w:rsidRPr="002A405B">
        <w:rPr>
          <w:rFonts w:ascii="Arial" w:hAnsi="Arial" w:cs="Arial"/>
          <w:color w:val="000000" w:themeColor="text1"/>
          <w:sz w:val="23"/>
          <w:szCs w:val="23"/>
          <w:lang w:val="en-US"/>
        </w:rPr>
        <w:t>Chemestry</w:t>
      </w:r>
      <w:proofErr w:type="spellEnd"/>
      <w:r w:rsidRPr="002A405B">
        <w:rPr>
          <w:rFonts w:ascii="Arial" w:hAnsi="Arial" w:cs="Arial"/>
          <w:color w:val="000000" w:themeColor="text1"/>
          <w:sz w:val="23"/>
          <w:szCs w:val="23"/>
          <w:lang w:val="en-US"/>
        </w:rPr>
        <w:t xml:space="preserve">. </w:t>
      </w:r>
      <w:r w:rsidRPr="002A405B">
        <w:rPr>
          <w:rFonts w:ascii="Arial" w:hAnsi="Arial" w:cs="Arial"/>
          <w:color w:val="000000" w:themeColor="text1"/>
          <w:sz w:val="23"/>
          <w:szCs w:val="23"/>
        </w:rPr>
        <w:t>(2010). Vol. 285, No. 48, pp. 37251–37262</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r w:rsidRPr="002A405B">
        <w:rPr>
          <w:rFonts w:ascii="Arial" w:hAnsi="Arial" w:cs="Arial"/>
          <w:color w:val="000000" w:themeColor="text1"/>
          <w:sz w:val="23"/>
          <w:szCs w:val="23"/>
          <w:lang w:val="en-US"/>
        </w:rPr>
        <w:t xml:space="preserve">World Health Organization. Global Health Observatory (GHO) Global Information System on Alcohol and Health (GISAH): Patterns of consumption 2013. (Accessed </w:t>
      </w:r>
      <w:proofErr w:type="spellStart"/>
      <w:r w:rsidRPr="002A405B">
        <w:rPr>
          <w:rFonts w:ascii="Arial" w:hAnsi="Arial" w:cs="Arial"/>
          <w:color w:val="000000" w:themeColor="text1"/>
          <w:sz w:val="23"/>
          <w:szCs w:val="23"/>
          <w:lang w:val="en-US"/>
        </w:rPr>
        <w:t>Acceso</w:t>
      </w:r>
      <w:proofErr w:type="spellEnd"/>
      <w:r w:rsidRPr="002A405B">
        <w:rPr>
          <w:rFonts w:ascii="Arial" w:hAnsi="Arial" w:cs="Arial"/>
          <w:color w:val="000000" w:themeColor="text1"/>
          <w:sz w:val="23"/>
          <w:szCs w:val="23"/>
          <w:lang w:val="en-US"/>
        </w:rPr>
        <w:t>: 27-09-2015., 2015, at http://gamapserver.who.int/gho/interactive_charts/gisah/drinking_patterns/atlas.html )</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r w:rsidRPr="002A405B">
        <w:rPr>
          <w:rFonts w:ascii="Arial" w:hAnsi="Arial" w:cs="Arial"/>
          <w:color w:val="000000" w:themeColor="text1"/>
          <w:sz w:val="23"/>
          <w:szCs w:val="23"/>
          <w:lang w:val="en-US"/>
        </w:rPr>
        <w:lastRenderedPageBreak/>
        <w:t xml:space="preserve">World Health Organization. Global status report on alcohol and health 2011 (Accessed </w:t>
      </w:r>
      <w:proofErr w:type="spellStart"/>
      <w:r w:rsidRPr="002A405B">
        <w:rPr>
          <w:rFonts w:ascii="Arial" w:hAnsi="Arial" w:cs="Arial"/>
          <w:color w:val="000000" w:themeColor="text1"/>
          <w:sz w:val="23"/>
          <w:szCs w:val="23"/>
          <w:lang w:val="en-US"/>
        </w:rPr>
        <w:t>Acceso</w:t>
      </w:r>
      <w:proofErr w:type="spellEnd"/>
      <w:r w:rsidRPr="002A405B">
        <w:rPr>
          <w:rFonts w:ascii="Arial" w:hAnsi="Arial" w:cs="Arial"/>
          <w:color w:val="000000" w:themeColor="text1"/>
          <w:sz w:val="23"/>
          <w:szCs w:val="23"/>
          <w:lang w:val="en-US"/>
        </w:rPr>
        <w:t>: 27-09-2015., 2015, at http://www.who.int/substance_abuse/publications/global_alcohol_report/msbgsruprofiles.pdf)</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r w:rsidRPr="002A405B">
        <w:rPr>
          <w:rFonts w:ascii="Arial" w:hAnsi="Arial" w:cs="Arial"/>
          <w:color w:val="000000" w:themeColor="text1"/>
          <w:sz w:val="23"/>
          <w:szCs w:val="23"/>
        </w:rPr>
        <w:t xml:space="preserve">Delis F, </w:t>
      </w:r>
      <w:proofErr w:type="spellStart"/>
      <w:r w:rsidRPr="002A405B">
        <w:rPr>
          <w:rFonts w:ascii="Arial" w:hAnsi="Arial" w:cs="Arial"/>
          <w:color w:val="000000" w:themeColor="text1"/>
          <w:sz w:val="23"/>
          <w:szCs w:val="23"/>
        </w:rPr>
        <w:t>Rombola</w:t>
      </w:r>
      <w:proofErr w:type="spellEnd"/>
      <w:r w:rsidRPr="002A405B">
        <w:rPr>
          <w:rFonts w:ascii="Arial" w:hAnsi="Arial" w:cs="Arial"/>
          <w:color w:val="000000" w:themeColor="text1"/>
          <w:sz w:val="23"/>
          <w:szCs w:val="23"/>
        </w:rPr>
        <w:t xml:space="preserve"> C, </w:t>
      </w:r>
      <w:proofErr w:type="spellStart"/>
      <w:r w:rsidRPr="002A405B">
        <w:rPr>
          <w:rFonts w:ascii="Arial" w:hAnsi="Arial" w:cs="Arial"/>
          <w:color w:val="000000" w:themeColor="text1"/>
          <w:sz w:val="23"/>
          <w:szCs w:val="23"/>
        </w:rPr>
        <w:t>Bellezza</w:t>
      </w:r>
      <w:proofErr w:type="spellEnd"/>
      <w:r w:rsidRPr="002A405B">
        <w:rPr>
          <w:rFonts w:ascii="Arial" w:hAnsi="Arial" w:cs="Arial"/>
          <w:color w:val="000000" w:themeColor="text1"/>
          <w:sz w:val="23"/>
          <w:szCs w:val="23"/>
        </w:rPr>
        <w:t xml:space="preserve"> R, et al. </w:t>
      </w:r>
      <w:proofErr w:type="spellStart"/>
      <w:r w:rsidRPr="002A405B">
        <w:rPr>
          <w:rFonts w:ascii="Arial" w:hAnsi="Arial" w:cs="Arial"/>
          <w:color w:val="000000" w:themeColor="text1"/>
          <w:sz w:val="23"/>
          <w:szCs w:val="23"/>
        </w:rPr>
        <w:t>Regulation</w:t>
      </w:r>
      <w:proofErr w:type="spellEnd"/>
      <w:r w:rsidRPr="002A405B">
        <w:rPr>
          <w:rFonts w:ascii="Arial" w:hAnsi="Arial" w:cs="Arial"/>
          <w:color w:val="000000" w:themeColor="text1"/>
          <w:sz w:val="23"/>
          <w:szCs w:val="23"/>
        </w:rPr>
        <w:t xml:space="preserve"> of </w:t>
      </w:r>
      <w:proofErr w:type="spellStart"/>
      <w:r w:rsidRPr="002A405B">
        <w:rPr>
          <w:rFonts w:ascii="Arial" w:hAnsi="Arial" w:cs="Arial"/>
          <w:color w:val="000000" w:themeColor="text1"/>
          <w:sz w:val="23"/>
          <w:szCs w:val="23"/>
        </w:rPr>
        <w:t>ethanol</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intake</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under</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chronic</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mild</w:t>
      </w:r>
      <w:proofErr w:type="spellEnd"/>
      <w:r w:rsidRPr="002A405B">
        <w:rPr>
          <w:rFonts w:ascii="Arial" w:hAnsi="Arial" w:cs="Arial"/>
          <w:color w:val="000000" w:themeColor="text1"/>
          <w:sz w:val="23"/>
          <w:szCs w:val="23"/>
        </w:rPr>
        <w:t xml:space="preserve"> stress: roles of </w:t>
      </w:r>
      <w:proofErr w:type="spellStart"/>
      <w:r w:rsidRPr="002A405B">
        <w:rPr>
          <w:rFonts w:ascii="Arial" w:hAnsi="Arial" w:cs="Arial"/>
          <w:color w:val="000000" w:themeColor="text1"/>
          <w:sz w:val="23"/>
          <w:szCs w:val="23"/>
        </w:rPr>
        <w:t>dopamine</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receptors</w:t>
      </w:r>
      <w:proofErr w:type="spellEnd"/>
      <w:r w:rsidRPr="002A405B">
        <w:rPr>
          <w:rFonts w:ascii="Arial" w:hAnsi="Arial" w:cs="Arial"/>
          <w:color w:val="000000" w:themeColor="text1"/>
          <w:sz w:val="23"/>
          <w:szCs w:val="23"/>
        </w:rPr>
        <w:t xml:space="preserve"> and </w:t>
      </w:r>
      <w:proofErr w:type="spellStart"/>
      <w:r w:rsidRPr="002A405B">
        <w:rPr>
          <w:rFonts w:ascii="Arial" w:hAnsi="Arial" w:cs="Arial"/>
          <w:color w:val="000000" w:themeColor="text1"/>
          <w:sz w:val="23"/>
          <w:szCs w:val="23"/>
        </w:rPr>
        <w:t>transporters</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Frontiers</w:t>
      </w:r>
      <w:proofErr w:type="spellEnd"/>
      <w:r w:rsidRPr="002A405B">
        <w:rPr>
          <w:rFonts w:ascii="Arial" w:hAnsi="Arial" w:cs="Arial"/>
          <w:color w:val="000000" w:themeColor="text1"/>
          <w:sz w:val="23"/>
          <w:szCs w:val="23"/>
        </w:rPr>
        <w:t xml:space="preserve"> in </w:t>
      </w:r>
      <w:proofErr w:type="spellStart"/>
      <w:r w:rsidRPr="002A405B">
        <w:rPr>
          <w:rFonts w:ascii="Arial" w:hAnsi="Arial" w:cs="Arial"/>
          <w:color w:val="000000" w:themeColor="text1"/>
          <w:sz w:val="23"/>
          <w:szCs w:val="23"/>
        </w:rPr>
        <w:t>Behavioral</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Neuroscience</w:t>
      </w:r>
      <w:proofErr w:type="spellEnd"/>
      <w:r w:rsidRPr="002A405B">
        <w:rPr>
          <w:rFonts w:ascii="Arial" w:hAnsi="Arial" w:cs="Arial"/>
          <w:color w:val="000000" w:themeColor="text1"/>
          <w:sz w:val="23"/>
          <w:szCs w:val="23"/>
        </w:rPr>
        <w:t>. 2015</w:t>
      </w:r>
      <w:proofErr w:type="gramStart"/>
      <w:r w:rsidRPr="002A405B">
        <w:rPr>
          <w:rFonts w:ascii="Arial" w:hAnsi="Arial" w:cs="Arial"/>
          <w:color w:val="000000" w:themeColor="text1"/>
          <w:sz w:val="23"/>
          <w:szCs w:val="23"/>
        </w:rPr>
        <w:t>;9:118</w:t>
      </w:r>
      <w:proofErr w:type="gramEnd"/>
      <w:r w:rsidRPr="002A405B">
        <w:rPr>
          <w:rFonts w:ascii="Arial" w:hAnsi="Arial" w:cs="Arial"/>
          <w:color w:val="000000" w:themeColor="text1"/>
          <w:sz w:val="23"/>
          <w:szCs w:val="23"/>
        </w:rPr>
        <w:t xml:space="preserve">.  </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r w:rsidRPr="002A405B">
        <w:rPr>
          <w:rFonts w:ascii="Arial" w:hAnsi="Arial" w:cs="Arial"/>
          <w:color w:val="000000" w:themeColor="text1"/>
          <w:sz w:val="23"/>
          <w:szCs w:val="23"/>
          <w:lang w:val="en-US"/>
        </w:rPr>
        <w:t xml:space="preserve">Noble EP. Addiction and its reward process through polymorphisms of the D2 dopamine receptor gene: a review. </w:t>
      </w:r>
      <w:proofErr w:type="spellStart"/>
      <w:r w:rsidRPr="002A405B">
        <w:rPr>
          <w:rFonts w:ascii="Arial" w:hAnsi="Arial" w:cs="Arial"/>
          <w:color w:val="000000" w:themeColor="text1"/>
          <w:sz w:val="23"/>
          <w:szCs w:val="23"/>
        </w:rPr>
        <w:t>Eur</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Psychiatry</w:t>
      </w:r>
      <w:proofErr w:type="spellEnd"/>
      <w:r w:rsidRPr="002A405B">
        <w:rPr>
          <w:rFonts w:ascii="Arial" w:hAnsi="Arial" w:cs="Arial"/>
          <w:color w:val="000000" w:themeColor="text1"/>
          <w:sz w:val="23"/>
          <w:szCs w:val="23"/>
        </w:rPr>
        <w:t>. 2000</w:t>
      </w:r>
      <w:proofErr w:type="gramStart"/>
      <w:r w:rsidRPr="002A405B">
        <w:rPr>
          <w:rFonts w:ascii="Arial" w:hAnsi="Arial" w:cs="Arial"/>
          <w:color w:val="000000" w:themeColor="text1"/>
          <w:sz w:val="23"/>
          <w:szCs w:val="23"/>
        </w:rPr>
        <w:t>;15:79</w:t>
      </w:r>
      <w:proofErr w:type="gramEnd"/>
      <w:r w:rsidRPr="002A405B">
        <w:rPr>
          <w:rFonts w:ascii="Arial" w:hAnsi="Arial" w:cs="Arial"/>
          <w:color w:val="000000" w:themeColor="text1"/>
          <w:sz w:val="23"/>
          <w:szCs w:val="23"/>
        </w:rPr>
        <w:t>–89.</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proofErr w:type="spellStart"/>
      <w:r w:rsidRPr="002A405B">
        <w:rPr>
          <w:rFonts w:ascii="Arial" w:hAnsi="Arial" w:cs="Arial"/>
          <w:color w:val="000000" w:themeColor="text1"/>
          <w:sz w:val="23"/>
          <w:szCs w:val="23"/>
        </w:rPr>
        <w:t>Spronk</w:t>
      </w:r>
      <w:proofErr w:type="spellEnd"/>
      <w:r w:rsidRPr="002A405B">
        <w:rPr>
          <w:rFonts w:ascii="Arial" w:hAnsi="Arial" w:cs="Arial"/>
          <w:color w:val="000000" w:themeColor="text1"/>
          <w:sz w:val="23"/>
          <w:szCs w:val="23"/>
        </w:rPr>
        <w:t xml:space="preserve">, D.B., Van der </w:t>
      </w:r>
      <w:proofErr w:type="spellStart"/>
      <w:r w:rsidRPr="002A405B">
        <w:rPr>
          <w:rFonts w:ascii="Arial" w:hAnsi="Arial" w:cs="Arial"/>
          <w:color w:val="000000" w:themeColor="text1"/>
          <w:sz w:val="23"/>
          <w:szCs w:val="23"/>
        </w:rPr>
        <w:t>Schaaf</w:t>
      </w:r>
      <w:proofErr w:type="spellEnd"/>
      <w:r w:rsidRPr="002A405B">
        <w:rPr>
          <w:rFonts w:ascii="Arial" w:hAnsi="Arial" w:cs="Arial"/>
          <w:color w:val="000000" w:themeColor="text1"/>
          <w:sz w:val="23"/>
          <w:szCs w:val="23"/>
        </w:rPr>
        <w:t xml:space="preserve">, M.E., </w:t>
      </w:r>
      <w:proofErr w:type="spellStart"/>
      <w:r w:rsidRPr="002A405B">
        <w:rPr>
          <w:rFonts w:ascii="Arial" w:hAnsi="Arial" w:cs="Arial"/>
          <w:color w:val="000000" w:themeColor="text1"/>
          <w:sz w:val="23"/>
          <w:szCs w:val="23"/>
        </w:rPr>
        <w:t>Cools</w:t>
      </w:r>
      <w:proofErr w:type="spellEnd"/>
      <w:r w:rsidRPr="002A405B">
        <w:rPr>
          <w:rFonts w:ascii="Arial" w:hAnsi="Arial" w:cs="Arial"/>
          <w:color w:val="000000" w:themeColor="text1"/>
          <w:sz w:val="23"/>
          <w:szCs w:val="23"/>
        </w:rPr>
        <w:t xml:space="preserve">, R. et al. </w:t>
      </w:r>
      <w:proofErr w:type="spellStart"/>
      <w:r w:rsidRPr="002A405B">
        <w:rPr>
          <w:rFonts w:ascii="Arial" w:hAnsi="Arial" w:cs="Arial"/>
          <w:color w:val="000000" w:themeColor="text1"/>
          <w:sz w:val="23"/>
          <w:szCs w:val="23"/>
        </w:rPr>
        <w:t>Psychopharmacology</w:t>
      </w:r>
      <w:proofErr w:type="spellEnd"/>
      <w:r w:rsidRPr="002A405B">
        <w:rPr>
          <w:rFonts w:ascii="Arial" w:hAnsi="Arial" w:cs="Arial"/>
          <w:color w:val="000000" w:themeColor="text1"/>
          <w:sz w:val="23"/>
          <w:szCs w:val="23"/>
        </w:rPr>
        <w:t xml:space="preserve"> (2016) 233: 199.</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r w:rsidRPr="002A405B">
        <w:rPr>
          <w:rFonts w:ascii="Arial" w:hAnsi="Arial" w:cs="Arial"/>
          <w:color w:val="000000" w:themeColor="text1"/>
          <w:sz w:val="23"/>
          <w:szCs w:val="23"/>
        </w:rPr>
        <w:t xml:space="preserve">Celorrio D, Muñoz X, </w:t>
      </w:r>
      <w:proofErr w:type="spellStart"/>
      <w:r w:rsidRPr="002A405B">
        <w:rPr>
          <w:rFonts w:ascii="Arial" w:hAnsi="Arial" w:cs="Arial"/>
          <w:color w:val="000000" w:themeColor="text1"/>
          <w:sz w:val="23"/>
          <w:szCs w:val="23"/>
        </w:rPr>
        <w:t>Amiano</w:t>
      </w:r>
      <w:proofErr w:type="spellEnd"/>
      <w:r w:rsidRPr="002A405B">
        <w:rPr>
          <w:rFonts w:ascii="Arial" w:hAnsi="Arial" w:cs="Arial"/>
          <w:color w:val="000000" w:themeColor="text1"/>
          <w:sz w:val="23"/>
          <w:szCs w:val="23"/>
        </w:rPr>
        <w:t xml:space="preserve"> P, </w:t>
      </w:r>
      <w:proofErr w:type="spellStart"/>
      <w:r w:rsidRPr="002A405B">
        <w:rPr>
          <w:rFonts w:ascii="Arial" w:hAnsi="Arial" w:cs="Arial"/>
          <w:color w:val="000000" w:themeColor="text1"/>
          <w:sz w:val="23"/>
          <w:szCs w:val="23"/>
        </w:rPr>
        <w:t>Dorronsoro</w:t>
      </w:r>
      <w:proofErr w:type="spellEnd"/>
      <w:r w:rsidRPr="002A405B">
        <w:rPr>
          <w:rFonts w:ascii="Arial" w:hAnsi="Arial" w:cs="Arial"/>
          <w:color w:val="000000" w:themeColor="text1"/>
          <w:sz w:val="23"/>
          <w:szCs w:val="23"/>
        </w:rPr>
        <w:t xml:space="preserve"> M, </w:t>
      </w:r>
      <w:proofErr w:type="spellStart"/>
      <w:r w:rsidRPr="002A405B">
        <w:rPr>
          <w:rFonts w:ascii="Arial" w:hAnsi="Arial" w:cs="Arial"/>
          <w:color w:val="000000" w:themeColor="text1"/>
          <w:sz w:val="23"/>
          <w:szCs w:val="23"/>
        </w:rPr>
        <w:t>Bujanda</w:t>
      </w:r>
      <w:proofErr w:type="spellEnd"/>
      <w:r w:rsidRPr="002A405B">
        <w:rPr>
          <w:rFonts w:ascii="Arial" w:hAnsi="Arial" w:cs="Arial"/>
          <w:color w:val="000000" w:themeColor="text1"/>
          <w:sz w:val="23"/>
          <w:szCs w:val="23"/>
        </w:rPr>
        <w:t xml:space="preserve"> L, Sánchez MJ, Molina-Montes E, Navarro C, </w:t>
      </w:r>
      <w:proofErr w:type="spellStart"/>
      <w:r w:rsidRPr="002A405B">
        <w:rPr>
          <w:rFonts w:ascii="Arial" w:hAnsi="Arial" w:cs="Arial"/>
          <w:color w:val="000000" w:themeColor="text1"/>
          <w:sz w:val="23"/>
          <w:szCs w:val="23"/>
        </w:rPr>
        <w:t>Chirlaque</w:t>
      </w:r>
      <w:proofErr w:type="spellEnd"/>
      <w:r w:rsidRPr="002A405B">
        <w:rPr>
          <w:rFonts w:ascii="Arial" w:hAnsi="Arial" w:cs="Arial"/>
          <w:color w:val="000000" w:themeColor="text1"/>
          <w:sz w:val="23"/>
          <w:szCs w:val="23"/>
        </w:rPr>
        <w:t xml:space="preserve"> MD, </w:t>
      </w:r>
      <w:proofErr w:type="spellStart"/>
      <w:r w:rsidRPr="002A405B">
        <w:rPr>
          <w:rFonts w:ascii="Arial" w:hAnsi="Arial" w:cs="Arial"/>
          <w:color w:val="000000" w:themeColor="text1"/>
          <w:sz w:val="23"/>
          <w:szCs w:val="23"/>
        </w:rPr>
        <w:t>MaríaHuerta</w:t>
      </w:r>
      <w:proofErr w:type="spellEnd"/>
      <w:r w:rsidRPr="002A405B">
        <w:rPr>
          <w:rFonts w:ascii="Arial" w:hAnsi="Arial" w:cs="Arial"/>
          <w:color w:val="000000" w:themeColor="text1"/>
          <w:sz w:val="23"/>
          <w:szCs w:val="23"/>
        </w:rPr>
        <w:t xml:space="preserve"> J, </w:t>
      </w:r>
      <w:proofErr w:type="spellStart"/>
      <w:r w:rsidRPr="002A405B">
        <w:rPr>
          <w:rFonts w:ascii="Arial" w:hAnsi="Arial" w:cs="Arial"/>
          <w:color w:val="000000" w:themeColor="text1"/>
          <w:sz w:val="23"/>
          <w:szCs w:val="23"/>
        </w:rPr>
        <w:t>Ardanaz</w:t>
      </w:r>
      <w:proofErr w:type="spellEnd"/>
      <w:r w:rsidRPr="002A405B">
        <w:rPr>
          <w:rFonts w:ascii="Arial" w:hAnsi="Arial" w:cs="Arial"/>
          <w:color w:val="000000" w:themeColor="text1"/>
          <w:sz w:val="23"/>
          <w:szCs w:val="23"/>
        </w:rPr>
        <w:t xml:space="preserve"> E, </w:t>
      </w:r>
      <w:proofErr w:type="spellStart"/>
      <w:r w:rsidRPr="002A405B">
        <w:rPr>
          <w:rFonts w:ascii="Arial" w:hAnsi="Arial" w:cs="Arial"/>
          <w:color w:val="000000" w:themeColor="text1"/>
          <w:sz w:val="23"/>
          <w:szCs w:val="23"/>
        </w:rPr>
        <w:t>Barricarte</w:t>
      </w:r>
      <w:proofErr w:type="spellEnd"/>
      <w:r w:rsidRPr="002A405B">
        <w:rPr>
          <w:rFonts w:ascii="Arial" w:hAnsi="Arial" w:cs="Arial"/>
          <w:color w:val="000000" w:themeColor="text1"/>
          <w:sz w:val="23"/>
          <w:szCs w:val="23"/>
        </w:rPr>
        <w:t xml:space="preserve"> A, </w:t>
      </w:r>
      <w:proofErr w:type="spellStart"/>
      <w:r w:rsidRPr="002A405B">
        <w:rPr>
          <w:rFonts w:ascii="Arial" w:hAnsi="Arial" w:cs="Arial"/>
          <w:color w:val="000000" w:themeColor="text1"/>
          <w:sz w:val="23"/>
          <w:szCs w:val="23"/>
        </w:rPr>
        <w:t>Rodriguez</w:t>
      </w:r>
      <w:proofErr w:type="spellEnd"/>
      <w:r w:rsidRPr="002A405B">
        <w:rPr>
          <w:rFonts w:ascii="Arial" w:hAnsi="Arial" w:cs="Arial"/>
          <w:color w:val="000000" w:themeColor="text1"/>
          <w:sz w:val="23"/>
          <w:szCs w:val="23"/>
        </w:rPr>
        <w:t xml:space="preserve"> L, </w:t>
      </w:r>
      <w:proofErr w:type="spellStart"/>
      <w:r w:rsidRPr="002A405B">
        <w:rPr>
          <w:rFonts w:ascii="Arial" w:hAnsi="Arial" w:cs="Arial"/>
          <w:color w:val="000000" w:themeColor="text1"/>
          <w:sz w:val="23"/>
          <w:szCs w:val="23"/>
        </w:rPr>
        <w:t>Duell</w:t>
      </w:r>
      <w:proofErr w:type="spellEnd"/>
      <w:r w:rsidRPr="002A405B">
        <w:rPr>
          <w:rFonts w:ascii="Arial" w:hAnsi="Arial" w:cs="Arial"/>
          <w:color w:val="000000" w:themeColor="text1"/>
          <w:sz w:val="23"/>
          <w:szCs w:val="23"/>
        </w:rPr>
        <w:t xml:space="preserve"> EJ, </w:t>
      </w:r>
      <w:proofErr w:type="spellStart"/>
      <w:r w:rsidRPr="002A405B">
        <w:rPr>
          <w:rFonts w:ascii="Arial" w:hAnsi="Arial" w:cs="Arial"/>
          <w:color w:val="000000" w:themeColor="text1"/>
          <w:sz w:val="23"/>
          <w:szCs w:val="23"/>
        </w:rPr>
        <w:t>Hijona</w:t>
      </w:r>
      <w:proofErr w:type="spellEnd"/>
      <w:r w:rsidRPr="002A405B">
        <w:rPr>
          <w:rFonts w:ascii="Arial" w:hAnsi="Arial" w:cs="Arial"/>
          <w:color w:val="000000" w:themeColor="text1"/>
          <w:sz w:val="23"/>
          <w:szCs w:val="23"/>
        </w:rPr>
        <w:t xml:space="preserve"> E, Herreros-Villanueva M, Sala N, Alfonso-Sánchez MA, de </w:t>
      </w:r>
      <w:proofErr w:type="spellStart"/>
      <w:r w:rsidRPr="002A405B">
        <w:rPr>
          <w:rFonts w:ascii="Arial" w:hAnsi="Arial" w:cs="Arial"/>
          <w:color w:val="000000" w:themeColor="text1"/>
          <w:sz w:val="23"/>
          <w:szCs w:val="23"/>
        </w:rPr>
        <w:t>Pancorbo</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MM.</w:t>
      </w:r>
      <w:r w:rsidRPr="002A405B">
        <w:rPr>
          <w:rStyle w:val="jrnl"/>
          <w:rFonts w:ascii="Arial" w:hAnsi="Arial" w:cs="Arial"/>
          <w:color w:val="000000" w:themeColor="text1"/>
          <w:sz w:val="23"/>
          <w:szCs w:val="23"/>
        </w:rPr>
        <w:t>Alcohol</w:t>
      </w:r>
      <w:proofErr w:type="spellEnd"/>
      <w:r w:rsidRPr="002A405B">
        <w:rPr>
          <w:rStyle w:val="jrnl"/>
          <w:rFonts w:ascii="Arial" w:hAnsi="Arial" w:cs="Arial"/>
          <w:color w:val="000000" w:themeColor="text1"/>
          <w:sz w:val="23"/>
          <w:szCs w:val="23"/>
        </w:rPr>
        <w:t xml:space="preserve"> Alcohol</w:t>
      </w:r>
      <w:r w:rsidRPr="002A405B">
        <w:rPr>
          <w:rFonts w:ascii="Arial" w:hAnsi="Arial" w:cs="Arial"/>
          <w:color w:val="000000" w:themeColor="text1"/>
          <w:sz w:val="23"/>
          <w:szCs w:val="23"/>
        </w:rPr>
        <w:t>. 2016 May;51(3):258-67</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proofErr w:type="spellStart"/>
      <w:r w:rsidRPr="002A405B">
        <w:rPr>
          <w:rFonts w:ascii="Arial" w:hAnsi="Arial" w:cs="Arial"/>
          <w:color w:val="000000" w:themeColor="text1"/>
          <w:sz w:val="23"/>
          <w:szCs w:val="23"/>
        </w:rPr>
        <w:t>Villalba</w:t>
      </w:r>
      <w:proofErr w:type="spellEnd"/>
      <w:r w:rsidRPr="002A405B">
        <w:rPr>
          <w:rFonts w:ascii="Arial" w:hAnsi="Arial" w:cs="Arial"/>
          <w:color w:val="000000" w:themeColor="text1"/>
          <w:sz w:val="23"/>
          <w:szCs w:val="23"/>
        </w:rPr>
        <w:t xml:space="preserve"> K, </w:t>
      </w:r>
      <w:proofErr w:type="spellStart"/>
      <w:r w:rsidRPr="002A405B">
        <w:rPr>
          <w:rFonts w:ascii="Arial" w:hAnsi="Arial" w:cs="Arial"/>
          <w:color w:val="000000" w:themeColor="text1"/>
          <w:sz w:val="23"/>
          <w:szCs w:val="23"/>
        </w:rPr>
        <w:t>Devieux</w:t>
      </w:r>
      <w:proofErr w:type="spellEnd"/>
      <w:r w:rsidRPr="002A405B">
        <w:rPr>
          <w:rFonts w:ascii="Arial" w:hAnsi="Arial" w:cs="Arial"/>
          <w:color w:val="000000" w:themeColor="text1"/>
          <w:sz w:val="23"/>
          <w:szCs w:val="23"/>
        </w:rPr>
        <w:t xml:space="preserve"> JG, </w:t>
      </w:r>
      <w:proofErr w:type="spellStart"/>
      <w:r w:rsidRPr="002A405B">
        <w:rPr>
          <w:rFonts w:ascii="Arial" w:hAnsi="Arial" w:cs="Arial"/>
          <w:color w:val="000000" w:themeColor="text1"/>
          <w:sz w:val="23"/>
          <w:szCs w:val="23"/>
        </w:rPr>
        <w:t>Rosenberg</w:t>
      </w:r>
      <w:proofErr w:type="spellEnd"/>
      <w:r w:rsidRPr="002A405B">
        <w:rPr>
          <w:rFonts w:ascii="Arial" w:hAnsi="Arial" w:cs="Arial"/>
          <w:color w:val="000000" w:themeColor="text1"/>
          <w:sz w:val="23"/>
          <w:szCs w:val="23"/>
        </w:rPr>
        <w:t xml:space="preserve"> R, </w:t>
      </w:r>
      <w:proofErr w:type="spellStart"/>
      <w:r w:rsidRPr="002A405B">
        <w:rPr>
          <w:rFonts w:ascii="Arial" w:hAnsi="Arial" w:cs="Arial"/>
          <w:color w:val="000000" w:themeColor="text1"/>
          <w:sz w:val="23"/>
          <w:szCs w:val="23"/>
        </w:rPr>
        <w:t>Cadet</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JL.</w:t>
      </w:r>
      <w:r w:rsidRPr="002A405B">
        <w:rPr>
          <w:rStyle w:val="jrnl"/>
          <w:rFonts w:ascii="Arial" w:hAnsi="Arial" w:cs="Arial"/>
          <w:color w:val="000000" w:themeColor="text1"/>
          <w:sz w:val="23"/>
          <w:szCs w:val="23"/>
        </w:rPr>
        <w:t>Behav</w:t>
      </w:r>
      <w:proofErr w:type="spellEnd"/>
      <w:r w:rsidRPr="002A405B">
        <w:rPr>
          <w:rStyle w:val="jrnl"/>
          <w:rFonts w:ascii="Arial" w:hAnsi="Arial" w:cs="Arial"/>
          <w:color w:val="000000" w:themeColor="text1"/>
          <w:sz w:val="23"/>
          <w:szCs w:val="23"/>
        </w:rPr>
        <w:t xml:space="preserve"> </w:t>
      </w:r>
      <w:proofErr w:type="spellStart"/>
      <w:r w:rsidRPr="002A405B">
        <w:rPr>
          <w:rStyle w:val="jrnl"/>
          <w:rFonts w:ascii="Arial" w:hAnsi="Arial" w:cs="Arial"/>
          <w:color w:val="000000" w:themeColor="text1"/>
          <w:sz w:val="23"/>
          <w:szCs w:val="23"/>
        </w:rPr>
        <w:t>Brain</w:t>
      </w:r>
      <w:proofErr w:type="spellEnd"/>
      <w:r w:rsidRPr="002A405B">
        <w:rPr>
          <w:rStyle w:val="jrnl"/>
          <w:rFonts w:ascii="Arial" w:hAnsi="Arial" w:cs="Arial"/>
          <w:color w:val="000000" w:themeColor="text1"/>
          <w:sz w:val="23"/>
          <w:szCs w:val="23"/>
        </w:rPr>
        <w:t xml:space="preserve"> </w:t>
      </w:r>
      <w:proofErr w:type="spellStart"/>
      <w:r w:rsidRPr="002A405B">
        <w:rPr>
          <w:rStyle w:val="jrnl"/>
          <w:rFonts w:ascii="Arial" w:hAnsi="Arial" w:cs="Arial"/>
          <w:color w:val="000000" w:themeColor="text1"/>
          <w:sz w:val="23"/>
          <w:szCs w:val="23"/>
        </w:rPr>
        <w:t>Funct</w:t>
      </w:r>
      <w:proofErr w:type="spellEnd"/>
      <w:r w:rsidRPr="002A405B">
        <w:rPr>
          <w:rFonts w:ascii="Arial" w:hAnsi="Arial" w:cs="Arial"/>
          <w:color w:val="000000" w:themeColor="text1"/>
          <w:sz w:val="23"/>
          <w:szCs w:val="23"/>
        </w:rPr>
        <w:t xml:space="preserve">. 2015 </w:t>
      </w:r>
      <w:proofErr w:type="spellStart"/>
      <w:r w:rsidRPr="002A405B">
        <w:rPr>
          <w:rFonts w:ascii="Arial" w:hAnsi="Arial" w:cs="Arial"/>
          <w:color w:val="000000" w:themeColor="text1"/>
          <w:sz w:val="23"/>
          <w:szCs w:val="23"/>
        </w:rPr>
        <w:t>Aug</w:t>
      </w:r>
      <w:proofErr w:type="spellEnd"/>
      <w:r w:rsidRPr="002A405B">
        <w:rPr>
          <w:rFonts w:ascii="Arial" w:hAnsi="Arial" w:cs="Arial"/>
          <w:color w:val="000000" w:themeColor="text1"/>
          <w:sz w:val="23"/>
          <w:szCs w:val="23"/>
        </w:rPr>
        <w:t xml:space="preserve"> 27</w:t>
      </w:r>
      <w:proofErr w:type="gramStart"/>
      <w:r w:rsidRPr="002A405B">
        <w:rPr>
          <w:rFonts w:ascii="Arial" w:hAnsi="Arial" w:cs="Arial"/>
          <w:color w:val="000000" w:themeColor="text1"/>
          <w:sz w:val="23"/>
          <w:szCs w:val="23"/>
        </w:rPr>
        <w:t>;11:25</w:t>
      </w:r>
      <w:proofErr w:type="gramEnd"/>
      <w:r w:rsidRPr="002A405B">
        <w:rPr>
          <w:rFonts w:ascii="Arial" w:hAnsi="Arial" w:cs="Arial"/>
          <w:color w:val="000000" w:themeColor="text1"/>
          <w:sz w:val="23"/>
          <w:szCs w:val="23"/>
        </w:rPr>
        <w:t>.</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r w:rsidRPr="002A405B">
        <w:rPr>
          <w:rFonts w:ascii="Arial" w:hAnsi="Arial" w:cs="Arial"/>
          <w:color w:val="000000" w:themeColor="text1"/>
          <w:sz w:val="23"/>
          <w:szCs w:val="23"/>
          <w:lang w:val="en-US"/>
        </w:rPr>
        <w:t xml:space="preserve">Wang F, </w:t>
      </w:r>
      <w:proofErr w:type="spellStart"/>
      <w:r w:rsidRPr="002A405B">
        <w:rPr>
          <w:rFonts w:ascii="Arial" w:hAnsi="Arial" w:cs="Arial"/>
          <w:color w:val="000000" w:themeColor="text1"/>
          <w:sz w:val="23"/>
          <w:szCs w:val="23"/>
          <w:lang w:val="en-US"/>
        </w:rPr>
        <w:t>Simen</w:t>
      </w:r>
      <w:proofErr w:type="spellEnd"/>
      <w:r w:rsidRPr="002A405B">
        <w:rPr>
          <w:rFonts w:ascii="Arial" w:hAnsi="Arial" w:cs="Arial"/>
          <w:color w:val="000000" w:themeColor="text1"/>
          <w:sz w:val="23"/>
          <w:szCs w:val="23"/>
          <w:lang w:val="en-US"/>
        </w:rPr>
        <w:t xml:space="preserve"> F, Arias A, Lu QW, Zhang H. A large-scale meta-analysis of the association between the ANKK1/DRD2 Taq1A polymorphism and alcohol dependence. </w:t>
      </w:r>
      <w:proofErr w:type="spellStart"/>
      <w:r w:rsidRPr="002A405B">
        <w:rPr>
          <w:rFonts w:ascii="Arial" w:hAnsi="Arial" w:cs="Arial"/>
          <w:color w:val="000000" w:themeColor="text1"/>
          <w:sz w:val="23"/>
          <w:szCs w:val="23"/>
          <w:shd w:val="clear" w:color="auto" w:fill="FFFFFF"/>
        </w:rPr>
        <w:t>Hum</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Genet</w:t>
      </w:r>
      <w:proofErr w:type="spellEnd"/>
      <w:r w:rsidRPr="002A405B">
        <w:rPr>
          <w:rFonts w:ascii="Arial" w:hAnsi="Arial" w:cs="Arial"/>
          <w:color w:val="000000" w:themeColor="text1"/>
          <w:sz w:val="23"/>
          <w:szCs w:val="23"/>
          <w:shd w:val="clear" w:color="auto" w:fill="FFFFFF"/>
        </w:rPr>
        <w:t>. 2013 Mar ;132(3):347-58</w:t>
      </w:r>
    </w:p>
    <w:p w:rsidR="008A6B36" w:rsidRPr="002A405B" w:rsidRDefault="008A6B36" w:rsidP="002A405B">
      <w:pPr>
        <w:pStyle w:val="Prrafodelista"/>
        <w:numPr>
          <w:ilvl w:val="0"/>
          <w:numId w:val="13"/>
        </w:numPr>
        <w:spacing w:line="240" w:lineRule="auto"/>
        <w:ind w:left="720"/>
        <w:jc w:val="both"/>
        <w:rPr>
          <w:rFonts w:ascii="Arial" w:hAnsi="Arial" w:cs="Arial"/>
          <w:color w:val="000000" w:themeColor="text1"/>
          <w:sz w:val="23"/>
          <w:szCs w:val="23"/>
          <w:lang w:val="en-US"/>
        </w:rPr>
      </w:pPr>
      <w:r w:rsidRPr="002A405B">
        <w:rPr>
          <w:rFonts w:ascii="Arial" w:hAnsi="Arial" w:cs="Arial"/>
          <w:color w:val="000000" w:themeColor="text1"/>
          <w:sz w:val="23"/>
          <w:szCs w:val="23"/>
        </w:rPr>
        <w:t xml:space="preserve">Noble EP. </w:t>
      </w:r>
      <w:proofErr w:type="spellStart"/>
      <w:r w:rsidRPr="002A405B">
        <w:rPr>
          <w:rFonts w:ascii="Arial" w:hAnsi="Arial" w:cs="Arial"/>
          <w:bCs/>
          <w:color w:val="000000" w:themeColor="text1"/>
          <w:sz w:val="23"/>
          <w:szCs w:val="23"/>
        </w:rPr>
        <w:t>The</w:t>
      </w:r>
      <w:proofErr w:type="spellEnd"/>
      <w:r w:rsidRPr="002A405B">
        <w:rPr>
          <w:rFonts w:ascii="Arial" w:hAnsi="Arial" w:cs="Arial"/>
          <w:bCs/>
          <w:color w:val="000000" w:themeColor="text1"/>
          <w:sz w:val="23"/>
          <w:szCs w:val="23"/>
        </w:rPr>
        <w:t xml:space="preserve"> D</w:t>
      </w:r>
      <w:r w:rsidRPr="002A405B">
        <w:rPr>
          <w:rFonts w:ascii="Arial" w:hAnsi="Arial" w:cs="Arial"/>
          <w:bCs/>
          <w:color w:val="000000" w:themeColor="text1"/>
          <w:sz w:val="23"/>
          <w:szCs w:val="23"/>
          <w:vertAlign w:val="subscript"/>
        </w:rPr>
        <w:t>2</w:t>
      </w:r>
      <w:r w:rsidRPr="002A405B">
        <w:rPr>
          <w:rStyle w:val="apple-converted-space"/>
          <w:rFonts w:ascii="Arial" w:hAnsi="Arial" w:cs="Arial"/>
          <w:bCs/>
          <w:color w:val="000000" w:themeColor="text1"/>
          <w:sz w:val="23"/>
          <w:szCs w:val="23"/>
        </w:rPr>
        <w:t> </w:t>
      </w:r>
      <w:proofErr w:type="spellStart"/>
      <w:r w:rsidRPr="002A405B">
        <w:rPr>
          <w:rFonts w:ascii="Arial" w:hAnsi="Arial" w:cs="Arial"/>
          <w:bCs/>
          <w:color w:val="000000" w:themeColor="text1"/>
          <w:sz w:val="23"/>
          <w:szCs w:val="23"/>
        </w:rPr>
        <w:t>Dopamine</w:t>
      </w:r>
      <w:proofErr w:type="spellEnd"/>
      <w:r w:rsidRPr="002A405B">
        <w:rPr>
          <w:rFonts w:ascii="Arial" w:hAnsi="Arial" w:cs="Arial"/>
          <w:bCs/>
          <w:color w:val="000000" w:themeColor="text1"/>
          <w:sz w:val="23"/>
          <w:szCs w:val="23"/>
        </w:rPr>
        <w:t xml:space="preserve"> Receptor Gene </w:t>
      </w:r>
      <w:r w:rsidRPr="002A405B">
        <w:rPr>
          <w:rFonts w:ascii="Arial" w:hAnsi="Arial" w:cs="Arial"/>
          <w:color w:val="000000" w:themeColor="text1"/>
          <w:sz w:val="23"/>
          <w:szCs w:val="23"/>
        </w:rPr>
        <w:t xml:space="preserve">Alcohol , </w:t>
      </w:r>
      <w:proofErr w:type="spellStart"/>
      <w:r w:rsidRPr="002A405B">
        <w:rPr>
          <w:rFonts w:ascii="Arial" w:hAnsi="Arial" w:cs="Arial"/>
          <w:color w:val="000000" w:themeColor="text1"/>
          <w:sz w:val="23"/>
          <w:szCs w:val="23"/>
        </w:rPr>
        <w:t>Volume</w:t>
      </w:r>
      <w:proofErr w:type="spellEnd"/>
      <w:r w:rsidRPr="002A405B">
        <w:rPr>
          <w:rFonts w:ascii="Arial" w:hAnsi="Arial" w:cs="Arial"/>
          <w:color w:val="000000" w:themeColor="text1"/>
          <w:sz w:val="23"/>
          <w:szCs w:val="23"/>
        </w:rPr>
        <w:t xml:space="preserve"> 16 , </w:t>
      </w:r>
      <w:proofErr w:type="spellStart"/>
      <w:r w:rsidRPr="002A405B">
        <w:rPr>
          <w:rFonts w:ascii="Arial" w:hAnsi="Arial" w:cs="Arial"/>
          <w:color w:val="000000" w:themeColor="text1"/>
          <w:sz w:val="23"/>
          <w:szCs w:val="23"/>
        </w:rPr>
        <w:t>Issue</w:t>
      </w:r>
      <w:proofErr w:type="spellEnd"/>
      <w:r w:rsidRPr="002A405B">
        <w:rPr>
          <w:rFonts w:ascii="Arial" w:hAnsi="Arial" w:cs="Arial"/>
          <w:color w:val="000000" w:themeColor="text1"/>
          <w:sz w:val="23"/>
          <w:szCs w:val="23"/>
        </w:rPr>
        <w:t xml:space="preserve"> 1 , 33 – 45</w:t>
      </w:r>
    </w:p>
    <w:p w:rsidR="008A6B36" w:rsidRPr="002A405B" w:rsidRDefault="008A6B36" w:rsidP="002A405B">
      <w:pPr>
        <w:pStyle w:val="Prrafodelista"/>
        <w:numPr>
          <w:ilvl w:val="0"/>
          <w:numId w:val="13"/>
        </w:numPr>
        <w:shd w:val="clear" w:color="auto" w:fill="FFFFFF"/>
        <w:spacing w:line="240" w:lineRule="auto"/>
        <w:ind w:left="720"/>
        <w:jc w:val="both"/>
        <w:rPr>
          <w:rFonts w:ascii="Arial" w:hAnsi="Arial" w:cs="Arial"/>
          <w:color w:val="000000" w:themeColor="text1"/>
          <w:sz w:val="23"/>
          <w:szCs w:val="23"/>
          <w:shd w:val="clear" w:color="auto" w:fill="FFFFFF"/>
        </w:rPr>
      </w:pPr>
      <w:r w:rsidRPr="002A405B">
        <w:rPr>
          <w:rFonts w:ascii="Arial" w:hAnsi="Arial" w:cs="Arial"/>
          <w:color w:val="000000" w:themeColor="text1"/>
          <w:sz w:val="23"/>
          <w:szCs w:val="23"/>
          <w:shd w:val="clear" w:color="auto" w:fill="FFFFFF"/>
        </w:rPr>
        <w:t xml:space="preserve">Noble EP. </w:t>
      </w:r>
      <w:proofErr w:type="spellStart"/>
      <w:r w:rsidRPr="002A405B">
        <w:rPr>
          <w:rFonts w:ascii="Arial" w:hAnsi="Arial" w:cs="Arial"/>
          <w:color w:val="000000" w:themeColor="text1"/>
          <w:sz w:val="23"/>
          <w:szCs w:val="23"/>
          <w:shd w:val="clear" w:color="auto" w:fill="FFFFFF"/>
        </w:rPr>
        <w:t>Addiction</w:t>
      </w:r>
      <w:proofErr w:type="spellEnd"/>
      <w:r w:rsidRPr="002A405B">
        <w:rPr>
          <w:rFonts w:ascii="Arial" w:hAnsi="Arial" w:cs="Arial"/>
          <w:color w:val="000000" w:themeColor="text1"/>
          <w:sz w:val="23"/>
          <w:szCs w:val="23"/>
          <w:shd w:val="clear" w:color="auto" w:fill="FFFFFF"/>
        </w:rPr>
        <w:t xml:space="preserve"> and </w:t>
      </w:r>
      <w:proofErr w:type="spellStart"/>
      <w:r w:rsidRPr="002A405B">
        <w:rPr>
          <w:rFonts w:ascii="Arial" w:hAnsi="Arial" w:cs="Arial"/>
          <w:color w:val="000000" w:themeColor="text1"/>
          <w:sz w:val="23"/>
          <w:szCs w:val="23"/>
          <w:shd w:val="clear" w:color="auto" w:fill="FFFFFF"/>
        </w:rPr>
        <w:t>its</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reward</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process</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through</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polymorphisms</w:t>
      </w:r>
      <w:proofErr w:type="spellEnd"/>
      <w:r w:rsidRPr="002A405B">
        <w:rPr>
          <w:rFonts w:ascii="Arial" w:hAnsi="Arial" w:cs="Arial"/>
          <w:color w:val="000000" w:themeColor="text1"/>
          <w:sz w:val="23"/>
          <w:szCs w:val="23"/>
          <w:shd w:val="clear" w:color="auto" w:fill="FFFFFF"/>
        </w:rPr>
        <w:t xml:space="preserve"> of </w:t>
      </w:r>
      <w:proofErr w:type="spellStart"/>
      <w:r w:rsidRPr="002A405B">
        <w:rPr>
          <w:rFonts w:ascii="Arial" w:hAnsi="Arial" w:cs="Arial"/>
          <w:color w:val="000000" w:themeColor="text1"/>
          <w:sz w:val="23"/>
          <w:szCs w:val="23"/>
          <w:shd w:val="clear" w:color="auto" w:fill="FFFFFF"/>
        </w:rPr>
        <w:t>the</w:t>
      </w:r>
      <w:proofErr w:type="spellEnd"/>
      <w:r w:rsidRPr="002A405B">
        <w:rPr>
          <w:rFonts w:ascii="Arial" w:hAnsi="Arial" w:cs="Arial"/>
          <w:color w:val="000000" w:themeColor="text1"/>
          <w:sz w:val="23"/>
          <w:szCs w:val="23"/>
          <w:shd w:val="clear" w:color="auto" w:fill="FFFFFF"/>
        </w:rPr>
        <w:t xml:space="preserve"> D2 </w:t>
      </w:r>
      <w:proofErr w:type="spellStart"/>
      <w:r w:rsidRPr="002A405B">
        <w:rPr>
          <w:rFonts w:ascii="Arial" w:hAnsi="Arial" w:cs="Arial"/>
          <w:color w:val="000000" w:themeColor="text1"/>
          <w:sz w:val="23"/>
          <w:szCs w:val="23"/>
          <w:shd w:val="clear" w:color="auto" w:fill="FFFFFF"/>
        </w:rPr>
        <w:t>dopamine</w:t>
      </w:r>
      <w:proofErr w:type="spellEnd"/>
      <w:r w:rsidRPr="002A405B">
        <w:rPr>
          <w:rFonts w:ascii="Arial" w:hAnsi="Arial" w:cs="Arial"/>
          <w:color w:val="000000" w:themeColor="text1"/>
          <w:sz w:val="23"/>
          <w:szCs w:val="23"/>
          <w:shd w:val="clear" w:color="auto" w:fill="FFFFFF"/>
        </w:rPr>
        <w:t xml:space="preserve"> receptor gene: a </w:t>
      </w:r>
      <w:proofErr w:type="spellStart"/>
      <w:r w:rsidRPr="002A405B">
        <w:rPr>
          <w:rFonts w:ascii="Arial" w:hAnsi="Arial" w:cs="Arial"/>
          <w:color w:val="000000" w:themeColor="text1"/>
          <w:sz w:val="23"/>
          <w:szCs w:val="23"/>
          <w:shd w:val="clear" w:color="auto" w:fill="FFFFFF"/>
        </w:rPr>
        <w:t>review</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Eur</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Psychiatry</w:t>
      </w:r>
      <w:proofErr w:type="spellEnd"/>
      <w:r w:rsidRPr="002A405B">
        <w:rPr>
          <w:rFonts w:ascii="Arial" w:hAnsi="Arial" w:cs="Arial"/>
          <w:color w:val="000000" w:themeColor="text1"/>
          <w:sz w:val="23"/>
          <w:szCs w:val="23"/>
          <w:shd w:val="clear" w:color="auto" w:fill="FFFFFF"/>
        </w:rPr>
        <w:t>. 2000</w:t>
      </w:r>
      <w:proofErr w:type="gramStart"/>
      <w:r w:rsidRPr="002A405B">
        <w:rPr>
          <w:rFonts w:ascii="Arial" w:hAnsi="Arial" w:cs="Arial"/>
          <w:color w:val="000000" w:themeColor="text1"/>
          <w:sz w:val="23"/>
          <w:szCs w:val="23"/>
          <w:shd w:val="clear" w:color="auto" w:fill="FFFFFF"/>
        </w:rPr>
        <w:t>;15:79</w:t>
      </w:r>
      <w:proofErr w:type="gramEnd"/>
      <w:r w:rsidRPr="002A405B">
        <w:rPr>
          <w:rFonts w:ascii="Arial" w:hAnsi="Arial" w:cs="Arial"/>
          <w:color w:val="000000" w:themeColor="text1"/>
          <w:sz w:val="23"/>
          <w:szCs w:val="23"/>
          <w:shd w:val="clear" w:color="auto" w:fill="FFFFFF"/>
        </w:rPr>
        <w:t>–89.</w:t>
      </w:r>
    </w:p>
    <w:p w:rsidR="008A6B36" w:rsidRPr="002A405B" w:rsidRDefault="008A6B36" w:rsidP="002A405B">
      <w:pPr>
        <w:pStyle w:val="Prrafodelista"/>
        <w:numPr>
          <w:ilvl w:val="0"/>
          <w:numId w:val="13"/>
        </w:numPr>
        <w:shd w:val="clear" w:color="auto" w:fill="FFFFFF"/>
        <w:spacing w:line="240" w:lineRule="auto"/>
        <w:ind w:left="720"/>
        <w:jc w:val="both"/>
        <w:rPr>
          <w:rFonts w:ascii="Arial" w:hAnsi="Arial" w:cs="Arial"/>
          <w:color w:val="000000" w:themeColor="text1"/>
          <w:sz w:val="23"/>
          <w:szCs w:val="23"/>
          <w:shd w:val="clear" w:color="auto" w:fill="FFFFFF"/>
        </w:rPr>
      </w:pPr>
      <w:r w:rsidRPr="002A405B">
        <w:rPr>
          <w:rFonts w:ascii="Arial" w:hAnsi="Arial" w:cs="Arial"/>
          <w:color w:val="000000" w:themeColor="text1"/>
          <w:sz w:val="23"/>
          <w:szCs w:val="23"/>
        </w:rPr>
        <w:t>Encuesta Nacional de Salud y nutrición 2012, resultados por entidad federativa, Instituto Nacional de Salud Pública, 2013 Primera edición electrónica 2013</w:t>
      </w:r>
    </w:p>
    <w:p w:rsidR="008A6B36" w:rsidRPr="002A405B" w:rsidRDefault="008A6B36" w:rsidP="002A405B">
      <w:pPr>
        <w:pStyle w:val="Prrafodelista"/>
        <w:numPr>
          <w:ilvl w:val="0"/>
          <w:numId w:val="13"/>
        </w:numPr>
        <w:shd w:val="clear" w:color="auto" w:fill="FFFFFF"/>
        <w:spacing w:line="240" w:lineRule="auto"/>
        <w:ind w:left="720"/>
        <w:jc w:val="both"/>
        <w:rPr>
          <w:rFonts w:ascii="Arial" w:hAnsi="Arial" w:cs="Arial"/>
          <w:color w:val="000000" w:themeColor="text1"/>
          <w:sz w:val="23"/>
          <w:szCs w:val="23"/>
          <w:shd w:val="clear" w:color="auto" w:fill="FFFFFF"/>
        </w:rPr>
      </w:pPr>
      <w:proofErr w:type="spellStart"/>
      <w:r w:rsidRPr="002A405B">
        <w:rPr>
          <w:rFonts w:ascii="Arial" w:eastAsia="Times New Roman" w:hAnsi="Arial" w:cs="Arial"/>
          <w:color w:val="000000" w:themeColor="text1"/>
          <w:sz w:val="23"/>
          <w:szCs w:val="23"/>
          <w:shd w:val="clear" w:color="auto" w:fill="FFFFFF"/>
          <w:lang w:eastAsia="es-MX"/>
        </w:rPr>
        <w:t>Hillier</w:t>
      </w:r>
      <w:proofErr w:type="spellEnd"/>
      <w:r w:rsidRPr="002A405B">
        <w:rPr>
          <w:rFonts w:ascii="Arial" w:eastAsia="Times New Roman" w:hAnsi="Arial" w:cs="Arial"/>
          <w:color w:val="000000" w:themeColor="text1"/>
          <w:sz w:val="23"/>
          <w:szCs w:val="23"/>
          <w:shd w:val="clear" w:color="auto" w:fill="FFFFFF"/>
          <w:lang w:eastAsia="es-MX"/>
        </w:rPr>
        <w:t xml:space="preserve"> TA, </w:t>
      </w:r>
      <w:proofErr w:type="spellStart"/>
      <w:r w:rsidRPr="002A405B">
        <w:rPr>
          <w:rFonts w:ascii="Arial" w:eastAsia="Times New Roman" w:hAnsi="Arial" w:cs="Arial"/>
          <w:color w:val="000000" w:themeColor="text1"/>
          <w:sz w:val="23"/>
          <w:szCs w:val="23"/>
          <w:shd w:val="clear" w:color="auto" w:fill="FFFFFF"/>
          <w:lang w:eastAsia="es-MX"/>
        </w:rPr>
        <w:t>Pedula</w:t>
      </w:r>
      <w:proofErr w:type="spellEnd"/>
      <w:r w:rsidRPr="002A405B">
        <w:rPr>
          <w:rFonts w:ascii="Arial" w:eastAsia="Times New Roman" w:hAnsi="Arial" w:cs="Arial"/>
          <w:color w:val="000000" w:themeColor="text1"/>
          <w:sz w:val="23"/>
          <w:szCs w:val="23"/>
          <w:shd w:val="clear" w:color="auto" w:fill="FFFFFF"/>
          <w:lang w:eastAsia="es-MX"/>
        </w:rPr>
        <w:t xml:space="preserve"> KL. </w:t>
      </w:r>
      <w:proofErr w:type="spellStart"/>
      <w:r w:rsidRPr="002A405B">
        <w:rPr>
          <w:rFonts w:ascii="Arial" w:eastAsia="Times New Roman" w:hAnsi="Arial" w:cs="Arial"/>
          <w:color w:val="000000" w:themeColor="text1"/>
          <w:sz w:val="23"/>
          <w:szCs w:val="23"/>
          <w:shd w:val="clear" w:color="auto" w:fill="FFFFFF"/>
          <w:lang w:eastAsia="es-MX"/>
        </w:rPr>
        <w:t>Complications</w:t>
      </w:r>
      <w:proofErr w:type="spellEnd"/>
      <w:r w:rsidRPr="002A405B">
        <w:rPr>
          <w:rFonts w:ascii="Arial" w:eastAsia="Times New Roman" w:hAnsi="Arial" w:cs="Arial"/>
          <w:color w:val="000000" w:themeColor="text1"/>
          <w:sz w:val="23"/>
          <w:szCs w:val="23"/>
          <w:shd w:val="clear" w:color="auto" w:fill="FFFFFF"/>
          <w:lang w:eastAsia="es-MX"/>
        </w:rPr>
        <w:t xml:space="preserve"> in </w:t>
      </w:r>
      <w:proofErr w:type="spellStart"/>
      <w:r w:rsidRPr="002A405B">
        <w:rPr>
          <w:rFonts w:ascii="Arial" w:eastAsia="Times New Roman" w:hAnsi="Arial" w:cs="Arial"/>
          <w:color w:val="000000" w:themeColor="text1"/>
          <w:sz w:val="23"/>
          <w:szCs w:val="23"/>
          <w:shd w:val="clear" w:color="auto" w:fill="FFFFFF"/>
          <w:lang w:eastAsia="es-MX"/>
        </w:rPr>
        <w:t>young</w:t>
      </w:r>
      <w:proofErr w:type="spellEnd"/>
      <w:r w:rsidRPr="002A405B">
        <w:rPr>
          <w:rFonts w:ascii="Arial" w:eastAsia="Times New Roman" w:hAnsi="Arial" w:cs="Arial"/>
          <w:color w:val="000000" w:themeColor="text1"/>
          <w:sz w:val="23"/>
          <w:szCs w:val="23"/>
          <w:shd w:val="clear" w:color="auto" w:fill="FFFFFF"/>
          <w:lang w:eastAsia="es-MX"/>
        </w:rPr>
        <w:t xml:space="preserve"> </w:t>
      </w:r>
      <w:proofErr w:type="spellStart"/>
      <w:r w:rsidRPr="002A405B">
        <w:rPr>
          <w:rFonts w:ascii="Arial" w:eastAsia="Times New Roman" w:hAnsi="Arial" w:cs="Arial"/>
          <w:color w:val="000000" w:themeColor="text1"/>
          <w:sz w:val="23"/>
          <w:szCs w:val="23"/>
          <w:shd w:val="clear" w:color="auto" w:fill="FFFFFF"/>
          <w:lang w:eastAsia="es-MX"/>
        </w:rPr>
        <w:t>adults</w:t>
      </w:r>
      <w:proofErr w:type="spellEnd"/>
      <w:r w:rsidRPr="002A405B">
        <w:rPr>
          <w:rFonts w:ascii="Arial" w:eastAsia="Times New Roman" w:hAnsi="Arial" w:cs="Arial"/>
          <w:color w:val="000000" w:themeColor="text1"/>
          <w:sz w:val="23"/>
          <w:szCs w:val="23"/>
          <w:shd w:val="clear" w:color="auto" w:fill="FFFFFF"/>
          <w:lang w:eastAsia="es-MX"/>
        </w:rPr>
        <w:t xml:space="preserve"> </w:t>
      </w:r>
      <w:proofErr w:type="spellStart"/>
      <w:r w:rsidRPr="002A405B">
        <w:rPr>
          <w:rFonts w:ascii="Arial" w:eastAsia="Times New Roman" w:hAnsi="Arial" w:cs="Arial"/>
          <w:color w:val="000000" w:themeColor="text1"/>
          <w:sz w:val="23"/>
          <w:szCs w:val="23"/>
          <w:shd w:val="clear" w:color="auto" w:fill="FFFFFF"/>
          <w:lang w:eastAsia="es-MX"/>
        </w:rPr>
        <w:t>with</w:t>
      </w:r>
      <w:proofErr w:type="spellEnd"/>
      <w:r w:rsidRPr="002A405B">
        <w:rPr>
          <w:rFonts w:ascii="Arial" w:eastAsia="Times New Roman" w:hAnsi="Arial" w:cs="Arial"/>
          <w:color w:val="000000" w:themeColor="text1"/>
          <w:sz w:val="23"/>
          <w:szCs w:val="23"/>
          <w:shd w:val="clear" w:color="auto" w:fill="FFFFFF"/>
          <w:lang w:eastAsia="es-MX"/>
        </w:rPr>
        <w:t xml:space="preserve"> </w:t>
      </w:r>
      <w:proofErr w:type="spellStart"/>
      <w:r w:rsidRPr="002A405B">
        <w:rPr>
          <w:rFonts w:ascii="Arial" w:eastAsia="Times New Roman" w:hAnsi="Arial" w:cs="Arial"/>
          <w:color w:val="000000" w:themeColor="text1"/>
          <w:sz w:val="23"/>
          <w:szCs w:val="23"/>
          <w:shd w:val="clear" w:color="auto" w:fill="FFFFFF"/>
          <w:lang w:eastAsia="es-MX"/>
        </w:rPr>
        <w:t>early-onset</w:t>
      </w:r>
      <w:proofErr w:type="spellEnd"/>
      <w:r w:rsidRPr="002A405B">
        <w:rPr>
          <w:rFonts w:ascii="Arial" w:eastAsia="Times New Roman" w:hAnsi="Arial" w:cs="Arial"/>
          <w:color w:val="000000" w:themeColor="text1"/>
          <w:sz w:val="23"/>
          <w:szCs w:val="23"/>
          <w:shd w:val="clear" w:color="auto" w:fill="FFFFFF"/>
          <w:lang w:eastAsia="es-MX"/>
        </w:rPr>
        <w:t xml:space="preserve"> </w:t>
      </w:r>
      <w:proofErr w:type="spellStart"/>
      <w:r w:rsidRPr="002A405B">
        <w:rPr>
          <w:rFonts w:ascii="Arial" w:eastAsia="Times New Roman" w:hAnsi="Arial" w:cs="Arial"/>
          <w:color w:val="000000" w:themeColor="text1"/>
          <w:sz w:val="23"/>
          <w:szCs w:val="23"/>
          <w:shd w:val="clear" w:color="auto" w:fill="FFFFFF"/>
          <w:lang w:eastAsia="es-MX"/>
        </w:rPr>
        <w:t>type</w:t>
      </w:r>
      <w:proofErr w:type="spellEnd"/>
      <w:r w:rsidRPr="002A405B">
        <w:rPr>
          <w:rFonts w:ascii="Arial" w:eastAsia="Times New Roman" w:hAnsi="Arial" w:cs="Arial"/>
          <w:color w:val="000000" w:themeColor="text1"/>
          <w:sz w:val="23"/>
          <w:szCs w:val="23"/>
          <w:shd w:val="clear" w:color="auto" w:fill="FFFFFF"/>
          <w:lang w:eastAsia="es-MX"/>
        </w:rPr>
        <w:t xml:space="preserve"> 2 diabetes: </w:t>
      </w:r>
      <w:proofErr w:type="spellStart"/>
      <w:r w:rsidRPr="002A405B">
        <w:rPr>
          <w:rFonts w:ascii="Arial" w:eastAsia="Times New Roman" w:hAnsi="Arial" w:cs="Arial"/>
          <w:color w:val="000000" w:themeColor="text1"/>
          <w:sz w:val="23"/>
          <w:szCs w:val="23"/>
          <w:shd w:val="clear" w:color="auto" w:fill="FFFFFF"/>
          <w:lang w:eastAsia="es-MX"/>
        </w:rPr>
        <w:t>losing</w:t>
      </w:r>
      <w:proofErr w:type="spellEnd"/>
      <w:r w:rsidRPr="002A405B">
        <w:rPr>
          <w:rFonts w:ascii="Arial" w:eastAsia="Times New Roman" w:hAnsi="Arial" w:cs="Arial"/>
          <w:color w:val="000000" w:themeColor="text1"/>
          <w:sz w:val="23"/>
          <w:szCs w:val="23"/>
          <w:shd w:val="clear" w:color="auto" w:fill="FFFFFF"/>
          <w:lang w:eastAsia="es-MX"/>
        </w:rPr>
        <w:t xml:space="preserve"> </w:t>
      </w:r>
      <w:proofErr w:type="spellStart"/>
      <w:r w:rsidRPr="002A405B">
        <w:rPr>
          <w:rFonts w:ascii="Arial" w:eastAsia="Times New Roman" w:hAnsi="Arial" w:cs="Arial"/>
          <w:color w:val="000000" w:themeColor="text1"/>
          <w:sz w:val="23"/>
          <w:szCs w:val="23"/>
          <w:shd w:val="clear" w:color="auto" w:fill="FFFFFF"/>
          <w:lang w:eastAsia="es-MX"/>
        </w:rPr>
        <w:t>the</w:t>
      </w:r>
      <w:proofErr w:type="spellEnd"/>
      <w:r w:rsidRPr="002A405B">
        <w:rPr>
          <w:rFonts w:ascii="Arial" w:eastAsia="Times New Roman" w:hAnsi="Arial" w:cs="Arial"/>
          <w:color w:val="000000" w:themeColor="text1"/>
          <w:sz w:val="23"/>
          <w:szCs w:val="23"/>
          <w:shd w:val="clear" w:color="auto" w:fill="FFFFFF"/>
          <w:lang w:eastAsia="es-MX"/>
        </w:rPr>
        <w:t xml:space="preserve"> </w:t>
      </w:r>
      <w:proofErr w:type="spellStart"/>
      <w:r w:rsidRPr="002A405B">
        <w:rPr>
          <w:rFonts w:ascii="Arial" w:eastAsia="Times New Roman" w:hAnsi="Arial" w:cs="Arial"/>
          <w:color w:val="000000" w:themeColor="text1"/>
          <w:sz w:val="23"/>
          <w:szCs w:val="23"/>
          <w:shd w:val="clear" w:color="auto" w:fill="FFFFFF"/>
          <w:lang w:eastAsia="es-MX"/>
        </w:rPr>
        <w:t>relative</w:t>
      </w:r>
      <w:proofErr w:type="spellEnd"/>
      <w:r w:rsidRPr="002A405B">
        <w:rPr>
          <w:rFonts w:ascii="Arial" w:eastAsia="Times New Roman" w:hAnsi="Arial" w:cs="Arial"/>
          <w:color w:val="000000" w:themeColor="text1"/>
          <w:sz w:val="23"/>
          <w:szCs w:val="23"/>
          <w:shd w:val="clear" w:color="auto" w:fill="FFFFFF"/>
          <w:lang w:eastAsia="es-MX"/>
        </w:rPr>
        <w:t xml:space="preserve"> </w:t>
      </w:r>
      <w:proofErr w:type="spellStart"/>
      <w:r w:rsidRPr="002A405B">
        <w:rPr>
          <w:rFonts w:ascii="Arial" w:eastAsia="Times New Roman" w:hAnsi="Arial" w:cs="Arial"/>
          <w:color w:val="000000" w:themeColor="text1"/>
          <w:sz w:val="23"/>
          <w:szCs w:val="23"/>
          <w:shd w:val="clear" w:color="auto" w:fill="FFFFFF"/>
          <w:lang w:eastAsia="es-MX"/>
        </w:rPr>
        <w:t>protection</w:t>
      </w:r>
      <w:proofErr w:type="spellEnd"/>
      <w:r w:rsidRPr="002A405B">
        <w:rPr>
          <w:rFonts w:ascii="Arial" w:eastAsia="Times New Roman" w:hAnsi="Arial" w:cs="Arial"/>
          <w:color w:val="000000" w:themeColor="text1"/>
          <w:sz w:val="23"/>
          <w:szCs w:val="23"/>
          <w:shd w:val="clear" w:color="auto" w:fill="FFFFFF"/>
          <w:lang w:eastAsia="es-MX"/>
        </w:rPr>
        <w:t xml:space="preserve"> of </w:t>
      </w:r>
      <w:proofErr w:type="spellStart"/>
      <w:r w:rsidRPr="002A405B">
        <w:rPr>
          <w:rFonts w:ascii="Arial" w:eastAsia="Times New Roman" w:hAnsi="Arial" w:cs="Arial"/>
          <w:color w:val="000000" w:themeColor="text1"/>
          <w:sz w:val="23"/>
          <w:szCs w:val="23"/>
          <w:shd w:val="clear" w:color="auto" w:fill="FFFFFF"/>
          <w:lang w:eastAsia="es-MX"/>
        </w:rPr>
        <w:t>youth</w:t>
      </w:r>
      <w:proofErr w:type="spellEnd"/>
      <w:r w:rsidRPr="002A405B">
        <w:rPr>
          <w:rFonts w:ascii="Arial" w:eastAsia="Times New Roman" w:hAnsi="Arial" w:cs="Arial"/>
          <w:color w:val="000000" w:themeColor="text1"/>
          <w:sz w:val="23"/>
          <w:szCs w:val="23"/>
          <w:shd w:val="clear" w:color="auto" w:fill="FFFFFF"/>
          <w:lang w:eastAsia="es-MX"/>
        </w:rPr>
        <w:t xml:space="preserve">. Diabetes </w:t>
      </w:r>
      <w:proofErr w:type="spellStart"/>
      <w:r w:rsidRPr="002A405B">
        <w:rPr>
          <w:rFonts w:ascii="Arial" w:eastAsia="Times New Roman" w:hAnsi="Arial" w:cs="Arial"/>
          <w:color w:val="000000" w:themeColor="text1"/>
          <w:sz w:val="23"/>
          <w:szCs w:val="23"/>
          <w:shd w:val="clear" w:color="auto" w:fill="FFFFFF"/>
          <w:lang w:eastAsia="es-MX"/>
        </w:rPr>
        <w:t>Care</w:t>
      </w:r>
      <w:proofErr w:type="spellEnd"/>
      <w:r w:rsidRPr="002A405B">
        <w:rPr>
          <w:rFonts w:ascii="Arial" w:eastAsia="Times New Roman" w:hAnsi="Arial" w:cs="Arial"/>
          <w:color w:val="000000" w:themeColor="text1"/>
          <w:sz w:val="23"/>
          <w:szCs w:val="23"/>
          <w:shd w:val="clear" w:color="auto" w:fill="FFFFFF"/>
          <w:lang w:eastAsia="es-MX"/>
        </w:rPr>
        <w:t>. 2003</w:t>
      </w:r>
      <w:proofErr w:type="gramStart"/>
      <w:r w:rsidRPr="002A405B">
        <w:rPr>
          <w:rFonts w:ascii="Arial" w:eastAsia="Times New Roman" w:hAnsi="Arial" w:cs="Arial"/>
          <w:color w:val="000000" w:themeColor="text1"/>
          <w:sz w:val="23"/>
          <w:szCs w:val="23"/>
          <w:shd w:val="clear" w:color="auto" w:fill="FFFFFF"/>
          <w:lang w:eastAsia="es-MX"/>
        </w:rPr>
        <w:t>;26</w:t>
      </w:r>
      <w:proofErr w:type="gramEnd"/>
      <w:r w:rsidRPr="002A405B">
        <w:rPr>
          <w:rFonts w:ascii="Arial" w:eastAsia="Times New Roman" w:hAnsi="Arial" w:cs="Arial"/>
          <w:color w:val="000000" w:themeColor="text1"/>
          <w:sz w:val="23"/>
          <w:szCs w:val="23"/>
          <w:shd w:val="clear" w:color="auto" w:fill="FFFFFF"/>
          <w:lang w:eastAsia="es-MX"/>
        </w:rPr>
        <w:t xml:space="preserve">(11):2999–3005. </w:t>
      </w:r>
    </w:p>
    <w:p w:rsidR="008A6B36" w:rsidRPr="002A405B" w:rsidRDefault="008A6B36" w:rsidP="002A405B">
      <w:pPr>
        <w:pStyle w:val="Prrafodelista"/>
        <w:numPr>
          <w:ilvl w:val="0"/>
          <w:numId w:val="13"/>
        </w:numPr>
        <w:shd w:val="clear" w:color="auto" w:fill="FFFFFF"/>
        <w:spacing w:line="240" w:lineRule="auto"/>
        <w:ind w:left="720"/>
        <w:jc w:val="both"/>
        <w:rPr>
          <w:rFonts w:ascii="Arial" w:hAnsi="Arial" w:cs="Arial"/>
          <w:sz w:val="23"/>
          <w:szCs w:val="23"/>
        </w:rPr>
      </w:pPr>
      <w:r w:rsidRPr="002A405B">
        <w:rPr>
          <w:rFonts w:ascii="Arial" w:hAnsi="Arial" w:cs="Arial"/>
          <w:color w:val="000000" w:themeColor="text1"/>
          <w:sz w:val="23"/>
          <w:szCs w:val="23"/>
        </w:rPr>
        <w:t>Solís A, Alonso M, López K. PREVALENCIA DE CONSUMO DE ALCOHOL EN PERSONAS CON DIAGNÓSTICO DE DIABETES MELLITUS TIPO 2, Revista Electrónica en Salud Mental, Alcohol y Drogas, vol. 5, núm. 2, 2009, pp. 1-13</w:t>
      </w:r>
    </w:p>
    <w:p w:rsidR="008A6B36" w:rsidRPr="002A405B" w:rsidRDefault="008A6B36" w:rsidP="002A405B">
      <w:pPr>
        <w:pStyle w:val="Prrafodelista"/>
        <w:numPr>
          <w:ilvl w:val="0"/>
          <w:numId w:val="13"/>
        </w:numPr>
        <w:shd w:val="clear" w:color="auto" w:fill="FFFFFF"/>
        <w:spacing w:line="240" w:lineRule="auto"/>
        <w:ind w:left="720"/>
        <w:jc w:val="both"/>
        <w:rPr>
          <w:rFonts w:ascii="Arial" w:hAnsi="Arial" w:cs="Arial"/>
          <w:sz w:val="23"/>
          <w:szCs w:val="23"/>
        </w:rPr>
      </w:pPr>
      <w:proofErr w:type="spellStart"/>
      <w:r w:rsidRPr="002A405B">
        <w:rPr>
          <w:rFonts w:ascii="Arial" w:hAnsi="Arial" w:cs="Arial"/>
          <w:color w:val="000000" w:themeColor="text1"/>
          <w:sz w:val="23"/>
          <w:szCs w:val="23"/>
        </w:rPr>
        <w:t>Campollo</w:t>
      </w:r>
      <w:proofErr w:type="spellEnd"/>
      <w:r w:rsidRPr="002A405B">
        <w:rPr>
          <w:rFonts w:ascii="Arial" w:hAnsi="Arial" w:cs="Arial"/>
          <w:color w:val="000000" w:themeColor="text1"/>
          <w:sz w:val="23"/>
          <w:szCs w:val="23"/>
        </w:rPr>
        <w:t xml:space="preserve"> O</w:t>
      </w:r>
      <w:r w:rsidRPr="002A405B">
        <w:rPr>
          <w:rStyle w:val="apple-converted-space"/>
          <w:rFonts w:ascii="Arial" w:hAnsi="Arial" w:cs="Arial"/>
          <w:color w:val="000000" w:themeColor="text1"/>
          <w:sz w:val="23"/>
          <w:szCs w:val="23"/>
        </w:rPr>
        <w:t>, </w:t>
      </w:r>
      <w:r w:rsidRPr="002A405B">
        <w:rPr>
          <w:rFonts w:ascii="Arial" w:hAnsi="Arial" w:cs="Arial"/>
          <w:color w:val="000000" w:themeColor="text1"/>
          <w:sz w:val="23"/>
          <w:szCs w:val="23"/>
        </w:rPr>
        <w:t>Martínez M,</w:t>
      </w:r>
      <w:r w:rsidRPr="002A405B">
        <w:rPr>
          <w:rStyle w:val="apple-converted-space"/>
          <w:rFonts w:ascii="Arial" w:hAnsi="Arial" w:cs="Arial"/>
          <w:color w:val="000000" w:themeColor="text1"/>
          <w:sz w:val="23"/>
          <w:szCs w:val="23"/>
        </w:rPr>
        <w:t> </w:t>
      </w:r>
      <w:r w:rsidRPr="002A405B">
        <w:rPr>
          <w:rFonts w:ascii="Arial" w:hAnsi="Arial" w:cs="Arial"/>
          <w:color w:val="000000" w:themeColor="text1"/>
          <w:sz w:val="23"/>
          <w:szCs w:val="23"/>
        </w:rPr>
        <w:t>Valencia J,</w:t>
      </w:r>
      <w:r w:rsidRPr="002A405B">
        <w:rPr>
          <w:rStyle w:val="apple-converted-space"/>
          <w:rFonts w:ascii="Arial" w:hAnsi="Arial" w:cs="Arial"/>
          <w:color w:val="000000" w:themeColor="text1"/>
          <w:sz w:val="23"/>
          <w:szCs w:val="23"/>
        </w:rPr>
        <w:t> </w:t>
      </w:r>
      <w:r w:rsidRPr="002A405B">
        <w:rPr>
          <w:rFonts w:ascii="Arial" w:hAnsi="Arial" w:cs="Arial"/>
          <w:color w:val="000000" w:themeColor="text1"/>
          <w:sz w:val="23"/>
          <w:szCs w:val="23"/>
        </w:rPr>
        <w:t>Segura J-Ortega.</w:t>
      </w:r>
      <w:r w:rsidRPr="002A405B">
        <w:rPr>
          <w:rStyle w:val="apple-converted-space"/>
          <w:rFonts w:ascii="Arial" w:hAnsi="Arial" w:cs="Arial"/>
          <w:color w:val="000000" w:themeColor="text1"/>
          <w:sz w:val="23"/>
          <w:szCs w:val="23"/>
        </w:rPr>
        <w:t> </w:t>
      </w:r>
      <w:proofErr w:type="spellStart"/>
      <w:r w:rsidRPr="002A405B">
        <w:rPr>
          <w:rFonts w:ascii="Arial" w:hAnsi="Arial" w:cs="Arial"/>
          <w:color w:val="000000" w:themeColor="text1"/>
          <w:sz w:val="23"/>
          <w:szCs w:val="23"/>
          <w:shd w:val="clear" w:color="auto" w:fill="FFFFFF"/>
        </w:rPr>
        <w:t>Drinking</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patterns</w:t>
      </w:r>
      <w:proofErr w:type="spellEnd"/>
      <w:r w:rsidRPr="002A405B">
        <w:rPr>
          <w:rFonts w:ascii="Arial" w:hAnsi="Arial" w:cs="Arial"/>
          <w:color w:val="000000" w:themeColor="text1"/>
          <w:sz w:val="23"/>
          <w:szCs w:val="23"/>
          <w:shd w:val="clear" w:color="auto" w:fill="FFFFFF"/>
        </w:rPr>
        <w:t xml:space="preserve"> and </w:t>
      </w:r>
      <w:proofErr w:type="spellStart"/>
      <w:r w:rsidRPr="002A405B">
        <w:rPr>
          <w:rFonts w:ascii="Arial" w:hAnsi="Arial" w:cs="Arial"/>
          <w:color w:val="000000" w:themeColor="text1"/>
          <w:sz w:val="23"/>
          <w:szCs w:val="23"/>
          <w:shd w:val="clear" w:color="auto" w:fill="FFFFFF"/>
        </w:rPr>
        <w:t>beverage</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preferences</w:t>
      </w:r>
      <w:proofErr w:type="spellEnd"/>
      <w:r w:rsidRPr="002A405B">
        <w:rPr>
          <w:rFonts w:ascii="Arial" w:hAnsi="Arial" w:cs="Arial"/>
          <w:color w:val="000000" w:themeColor="text1"/>
          <w:sz w:val="23"/>
          <w:szCs w:val="23"/>
          <w:shd w:val="clear" w:color="auto" w:fill="FFFFFF"/>
        </w:rPr>
        <w:t xml:space="preserve"> of </w:t>
      </w:r>
      <w:proofErr w:type="spellStart"/>
      <w:r w:rsidRPr="002A405B">
        <w:rPr>
          <w:rFonts w:ascii="Arial" w:hAnsi="Arial" w:cs="Arial"/>
          <w:color w:val="000000" w:themeColor="text1"/>
          <w:sz w:val="23"/>
          <w:szCs w:val="23"/>
          <w:shd w:val="clear" w:color="auto" w:fill="FFFFFF"/>
        </w:rPr>
        <w:t>liver</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cirrhosis</w:t>
      </w:r>
      <w:proofErr w:type="spellEnd"/>
      <w:r w:rsidRPr="002A405B">
        <w:rPr>
          <w:rFonts w:ascii="Arial" w:hAnsi="Arial" w:cs="Arial"/>
          <w:color w:val="000000" w:themeColor="text1"/>
          <w:sz w:val="23"/>
          <w:szCs w:val="23"/>
          <w:shd w:val="clear" w:color="auto" w:fill="FFFFFF"/>
        </w:rPr>
        <w:t xml:space="preserve"> </w:t>
      </w:r>
      <w:proofErr w:type="spellStart"/>
      <w:r w:rsidRPr="002A405B">
        <w:rPr>
          <w:rFonts w:ascii="Arial" w:hAnsi="Arial" w:cs="Arial"/>
          <w:color w:val="000000" w:themeColor="text1"/>
          <w:sz w:val="23"/>
          <w:szCs w:val="23"/>
          <w:shd w:val="clear" w:color="auto" w:fill="FFFFFF"/>
        </w:rPr>
        <w:t>patients</w:t>
      </w:r>
      <w:proofErr w:type="spellEnd"/>
      <w:r w:rsidRPr="002A405B">
        <w:rPr>
          <w:rFonts w:ascii="Arial" w:hAnsi="Arial" w:cs="Arial"/>
          <w:color w:val="000000" w:themeColor="text1"/>
          <w:sz w:val="23"/>
          <w:szCs w:val="23"/>
          <w:shd w:val="clear" w:color="auto" w:fill="FFFFFF"/>
        </w:rPr>
        <w:t xml:space="preserve"> in </w:t>
      </w:r>
      <w:proofErr w:type="spellStart"/>
      <w:r w:rsidRPr="002A405B">
        <w:rPr>
          <w:rFonts w:ascii="Arial" w:hAnsi="Arial" w:cs="Arial"/>
          <w:color w:val="000000" w:themeColor="text1"/>
          <w:sz w:val="23"/>
          <w:szCs w:val="23"/>
          <w:shd w:val="clear" w:color="auto" w:fill="FFFFFF"/>
        </w:rPr>
        <w:t>Mexico</w:t>
      </w:r>
      <w:proofErr w:type="spellEnd"/>
      <w:r w:rsidRPr="002A405B">
        <w:rPr>
          <w:rFonts w:ascii="Arial" w:hAnsi="Arial" w:cs="Arial"/>
          <w:color w:val="000000" w:themeColor="text1"/>
          <w:sz w:val="23"/>
          <w:szCs w:val="23"/>
          <w:shd w:val="clear" w:color="auto" w:fill="FFFFFF"/>
        </w:rPr>
        <w:t xml:space="preserve">. 2001 </w:t>
      </w:r>
      <w:proofErr w:type="spellStart"/>
      <w:r w:rsidRPr="002A405B">
        <w:rPr>
          <w:rFonts w:ascii="Arial" w:hAnsi="Arial" w:cs="Arial"/>
          <w:color w:val="000000" w:themeColor="text1"/>
          <w:sz w:val="23"/>
          <w:szCs w:val="23"/>
          <w:shd w:val="clear" w:color="auto" w:fill="FFFFFF"/>
        </w:rPr>
        <w:t>Feb</w:t>
      </w:r>
      <w:proofErr w:type="spellEnd"/>
      <w:r w:rsidRPr="002A405B">
        <w:rPr>
          <w:rFonts w:ascii="Arial" w:hAnsi="Arial" w:cs="Arial"/>
          <w:color w:val="000000" w:themeColor="text1"/>
          <w:sz w:val="23"/>
          <w:szCs w:val="23"/>
          <w:shd w:val="clear" w:color="auto" w:fill="FFFFFF"/>
        </w:rPr>
        <w:t>; 36 (3): 387-98.</w:t>
      </w:r>
    </w:p>
    <w:p w:rsidR="008A6B36" w:rsidRPr="002A405B" w:rsidRDefault="008A6B36" w:rsidP="002A405B">
      <w:pPr>
        <w:pStyle w:val="Prrafodelista"/>
        <w:numPr>
          <w:ilvl w:val="0"/>
          <w:numId w:val="13"/>
        </w:numPr>
        <w:shd w:val="clear" w:color="auto" w:fill="FFFFFF"/>
        <w:spacing w:line="240" w:lineRule="auto"/>
        <w:ind w:left="709"/>
        <w:rPr>
          <w:rFonts w:ascii="Arial" w:hAnsi="Arial" w:cs="Arial"/>
          <w:color w:val="000000" w:themeColor="text1"/>
          <w:sz w:val="23"/>
          <w:szCs w:val="23"/>
          <w:shd w:val="clear" w:color="auto" w:fill="FFFFFF"/>
        </w:rPr>
      </w:pPr>
      <w:r w:rsidRPr="002A405B">
        <w:rPr>
          <w:rFonts w:ascii="Arial" w:hAnsi="Arial" w:cs="Arial"/>
          <w:color w:val="000000" w:themeColor="text1"/>
          <w:sz w:val="23"/>
          <w:szCs w:val="23"/>
        </w:rPr>
        <w:t>Encuesta</w:t>
      </w:r>
      <w:r w:rsidRPr="002A405B">
        <w:rPr>
          <w:rFonts w:ascii="Arial" w:hAnsi="Arial" w:cs="Arial"/>
          <w:color w:val="000000" w:themeColor="text1"/>
          <w:sz w:val="23"/>
          <w:szCs w:val="23"/>
          <w:lang w:val="en-US"/>
        </w:rPr>
        <w:t xml:space="preserve"> </w:t>
      </w:r>
      <w:proofErr w:type="spellStart"/>
      <w:r w:rsidRPr="002A405B">
        <w:rPr>
          <w:rFonts w:ascii="Arial" w:hAnsi="Arial" w:cs="Arial"/>
          <w:color w:val="000000" w:themeColor="text1"/>
          <w:sz w:val="23"/>
          <w:szCs w:val="23"/>
          <w:lang w:val="en-US"/>
        </w:rPr>
        <w:t>Nacional</w:t>
      </w:r>
      <w:proofErr w:type="spellEnd"/>
      <w:r w:rsidRPr="002A405B">
        <w:rPr>
          <w:rFonts w:ascii="Arial" w:hAnsi="Arial" w:cs="Arial"/>
          <w:color w:val="000000" w:themeColor="text1"/>
          <w:sz w:val="23"/>
          <w:szCs w:val="23"/>
          <w:lang w:val="en-US"/>
        </w:rPr>
        <w:t xml:space="preserve"> de </w:t>
      </w:r>
      <w:proofErr w:type="spellStart"/>
      <w:r w:rsidRPr="002A405B">
        <w:rPr>
          <w:rFonts w:ascii="Arial" w:hAnsi="Arial" w:cs="Arial"/>
          <w:color w:val="000000" w:themeColor="text1"/>
          <w:sz w:val="23"/>
          <w:szCs w:val="23"/>
          <w:lang w:val="en-US"/>
        </w:rPr>
        <w:t>Salud</w:t>
      </w:r>
      <w:proofErr w:type="spellEnd"/>
      <w:r w:rsidRPr="002A405B">
        <w:rPr>
          <w:rFonts w:ascii="Arial" w:hAnsi="Arial" w:cs="Arial"/>
          <w:color w:val="000000" w:themeColor="text1"/>
          <w:sz w:val="23"/>
          <w:szCs w:val="23"/>
          <w:lang w:val="en-US"/>
        </w:rPr>
        <w:t xml:space="preserve"> 2000, </w:t>
      </w:r>
      <w:proofErr w:type="spellStart"/>
      <w:r w:rsidRPr="002A405B">
        <w:rPr>
          <w:rFonts w:ascii="Arial" w:hAnsi="Arial" w:cs="Arial"/>
          <w:color w:val="000000" w:themeColor="text1"/>
          <w:sz w:val="23"/>
          <w:szCs w:val="23"/>
          <w:lang w:val="en-US"/>
        </w:rPr>
        <w:t>Instituto</w:t>
      </w:r>
      <w:proofErr w:type="spellEnd"/>
      <w:r w:rsidRPr="002A405B">
        <w:rPr>
          <w:rFonts w:ascii="Arial" w:hAnsi="Arial" w:cs="Arial"/>
          <w:color w:val="000000" w:themeColor="text1"/>
          <w:sz w:val="23"/>
          <w:szCs w:val="23"/>
          <w:lang w:val="en-US"/>
        </w:rPr>
        <w:t xml:space="preserve"> </w:t>
      </w:r>
      <w:proofErr w:type="spellStart"/>
      <w:r w:rsidRPr="002A405B">
        <w:rPr>
          <w:rFonts w:ascii="Arial" w:hAnsi="Arial" w:cs="Arial"/>
          <w:color w:val="000000" w:themeColor="text1"/>
          <w:sz w:val="23"/>
          <w:szCs w:val="23"/>
          <w:lang w:val="en-US"/>
        </w:rPr>
        <w:t>Nacional</w:t>
      </w:r>
      <w:proofErr w:type="spellEnd"/>
      <w:r w:rsidRPr="002A405B">
        <w:rPr>
          <w:rFonts w:ascii="Arial" w:hAnsi="Arial" w:cs="Arial"/>
          <w:color w:val="000000" w:themeColor="text1"/>
          <w:sz w:val="23"/>
          <w:szCs w:val="23"/>
          <w:lang w:val="en-US"/>
        </w:rPr>
        <w:t xml:space="preserve"> de </w:t>
      </w:r>
      <w:proofErr w:type="spellStart"/>
      <w:r w:rsidRPr="002A405B">
        <w:rPr>
          <w:rFonts w:ascii="Arial" w:hAnsi="Arial" w:cs="Arial"/>
          <w:color w:val="000000" w:themeColor="text1"/>
          <w:sz w:val="23"/>
          <w:szCs w:val="23"/>
          <w:lang w:val="en-US"/>
        </w:rPr>
        <w:t>Salud</w:t>
      </w:r>
      <w:proofErr w:type="spellEnd"/>
      <w:r w:rsidRPr="002A405B">
        <w:rPr>
          <w:rFonts w:ascii="Arial" w:hAnsi="Arial" w:cs="Arial"/>
          <w:color w:val="000000" w:themeColor="text1"/>
          <w:sz w:val="23"/>
          <w:szCs w:val="23"/>
          <w:lang w:val="en-US"/>
        </w:rPr>
        <w:t xml:space="preserve"> </w:t>
      </w:r>
      <w:proofErr w:type="spellStart"/>
      <w:r w:rsidRPr="002A405B">
        <w:rPr>
          <w:rFonts w:ascii="Arial" w:hAnsi="Arial" w:cs="Arial"/>
          <w:color w:val="000000" w:themeColor="text1"/>
          <w:sz w:val="23"/>
          <w:szCs w:val="23"/>
          <w:lang w:val="en-US"/>
        </w:rPr>
        <w:t>Pública</w:t>
      </w:r>
      <w:proofErr w:type="spellEnd"/>
      <w:r w:rsidRPr="002A405B">
        <w:rPr>
          <w:rFonts w:ascii="Arial" w:hAnsi="Arial" w:cs="Arial"/>
          <w:color w:val="000000" w:themeColor="text1"/>
          <w:sz w:val="23"/>
          <w:szCs w:val="23"/>
          <w:lang w:val="en-US"/>
        </w:rPr>
        <w:t xml:space="preserve"> 2000.</w:t>
      </w:r>
    </w:p>
    <w:p w:rsidR="008A6B36" w:rsidRPr="002A405B" w:rsidRDefault="008A6B36" w:rsidP="002A405B">
      <w:pPr>
        <w:pStyle w:val="Prrafodelista"/>
        <w:numPr>
          <w:ilvl w:val="0"/>
          <w:numId w:val="13"/>
        </w:numPr>
        <w:shd w:val="clear" w:color="auto" w:fill="FFFFFF"/>
        <w:spacing w:line="240" w:lineRule="auto"/>
        <w:ind w:left="709"/>
        <w:rPr>
          <w:rStyle w:val="querysrchtext"/>
          <w:rFonts w:ascii="Arial" w:hAnsi="Arial" w:cs="Arial"/>
          <w:color w:val="000000" w:themeColor="text1"/>
          <w:sz w:val="23"/>
          <w:szCs w:val="23"/>
          <w:shd w:val="clear" w:color="auto" w:fill="FFFFFF"/>
        </w:rPr>
      </w:pPr>
      <w:r w:rsidRPr="002A405B">
        <w:rPr>
          <w:rStyle w:val="previewtxt"/>
          <w:rFonts w:ascii="Arial" w:hAnsi="Arial" w:cs="Arial"/>
          <w:color w:val="000000" w:themeColor="text1"/>
          <w:sz w:val="23"/>
          <w:szCs w:val="23"/>
        </w:rPr>
        <w:t>Zarate A.</w:t>
      </w:r>
      <w:r w:rsidRPr="002A405B">
        <w:rPr>
          <w:rStyle w:val="apple-converted-space"/>
          <w:rFonts w:ascii="Arial" w:hAnsi="Arial" w:cs="Arial"/>
          <w:color w:val="000000" w:themeColor="text1"/>
          <w:sz w:val="23"/>
          <w:szCs w:val="23"/>
        </w:rPr>
        <w:t> </w:t>
      </w:r>
      <w:r w:rsidRPr="002A405B">
        <w:rPr>
          <w:rStyle w:val="citeddoctitle"/>
          <w:rFonts w:ascii="Arial" w:hAnsi="Arial" w:cs="Arial"/>
          <w:color w:val="000000" w:themeColor="text1"/>
          <w:sz w:val="23"/>
          <w:szCs w:val="23"/>
        </w:rPr>
        <w:t xml:space="preserve">Diabetes mellitus in </w:t>
      </w:r>
      <w:proofErr w:type="spellStart"/>
      <w:r w:rsidRPr="002A405B">
        <w:rPr>
          <w:rStyle w:val="citeddoctitle"/>
          <w:rFonts w:ascii="Arial" w:hAnsi="Arial" w:cs="Arial"/>
          <w:color w:val="000000" w:themeColor="text1"/>
          <w:sz w:val="23"/>
          <w:szCs w:val="23"/>
        </w:rPr>
        <w:t>Mexico</w:t>
      </w:r>
      <w:proofErr w:type="spellEnd"/>
      <w:r w:rsidRPr="002A405B">
        <w:rPr>
          <w:rStyle w:val="apple-converted-space"/>
          <w:rFonts w:ascii="Arial" w:hAnsi="Arial" w:cs="Arial"/>
          <w:color w:val="000000" w:themeColor="text1"/>
          <w:sz w:val="23"/>
          <w:szCs w:val="23"/>
          <w:shd w:val="clear" w:color="auto" w:fill="E7E7E7"/>
        </w:rPr>
        <w:t>.</w:t>
      </w:r>
      <w:r w:rsidRPr="002A405B">
        <w:rPr>
          <w:rStyle w:val="querysrchtext"/>
          <w:rFonts w:ascii="Arial" w:hAnsi="Arial" w:cs="Arial"/>
          <w:color w:val="000000" w:themeColor="text1"/>
          <w:sz w:val="23"/>
          <w:szCs w:val="23"/>
        </w:rPr>
        <w:t> </w:t>
      </w:r>
      <w:r w:rsidRPr="002A405B">
        <w:rPr>
          <w:rStyle w:val="querysrchtext"/>
          <w:rFonts w:ascii="Arial" w:hAnsi="Arial" w:cs="Arial"/>
          <w:iCs/>
          <w:color w:val="000000" w:themeColor="text1"/>
          <w:sz w:val="23"/>
          <w:szCs w:val="23"/>
        </w:rPr>
        <w:t xml:space="preserve">Diabetes </w:t>
      </w:r>
      <w:proofErr w:type="spellStart"/>
      <w:r w:rsidRPr="002A405B">
        <w:rPr>
          <w:rStyle w:val="querysrchtext"/>
          <w:rFonts w:ascii="Arial" w:hAnsi="Arial" w:cs="Arial"/>
          <w:iCs/>
          <w:color w:val="000000" w:themeColor="text1"/>
          <w:sz w:val="23"/>
          <w:szCs w:val="23"/>
        </w:rPr>
        <w:t>Care</w:t>
      </w:r>
      <w:proofErr w:type="spellEnd"/>
      <w:r w:rsidRPr="002A405B">
        <w:rPr>
          <w:rStyle w:val="querysrchtext"/>
          <w:rFonts w:ascii="Arial" w:hAnsi="Arial" w:cs="Arial"/>
          <w:color w:val="000000" w:themeColor="text1"/>
          <w:sz w:val="23"/>
          <w:szCs w:val="23"/>
        </w:rPr>
        <w:t xml:space="preserve"> 1991 14 (7), pp.672-675.</w:t>
      </w:r>
    </w:p>
    <w:p w:rsidR="008A6B36" w:rsidRPr="002A405B" w:rsidRDefault="008A6B36" w:rsidP="002A405B">
      <w:pPr>
        <w:pStyle w:val="Prrafodelista"/>
        <w:numPr>
          <w:ilvl w:val="0"/>
          <w:numId w:val="13"/>
        </w:numPr>
        <w:shd w:val="clear" w:color="auto" w:fill="FFFFFF"/>
        <w:spacing w:line="240" w:lineRule="auto"/>
        <w:ind w:left="709"/>
        <w:rPr>
          <w:rFonts w:ascii="Arial" w:hAnsi="Arial" w:cs="Arial"/>
          <w:color w:val="000000" w:themeColor="text1"/>
          <w:sz w:val="23"/>
          <w:szCs w:val="23"/>
          <w:shd w:val="clear" w:color="auto" w:fill="FFFFFF"/>
        </w:rPr>
      </w:pPr>
      <w:r w:rsidRPr="002A405B">
        <w:rPr>
          <w:rFonts w:ascii="Arial" w:hAnsi="Arial" w:cs="Arial"/>
          <w:sz w:val="23"/>
          <w:szCs w:val="23"/>
        </w:rPr>
        <w:t xml:space="preserve">Howard A, </w:t>
      </w:r>
      <w:proofErr w:type="spellStart"/>
      <w:r w:rsidRPr="002A405B">
        <w:rPr>
          <w:rFonts w:ascii="Arial" w:hAnsi="Arial" w:cs="Arial"/>
          <w:sz w:val="23"/>
          <w:szCs w:val="23"/>
        </w:rPr>
        <w:t>Armsten</w:t>
      </w:r>
      <w:proofErr w:type="spellEnd"/>
      <w:r w:rsidRPr="002A405B">
        <w:rPr>
          <w:rFonts w:ascii="Arial" w:hAnsi="Arial" w:cs="Arial"/>
          <w:sz w:val="23"/>
          <w:szCs w:val="23"/>
        </w:rPr>
        <w:t xml:space="preserve"> j, </w:t>
      </w:r>
      <w:proofErr w:type="spellStart"/>
      <w:r w:rsidRPr="002A405B">
        <w:rPr>
          <w:rFonts w:ascii="Arial" w:hAnsi="Arial" w:cs="Arial"/>
          <w:sz w:val="23"/>
          <w:szCs w:val="23"/>
        </w:rPr>
        <w:t>Gourevitch</w:t>
      </w:r>
      <w:proofErr w:type="spellEnd"/>
      <w:r w:rsidRPr="002A405B">
        <w:rPr>
          <w:rFonts w:ascii="Arial" w:hAnsi="Arial" w:cs="Arial"/>
          <w:sz w:val="23"/>
          <w:szCs w:val="23"/>
        </w:rPr>
        <w:t xml:space="preserve"> M.  </w:t>
      </w:r>
      <w:proofErr w:type="spellStart"/>
      <w:r w:rsidRPr="002A405B">
        <w:rPr>
          <w:rFonts w:ascii="Arial" w:hAnsi="Arial" w:cs="Arial"/>
          <w:sz w:val="23"/>
          <w:szCs w:val="23"/>
        </w:rPr>
        <w:t>Effect</w:t>
      </w:r>
      <w:proofErr w:type="spellEnd"/>
      <w:r w:rsidRPr="002A405B">
        <w:rPr>
          <w:rFonts w:ascii="Arial" w:hAnsi="Arial" w:cs="Arial"/>
          <w:sz w:val="23"/>
          <w:szCs w:val="23"/>
        </w:rPr>
        <w:t xml:space="preserve"> oh Alcohol </w:t>
      </w:r>
      <w:proofErr w:type="spellStart"/>
      <w:r w:rsidRPr="002A405B">
        <w:rPr>
          <w:rFonts w:ascii="Arial" w:hAnsi="Arial" w:cs="Arial"/>
          <w:sz w:val="23"/>
          <w:szCs w:val="23"/>
        </w:rPr>
        <w:t>Consumption</w:t>
      </w:r>
      <w:proofErr w:type="spellEnd"/>
      <w:r w:rsidRPr="002A405B">
        <w:rPr>
          <w:rFonts w:ascii="Arial" w:hAnsi="Arial" w:cs="Arial"/>
          <w:sz w:val="23"/>
          <w:szCs w:val="23"/>
        </w:rPr>
        <w:t xml:space="preserve"> </w:t>
      </w:r>
      <w:proofErr w:type="spellStart"/>
      <w:r w:rsidRPr="002A405B">
        <w:rPr>
          <w:rFonts w:ascii="Arial" w:hAnsi="Arial" w:cs="Arial"/>
          <w:sz w:val="23"/>
          <w:szCs w:val="23"/>
        </w:rPr>
        <w:t>on</w:t>
      </w:r>
      <w:proofErr w:type="spellEnd"/>
      <w:r w:rsidRPr="002A405B">
        <w:rPr>
          <w:rFonts w:ascii="Arial" w:hAnsi="Arial" w:cs="Arial"/>
          <w:sz w:val="23"/>
          <w:szCs w:val="23"/>
        </w:rPr>
        <w:t xml:space="preserve"> Diabetes Mellitus. Ann </w:t>
      </w:r>
      <w:proofErr w:type="spellStart"/>
      <w:r w:rsidRPr="002A405B">
        <w:rPr>
          <w:rFonts w:ascii="Arial" w:hAnsi="Arial" w:cs="Arial"/>
          <w:sz w:val="23"/>
          <w:szCs w:val="23"/>
        </w:rPr>
        <w:t>Intern</w:t>
      </w:r>
      <w:proofErr w:type="spellEnd"/>
      <w:r w:rsidRPr="002A405B">
        <w:rPr>
          <w:rFonts w:ascii="Arial" w:hAnsi="Arial" w:cs="Arial"/>
          <w:sz w:val="23"/>
          <w:szCs w:val="23"/>
        </w:rPr>
        <w:t xml:space="preserve"> </w:t>
      </w:r>
      <w:proofErr w:type="spellStart"/>
      <w:r w:rsidRPr="002A405B">
        <w:rPr>
          <w:rFonts w:ascii="Arial" w:hAnsi="Arial" w:cs="Arial"/>
          <w:sz w:val="23"/>
          <w:szCs w:val="23"/>
        </w:rPr>
        <w:t>Med</w:t>
      </w:r>
      <w:proofErr w:type="spellEnd"/>
      <w:r w:rsidRPr="002A405B">
        <w:rPr>
          <w:rFonts w:ascii="Arial" w:hAnsi="Arial" w:cs="Arial"/>
          <w:sz w:val="23"/>
          <w:szCs w:val="23"/>
        </w:rPr>
        <w:t xml:space="preserve"> 2004; (140):211-219</w:t>
      </w:r>
    </w:p>
    <w:p w:rsidR="008A6B36" w:rsidRPr="002A405B" w:rsidRDefault="008A6B36" w:rsidP="002A405B">
      <w:pPr>
        <w:pStyle w:val="Prrafodelista"/>
        <w:numPr>
          <w:ilvl w:val="0"/>
          <w:numId w:val="13"/>
        </w:numPr>
        <w:shd w:val="clear" w:color="auto" w:fill="FFFFFF"/>
        <w:spacing w:line="240" w:lineRule="auto"/>
        <w:ind w:left="709"/>
        <w:rPr>
          <w:rFonts w:ascii="Arial" w:hAnsi="Arial" w:cs="Arial"/>
          <w:color w:val="000000" w:themeColor="text1"/>
          <w:sz w:val="23"/>
          <w:szCs w:val="23"/>
          <w:shd w:val="clear" w:color="auto" w:fill="FFFFFF"/>
        </w:rPr>
      </w:pPr>
      <w:proofErr w:type="spellStart"/>
      <w:r w:rsidRPr="002A405B">
        <w:rPr>
          <w:rFonts w:ascii="Arial" w:hAnsi="Arial" w:cs="Arial"/>
          <w:sz w:val="23"/>
          <w:szCs w:val="23"/>
        </w:rPr>
        <w:t>Liang</w:t>
      </w:r>
      <w:proofErr w:type="spellEnd"/>
      <w:r w:rsidRPr="002A405B">
        <w:rPr>
          <w:rFonts w:ascii="Arial" w:hAnsi="Arial" w:cs="Arial"/>
          <w:sz w:val="23"/>
          <w:szCs w:val="23"/>
        </w:rPr>
        <w:t xml:space="preserve"> W, </w:t>
      </w:r>
      <w:proofErr w:type="spellStart"/>
      <w:r w:rsidRPr="002A405B">
        <w:rPr>
          <w:rFonts w:ascii="Arial" w:hAnsi="Arial" w:cs="Arial"/>
          <w:sz w:val="23"/>
          <w:szCs w:val="23"/>
        </w:rPr>
        <w:t>Chikritzhs</w:t>
      </w:r>
      <w:proofErr w:type="spellEnd"/>
      <w:r w:rsidRPr="002A405B">
        <w:rPr>
          <w:rFonts w:ascii="Arial" w:hAnsi="Arial" w:cs="Arial"/>
          <w:sz w:val="23"/>
          <w:szCs w:val="23"/>
        </w:rPr>
        <w:t xml:space="preserve"> T. Alcohol </w:t>
      </w:r>
      <w:proofErr w:type="spellStart"/>
      <w:r w:rsidRPr="002A405B">
        <w:rPr>
          <w:rFonts w:ascii="Arial" w:hAnsi="Arial" w:cs="Arial"/>
          <w:sz w:val="23"/>
          <w:szCs w:val="23"/>
        </w:rPr>
        <w:t>Consumtion</w:t>
      </w:r>
      <w:proofErr w:type="spellEnd"/>
      <w:r w:rsidRPr="002A405B">
        <w:rPr>
          <w:rFonts w:ascii="Arial" w:hAnsi="Arial" w:cs="Arial"/>
          <w:sz w:val="23"/>
          <w:szCs w:val="23"/>
        </w:rPr>
        <w:t xml:space="preserve">, </w:t>
      </w:r>
      <w:proofErr w:type="spellStart"/>
      <w:r w:rsidRPr="002A405B">
        <w:rPr>
          <w:rFonts w:ascii="Arial" w:hAnsi="Arial" w:cs="Arial"/>
          <w:sz w:val="23"/>
          <w:szCs w:val="23"/>
        </w:rPr>
        <w:t>during</w:t>
      </w:r>
      <w:proofErr w:type="spellEnd"/>
      <w:r w:rsidRPr="002A405B">
        <w:rPr>
          <w:rFonts w:ascii="Arial" w:hAnsi="Arial" w:cs="Arial"/>
          <w:sz w:val="23"/>
          <w:szCs w:val="23"/>
        </w:rPr>
        <w:t xml:space="preserve"> </w:t>
      </w:r>
      <w:proofErr w:type="spellStart"/>
      <w:r w:rsidRPr="002A405B">
        <w:rPr>
          <w:rFonts w:ascii="Arial" w:hAnsi="Arial" w:cs="Arial"/>
          <w:sz w:val="23"/>
          <w:szCs w:val="23"/>
        </w:rPr>
        <w:t>Adolescence</w:t>
      </w:r>
      <w:proofErr w:type="spellEnd"/>
      <w:r w:rsidRPr="002A405B">
        <w:rPr>
          <w:rFonts w:ascii="Arial" w:hAnsi="Arial" w:cs="Arial"/>
          <w:sz w:val="23"/>
          <w:szCs w:val="23"/>
        </w:rPr>
        <w:t xml:space="preserve"> and </w:t>
      </w:r>
      <w:proofErr w:type="spellStart"/>
      <w:r w:rsidRPr="002A405B">
        <w:rPr>
          <w:rFonts w:ascii="Arial" w:hAnsi="Arial" w:cs="Arial"/>
          <w:sz w:val="23"/>
          <w:szCs w:val="23"/>
        </w:rPr>
        <w:t>Risk</w:t>
      </w:r>
      <w:proofErr w:type="spellEnd"/>
      <w:r w:rsidRPr="002A405B">
        <w:rPr>
          <w:rFonts w:ascii="Arial" w:hAnsi="Arial" w:cs="Arial"/>
          <w:sz w:val="23"/>
          <w:szCs w:val="23"/>
        </w:rPr>
        <w:t xml:space="preserve"> of Diabetes in Young </w:t>
      </w:r>
      <w:proofErr w:type="spellStart"/>
      <w:r w:rsidRPr="002A405B">
        <w:rPr>
          <w:rFonts w:ascii="Arial" w:hAnsi="Arial" w:cs="Arial"/>
          <w:sz w:val="23"/>
          <w:szCs w:val="23"/>
        </w:rPr>
        <w:t>Adulthood.BioMed</w:t>
      </w:r>
      <w:proofErr w:type="spellEnd"/>
      <w:r w:rsidRPr="002A405B">
        <w:rPr>
          <w:rFonts w:ascii="Arial" w:hAnsi="Arial" w:cs="Arial"/>
          <w:sz w:val="23"/>
          <w:szCs w:val="23"/>
        </w:rPr>
        <w:t xml:space="preserve"> </w:t>
      </w:r>
      <w:proofErr w:type="spellStart"/>
      <w:r w:rsidRPr="002A405B">
        <w:rPr>
          <w:rFonts w:ascii="Arial" w:hAnsi="Arial" w:cs="Arial"/>
          <w:sz w:val="23"/>
          <w:szCs w:val="23"/>
        </w:rPr>
        <w:t>Research</w:t>
      </w:r>
      <w:proofErr w:type="spellEnd"/>
      <w:r w:rsidRPr="002A405B">
        <w:rPr>
          <w:rFonts w:ascii="Arial" w:hAnsi="Arial" w:cs="Arial"/>
          <w:sz w:val="23"/>
          <w:szCs w:val="23"/>
        </w:rPr>
        <w:t xml:space="preserve"> International 2014(2014):6</w:t>
      </w:r>
    </w:p>
    <w:p w:rsidR="008A6B36" w:rsidRPr="002A405B" w:rsidRDefault="008A6B36" w:rsidP="002A405B">
      <w:pPr>
        <w:pStyle w:val="Prrafodelista"/>
        <w:numPr>
          <w:ilvl w:val="0"/>
          <w:numId w:val="13"/>
        </w:numPr>
        <w:shd w:val="clear" w:color="auto" w:fill="FFFFFF"/>
        <w:spacing w:line="240" w:lineRule="auto"/>
        <w:ind w:left="709"/>
        <w:rPr>
          <w:rFonts w:ascii="Arial" w:hAnsi="Arial" w:cs="Arial"/>
          <w:color w:val="000000" w:themeColor="text1"/>
          <w:sz w:val="23"/>
          <w:szCs w:val="23"/>
          <w:shd w:val="clear" w:color="auto" w:fill="FFFFFF"/>
        </w:rPr>
      </w:pPr>
      <w:proofErr w:type="spellStart"/>
      <w:r w:rsidRPr="002A405B">
        <w:rPr>
          <w:rFonts w:ascii="Arial" w:hAnsi="Arial" w:cs="Arial"/>
          <w:sz w:val="23"/>
          <w:szCs w:val="23"/>
        </w:rPr>
        <w:t>Knott</w:t>
      </w:r>
      <w:proofErr w:type="spellEnd"/>
      <w:r w:rsidRPr="002A405B">
        <w:rPr>
          <w:rFonts w:ascii="Arial" w:hAnsi="Arial" w:cs="Arial"/>
          <w:sz w:val="23"/>
          <w:szCs w:val="23"/>
        </w:rPr>
        <w:t xml:space="preserve"> C, Bell S, </w:t>
      </w:r>
      <w:proofErr w:type="spellStart"/>
      <w:r w:rsidRPr="002A405B">
        <w:rPr>
          <w:rFonts w:ascii="Arial" w:hAnsi="Arial" w:cs="Arial"/>
          <w:sz w:val="23"/>
          <w:szCs w:val="23"/>
        </w:rPr>
        <w:t>Britton</w:t>
      </w:r>
      <w:proofErr w:type="spellEnd"/>
      <w:r w:rsidRPr="002A405B">
        <w:rPr>
          <w:rFonts w:ascii="Arial" w:hAnsi="Arial" w:cs="Arial"/>
          <w:sz w:val="23"/>
          <w:szCs w:val="23"/>
        </w:rPr>
        <w:t xml:space="preserve"> A. Alcohol </w:t>
      </w:r>
      <w:proofErr w:type="spellStart"/>
      <w:r w:rsidRPr="002A405B">
        <w:rPr>
          <w:rFonts w:ascii="Arial" w:hAnsi="Arial" w:cs="Arial"/>
          <w:sz w:val="23"/>
          <w:szCs w:val="23"/>
        </w:rPr>
        <w:t>Consuption</w:t>
      </w:r>
      <w:proofErr w:type="spellEnd"/>
      <w:r w:rsidRPr="002A405B">
        <w:rPr>
          <w:rFonts w:ascii="Arial" w:hAnsi="Arial" w:cs="Arial"/>
          <w:sz w:val="23"/>
          <w:szCs w:val="23"/>
        </w:rPr>
        <w:t xml:space="preserve"> and </w:t>
      </w:r>
      <w:proofErr w:type="spellStart"/>
      <w:r w:rsidRPr="002A405B">
        <w:rPr>
          <w:rFonts w:ascii="Arial" w:hAnsi="Arial" w:cs="Arial"/>
          <w:sz w:val="23"/>
          <w:szCs w:val="23"/>
        </w:rPr>
        <w:t>the</w:t>
      </w:r>
      <w:proofErr w:type="spellEnd"/>
      <w:r w:rsidRPr="002A405B">
        <w:rPr>
          <w:rFonts w:ascii="Arial" w:hAnsi="Arial" w:cs="Arial"/>
          <w:sz w:val="23"/>
          <w:szCs w:val="23"/>
        </w:rPr>
        <w:t xml:space="preserve"> </w:t>
      </w:r>
      <w:proofErr w:type="spellStart"/>
      <w:r w:rsidRPr="002A405B">
        <w:rPr>
          <w:rFonts w:ascii="Arial" w:hAnsi="Arial" w:cs="Arial"/>
          <w:sz w:val="23"/>
          <w:szCs w:val="23"/>
        </w:rPr>
        <w:t>Risk</w:t>
      </w:r>
      <w:proofErr w:type="spellEnd"/>
      <w:r w:rsidRPr="002A405B">
        <w:rPr>
          <w:rFonts w:ascii="Arial" w:hAnsi="Arial" w:cs="Arial"/>
          <w:sz w:val="23"/>
          <w:szCs w:val="23"/>
        </w:rPr>
        <w:t xml:space="preserve"> oh </w:t>
      </w:r>
      <w:proofErr w:type="spellStart"/>
      <w:r w:rsidRPr="002A405B">
        <w:rPr>
          <w:rFonts w:ascii="Arial" w:hAnsi="Arial" w:cs="Arial"/>
          <w:sz w:val="23"/>
          <w:szCs w:val="23"/>
        </w:rPr>
        <w:t>Type</w:t>
      </w:r>
      <w:proofErr w:type="spellEnd"/>
      <w:r w:rsidRPr="002A405B">
        <w:rPr>
          <w:rFonts w:ascii="Arial" w:hAnsi="Arial" w:cs="Arial"/>
          <w:sz w:val="23"/>
          <w:szCs w:val="23"/>
        </w:rPr>
        <w:t xml:space="preserve"> 2 Diabetes: A </w:t>
      </w:r>
      <w:proofErr w:type="spellStart"/>
      <w:r w:rsidRPr="002A405B">
        <w:rPr>
          <w:rFonts w:ascii="Arial" w:hAnsi="Arial" w:cs="Arial"/>
          <w:sz w:val="23"/>
          <w:szCs w:val="23"/>
        </w:rPr>
        <w:t>Systematic</w:t>
      </w:r>
      <w:proofErr w:type="spellEnd"/>
      <w:r w:rsidRPr="002A405B">
        <w:rPr>
          <w:rFonts w:ascii="Arial" w:hAnsi="Arial" w:cs="Arial"/>
          <w:sz w:val="23"/>
          <w:szCs w:val="23"/>
        </w:rPr>
        <w:t xml:space="preserve">  </w:t>
      </w:r>
      <w:proofErr w:type="spellStart"/>
      <w:r w:rsidRPr="002A405B">
        <w:rPr>
          <w:rFonts w:ascii="Arial" w:hAnsi="Arial" w:cs="Arial"/>
          <w:sz w:val="23"/>
          <w:szCs w:val="23"/>
        </w:rPr>
        <w:t>Review</w:t>
      </w:r>
      <w:proofErr w:type="spellEnd"/>
      <w:r w:rsidRPr="002A405B">
        <w:rPr>
          <w:rFonts w:ascii="Arial" w:hAnsi="Arial" w:cs="Arial"/>
          <w:sz w:val="23"/>
          <w:szCs w:val="23"/>
        </w:rPr>
        <w:t xml:space="preserve"> and </w:t>
      </w:r>
      <w:proofErr w:type="spellStart"/>
      <w:r w:rsidRPr="002A405B">
        <w:rPr>
          <w:rFonts w:ascii="Arial" w:hAnsi="Arial" w:cs="Arial"/>
          <w:sz w:val="23"/>
          <w:szCs w:val="23"/>
        </w:rPr>
        <w:t>Dose</w:t>
      </w:r>
      <w:proofErr w:type="spellEnd"/>
      <w:r w:rsidRPr="002A405B">
        <w:rPr>
          <w:rFonts w:ascii="Arial" w:hAnsi="Arial" w:cs="Arial"/>
          <w:sz w:val="23"/>
          <w:szCs w:val="23"/>
        </w:rPr>
        <w:t>-Response Meta-</w:t>
      </w:r>
      <w:proofErr w:type="spellStart"/>
      <w:r w:rsidRPr="002A405B">
        <w:rPr>
          <w:rFonts w:ascii="Arial" w:hAnsi="Arial" w:cs="Arial"/>
          <w:sz w:val="23"/>
          <w:szCs w:val="23"/>
        </w:rPr>
        <w:t>analysis</w:t>
      </w:r>
      <w:proofErr w:type="spellEnd"/>
      <w:r w:rsidRPr="002A405B">
        <w:rPr>
          <w:rFonts w:ascii="Arial" w:hAnsi="Arial" w:cs="Arial"/>
          <w:sz w:val="23"/>
          <w:szCs w:val="23"/>
        </w:rPr>
        <w:t xml:space="preserve"> of More </w:t>
      </w:r>
      <w:proofErr w:type="spellStart"/>
      <w:r w:rsidRPr="002A405B">
        <w:rPr>
          <w:rFonts w:ascii="Arial" w:hAnsi="Arial" w:cs="Arial"/>
          <w:sz w:val="23"/>
          <w:szCs w:val="23"/>
        </w:rPr>
        <w:t>Than</w:t>
      </w:r>
      <w:proofErr w:type="spellEnd"/>
      <w:r w:rsidRPr="002A405B">
        <w:rPr>
          <w:rFonts w:ascii="Arial" w:hAnsi="Arial" w:cs="Arial"/>
          <w:sz w:val="23"/>
          <w:szCs w:val="23"/>
        </w:rPr>
        <w:t xml:space="preserve"> 1.9 </w:t>
      </w:r>
      <w:proofErr w:type="spellStart"/>
      <w:r w:rsidRPr="002A405B">
        <w:rPr>
          <w:rFonts w:ascii="Arial" w:hAnsi="Arial" w:cs="Arial"/>
          <w:sz w:val="23"/>
          <w:szCs w:val="23"/>
        </w:rPr>
        <w:t>Million</w:t>
      </w:r>
      <w:proofErr w:type="spellEnd"/>
      <w:r w:rsidRPr="002A405B">
        <w:rPr>
          <w:rFonts w:ascii="Arial" w:hAnsi="Arial" w:cs="Arial"/>
          <w:sz w:val="23"/>
          <w:szCs w:val="23"/>
        </w:rPr>
        <w:t xml:space="preserve"> </w:t>
      </w:r>
      <w:proofErr w:type="spellStart"/>
      <w:r w:rsidRPr="002A405B">
        <w:rPr>
          <w:rFonts w:ascii="Arial" w:hAnsi="Arial" w:cs="Arial"/>
          <w:sz w:val="23"/>
          <w:szCs w:val="23"/>
        </w:rPr>
        <w:t>Individuals</w:t>
      </w:r>
      <w:proofErr w:type="spellEnd"/>
      <w:r w:rsidRPr="002A405B">
        <w:rPr>
          <w:rFonts w:ascii="Arial" w:hAnsi="Arial" w:cs="Arial"/>
          <w:sz w:val="23"/>
          <w:szCs w:val="23"/>
        </w:rPr>
        <w:t xml:space="preserve"> </w:t>
      </w:r>
      <w:proofErr w:type="spellStart"/>
      <w:r w:rsidRPr="002A405B">
        <w:rPr>
          <w:rFonts w:ascii="Arial" w:hAnsi="Arial" w:cs="Arial"/>
          <w:sz w:val="23"/>
          <w:szCs w:val="23"/>
        </w:rPr>
        <w:t>From</w:t>
      </w:r>
      <w:proofErr w:type="spellEnd"/>
      <w:r w:rsidRPr="002A405B">
        <w:rPr>
          <w:rFonts w:ascii="Arial" w:hAnsi="Arial" w:cs="Arial"/>
          <w:sz w:val="23"/>
          <w:szCs w:val="23"/>
        </w:rPr>
        <w:t xml:space="preserve"> 38 </w:t>
      </w:r>
      <w:proofErr w:type="spellStart"/>
      <w:r w:rsidRPr="002A405B">
        <w:rPr>
          <w:rFonts w:ascii="Arial" w:hAnsi="Arial" w:cs="Arial"/>
          <w:sz w:val="23"/>
          <w:szCs w:val="23"/>
        </w:rPr>
        <w:t>Observational</w:t>
      </w:r>
      <w:proofErr w:type="spellEnd"/>
      <w:r w:rsidRPr="002A405B">
        <w:rPr>
          <w:rFonts w:ascii="Arial" w:hAnsi="Arial" w:cs="Arial"/>
          <w:sz w:val="23"/>
          <w:szCs w:val="23"/>
        </w:rPr>
        <w:t xml:space="preserve"> </w:t>
      </w:r>
      <w:proofErr w:type="spellStart"/>
      <w:r w:rsidRPr="002A405B">
        <w:rPr>
          <w:rFonts w:ascii="Arial" w:hAnsi="Arial" w:cs="Arial"/>
          <w:sz w:val="23"/>
          <w:szCs w:val="23"/>
        </w:rPr>
        <w:t>Studies</w:t>
      </w:r>
      <w:proofErr w:type="spellEnd"/>
      <w:r w:rsidRPr="002A405B">
        <w:rPr>
          <w:rFonts w:ascii="Arial" w:hAnsi="Arial" w:cs="Arial"/>
          <w:sz w:val="23"/>
          <w:szCs w:val="23"/>
        </w:rPr>
        <w:t xml:space="preserve">. Diabetes </w:t>
      </w:r>
      <w:proofErr w:type="spellStart"/>
      <w:r w:rsidRPr="002A405B">
        <w:rPr>
          <w:rFonts w:ascii="Arial" w:hAnsi="Arial" w:cs="Arial"/>
          <w:sz w:val="23"/>
          <w:szCs w:val="23"/>
        </w:rPr>
        <w:t>Care</w:t>
      </w:r>
      <w:proofErr w:type="spellEnd"/>
      <w:r w:rsidRPr="002A405B">
        <w:rPr>
          <w:rFonts w:ascii="Arial" w:hAnsi="Arial" w:cs="Arial"/>
          <w:sz w:val="23"/>
          <w:szCs w:val="23"/>
        </w:rPr>
        <w:t xml:space="preserve"> 2015 (13): 1804-1812</w:t>
      </w:r>
    </w:p>
    <w:p w:rsidR="008A6B36" w:rsidRPr="002A405B" w:rsidRDefault="0060128F" w:rsidP="002A405B">
      <w:pPr>
        <w:pStyle w:val="Prrafodelista"/>
        <w:numPr>
          <w:ilvl w:val="0"/>
          <w:numId w:val="13"/>
        </w:numPr>
        <w:shd w:val="clear" w:color="auto" w:fill="FFFFFF"/>
        <w:spacing w:line="240" w:lineRule="auto"/>
        <w:ind w:left="709"/>
        <w:rPr>
          <w:rFonts w:ascii="Arial" w:hAnsi="Arial" w:cs="Arial"/>
          <w:color w:val="000000" w:themeColor="text1"/>
          <w:sz w:val="23"/>
          <w:szCs w:val="23"/>
          <w:shd w:val="clear" w:color="auto" w:fill="FFFFFF"/>
        </w:rPr>
      </w:pPr>
      <w:hyperlink r:id="rId8" w:history="1">
        <w:proofErr w:type="spellStart"/>
        <w:r w:rsidR="008A6B36" w:rsidRPr="002A405B">
          <w:rPr>
            <w:rStyle w:val="Hipervnculo"/>
            <w:rFonts w:ascii="Arial" w:hAnsi="Arial" w:cs="Arial"/>
            <w:color w:val="000000" w:themeColor="text1"/>
            <w:sz w:val="23"/>
            <w:szCs w:val="23"/>
            <w:u w:val="none"/>
          </w:rPr>
          <w:t>Blum</w:t>
        </w:r>
        <w:proofErr w:type="spellEnd"/>
        <w:r w:rsidR="008A6B36" w:rsidRPr="002A405B">
          <w:rPr>
            <w:rStyle w:val="Hipervnculo"/>
            <w:rFonts w:ascii="Arial" w:hAnsi="Arial" w:cs="Arial"/>
            <w:color w:val="000000" w:themeColor="text1"/>
            <w:sz w:val="23"/>
            <w:szCs w:val="23"/>
            <w:u w:val="none"/>
          </w:rPr>
          <w:t xml:space="preserve"> K</w:t>
        </w:r>
      </w:hyperlink>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hyperlink r:id="rId9" w:history="1">
        <w:r w:rsidR="008A6B36" w:rsidRPr="002A405B">
          <w:rPr>
            <w:rStyle w:val="Hipervnculo"/>
            <w:rFonts w:ascii="Arial" w:hAnsi="Arial" w:cs="Arial"/>
            <w:color w:val="000000" w:themeColor="text1"/>
            <w:sz w:val="23"/>
            <w:szCs w:val="23"/>
            <w:u w:val="none"/>
          </w:rPr>
          <w:t>Noble EP</w:t>
        </w:r>
      </w:hyperlink>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hyperlink r:id="rId10" w:history="1">
        <w:r w:rsidR="008A6B36" w:rsidRPr="002A405B">
          <w:rPr>
            <w:rStyle w:val="Hipervnculo"/>
            <w:rFonts w:ascii="Arial" w:hAnsi="Arial" w:cs="Arial"/>
            <w:color w:val="000000" w:themeColor="text1"/>
            <w:sz w:val="23"/>
            <w:szCs w:val="23"/>
            <w:u w:val="none"/>
          </w:rPr>
          <w:t>Sheridan PJ</w:t>
        </w:r>
      </w:hyperlink>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hyperlink r:id="rId11" w:history="1">
        <w:r w:rsidR="008A6B36" w:rsidRPr="002A405B">
          <w:rPr>
            <w:rStyle w:val="Hipervnculo"/>
            <w:rFonts w:ascii="Arial" w:hAnsi="Arial" w:cs="Arial"/>
            <w:color w:val="000000" w:themeColor="text1"/>
            <w:sz w:val="23"/>
            <w:szCs w:val="23"/>
            <w:u w:val="none"/>
          </w:rPr>
          <w:t>Montgomery A</w:t>
        </w:r>
      </w:hyperlink>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proofErr w:type="spellStart"/>
      <w:r w:rsidRPr="002A405B">
        <w:rPr>
          <w:rFonts w:ascii="Arial" w:hAnsi="Arial" w:cs="Arial"/>
          <w:color w:val="000000" w:themeColor="text1"/>
          <w:sz w:val="23"/>
          <w:szCs w:val="23"/>
        </w:rPr>
        <w:fldChar w:fldCharType="begin"/>
      </w:r>
      <w:r w:rsidR="008A6B36" w:rsidRPr="002A405B">
        <w:rPr>
          <w:rFonts w:ascii="Arial" w:hAnsi="Arial" w:cs="Arial"/>
          <w:color w:val="000000" w:themeColor="text1"/>
          <w:sz w:val="23"/>
          <w:szCs w:val="23"/>
        </w:rPr>
        <w:instrText>HYPERLINK "http://www.ncbi.nlm.nih.gov/pubmed/?term=Ritchie%20T%5BAuthor%5D&amp;cauthor=true&amp;cauthor_uid=1969501"</w:instrText>
      </w:r>
      <w:r w:rsidRPr="002A405B">
        <w:rPr>
          <w:rFonts w:ascii="Arial" w:hAnsi="Arial" w:cs="Arial"/>
          <w:color w:val="000000" w:themeColor="text1"/>
          <w:sz w:val="23"/>
          <w:szCs w:val="23"/>
        </w:rPr>
        <w:fldChar w:fldCharType="separate"/>
      </w:r>
      <w:r w:rsidR="008A6B36" w:rsidRPr="002A405B">
        <w:rPr>
          <w:rStyle w:val="Hipervnculo"/>
          <w:rFonts w:ascii="Arial" w:hAnsi="Arial" w:cs="Arial"/>
          <w:color w:val="000000" w:themeColor="text1"/>
          <w:sz w:val="23"/>
          <w:szCs w:val="23"/>
          <w:u w:val="none"/>
        </w:rPr>
        <w:t>Ritchie</w:t>
      </w:r>
      <w:proofErr w:type="spellEnd"/>
      <w:r w:rsidR="008A6B36" w:rsidRPr="002A405B">
        <w:rPr>
          <w:rStyle w:val="Hipervnculo"/>
          <w:rFonts w:ascii="Arial" w:hAnsi="Arial" w:cs="Arial"/>
          <w:color w:val="000000" w:themeColor="text1"/>
          <w:sz w:val="23"/>
          <w:szCs w:val="23"/>
          <w:u w:val="none"/>
        </w:rPr>
        <w:t xml:space="preserve"> T</w:t>
      </w:r>
      <w:r w:rsidRPr="002A405B">
        <w:rPr>
          <w:rFonts w:ascii="Arial" w:hAnsi="Arial" w:cs="Arial"/>
          <w:color w:val="000000" w:themeColor="text1"/>
          <w:sz w:val="23"/>
          <w:szCs w:val="23"/>
        </w:rPr>
        <w:fldChar w:fldCharType="end"/>
      </w:r>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proofErr w:type="spellStart"/>
      <w:r w:rsidRPr="002A405B">
        <w:rPr>
          <w:rFonts w:ascii="Arial" w:hAnsi="Arial" w:cs="Arial"/>
          <w:color w:val="000000" w:themeColor="text1"/>
          <w:sz w:val="23"/>
          <w:szCs w:val="23"/>
        </w:rPr>
        <w:fldChar w:fldCharType="begin"/>
      </w:r>
      <w:r w:rsidR="008A6B36" w:rsidRPr="002A405B">
        <w:rPr>
          <w:rFonts w:ascii="Arial" w:hAnsi="Arial" w:cs="Arial"/>
          <w:color w:val="000000" w:themeColor="text1"/>
          <w:sz w:val="23"/>
          <w:szCs w:val="23"/>
        </w:rPr>
        <w:instrText>HYPERLINK "http://www.ncbi.nlm.nih.gov/pubmed/?term=Jagadeeswaran%20P%5BAuthor%5D&amp;cauthor=true&amp;cauthor_uid=1969501"</w:instrText>
      </w:r>
      <w:r w:rsidRPr="002A405B">
        <w:rPr>
          <w:rFonts w:ascii="Arial" w:hAnsi="Arial" w:cs="Arial"/>
          <w:color w:val="000000" w:themeColor="text1"/>
          <w:sz w:val="23"/>
          <w:szCs w:val="23"/>
        </w:rPr>
        <w:fldChar w:fldCharType="separate"/>
      </w:r>
      <w:r w:rsidR="008A6B36" w:rsidRPr="002A405B">
        <w:rPr>
          <w:rStyle w:val="Hipervnculo"/>
          <w:rFonts w:ascii="Arial" w:hAnsi="Arial" w:cs="Arial"/>
          <w:color w:val="000000" w:themeColor="text1"/>
          <w:sz w:val="23"/>
          <w:szCs w:val="23"/>
          <w:u w:val="none"/>
        </w:rPr>
        <w:t>Jagadeeswaran</w:t>
      </w:r>
      <w:proofErr w:type="spellEnd"/>
      <w:r w:rsidR="008A6B36" w:rsidRPr="002A405B">
        <w:rPr>
          <w:rStyle w:val="Hipervnculo"/>
          <w:rFonts w:ascii="Arial" w:hAnsi="Arial" w:cs="Arial"/>
          <w:color w:val="000000" w:themeColor="text1"/>
          <w:sz w:val="23"/>
          <w:szCs w:val="23"/>
          <w:u w:val="none"/>
        </w:rPr>
        <w:t xml:space="preserve"> P</w:t>
      </w:r>
      <w:r w:rsidRPr="002A405B">
        <w:rPr>
          <w:rFonts w:ascii="Arial" w:hAnsi="Arial" w:cs="Arial"/>
          <w:color w:val="000000" w:themeColor="text1"/>
          <w:sz w:val="23"/>
          <w:szCs w:val="23"/>
        </w:rPr>
        <w:fldChar w:fldCharType="end"/>
      </w:r>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proofErr w:type="spellStart"/>
      <w:r w:rsidRPr="002A405B">
        <w:rPr>
          <w:rFonts w:ascii="Arial" w:hAnsi="Arial" w:cs="Arial"/>
          <w:color w:val="000000" w:themeColor="text1"/>
          <w:sz w:val="23"/>
          <w:szCs w:val="23"/>
        </w:rPr>
        <w:fldChar w:fldCharType="begin"/>
      </w:r>
      <w:r w:rsidR="008A6B36" w:rsidRPr="002A405B">
        <w:rPr>
          <w:rFonts w:ascii="Arial" w:hAnsi="Arial" w:cs="Arial"/>
          <w:color w:val="000000" w:themeColor="text1"/>
          <w:sz w:val="23"/>
          <w:szCs w:val="23"/>
        </w:rPr>
        <w:instrText>HYPERLINK "http://www.ncbi.nlm.nih.gov/pubmed/?term=Nogami%20H%5BAuthor%5D&amp;cauthor=true&amp;cauthor_uid=1969501"</w:instrText>
      </w:r>
      <w:r w:rsidRPr="002A405B">
        <w:rPr>
          <w:rFonts w:ascii="Arial" w:hAnsi="Arial" w:cs="Arial"/>
          <w:color w:val="000000" w:themeColor="text1"/>
          <w:sz w:val="23"/>
          <w:szCs w:val="23"/>
        </w:rPr>
        <w:fldChar w:fldCharType="separate"/>
      </w:r>
      <w:r w:rsidR="008A6B36" w:rsidRPr="002A405B">
        <w:rPr>
          <w:rStyle w:val="Hipervnculo"/>
          <w:rFonts w:ascii="Arial" w:hAnsi="Arial" w:cs="Arial"/>
          <w:color w:val="000000" w:themeColor="text1"/>
          <w:sz w:val="23"/>
          <w:szCs w:val="23"/>
          <w:u w:val="none"/>
        </w:rPr>
        <w:t>Nogami</w:t>
      </w:r>
      <w:proofErr w:type="spellEnd"/>
      <w:r w:rsidR="008A6B36" w:rsidRPr="002A405B">
        <w:rPr>
          <w:rStyle w:val="Hipervnculo"/>
          <w:rFonts w:ascii="Arial" w:hAnsi="Arial" w:cs="Arial"/>
          <w:color w:val="000000" w:themeColor="text1"/>
          <w:sz w:val="23"/>
          <w:szCs w:val="23"/>
          <w:u w:val="none"/>
        </w:rPr>
        <w:t xml:space="preserve"> H</w:t>
      </w:r>
      <w:r w:rsidRPr="002A405B">
        <w:rPr>
          <w:rFonts w:ascii="Arial" w:hAnsi="Arial" w:cs="Arial"/>
          <w:color w:val="000000" w:themeColor="text1"/>
          <w:sz w:val="23"/>
          <w:szCs w:val="23"/>
        </w:rPr>
        <w:fldChar w:fldCharType="end"/>
      </w:r>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proofErr w:type="spellStart"/>
      <w:r w:rsidRPr="002A405B">
        <w:rPr>
          <w:rFonts w:ascii="Arial" w:hAnsi="Arial" w:cs="Arial"/>
          <w:sz w:val="23"/>
          <w:szCs w:val="23"/>
        </w:rPr>
        <w:fldChar w:fldCharType="begin"/>
      </w:r>
      <w:r w:rsidR="008A6B36" w:rsidRPr="002A405B">
        <w:rPr>
          <w:rFonts w:ascii="Arial" w:hAnsi="Arial" w:cs="Arial"/>
          <w:sz w:val="23"/>
          <w:szCs w:val="23"/>
        </w:rPr>
        <w:instrText>HYPERLINK "http://www.ncbi.nlm.nih.gov/pubmed/?term=Briggs%20AH%5BAuthor%5D&amp;cauthor=true&amp;cauthor_uid=1969501"</w:instrText>
      </w:r>
      <w:r w:rsidRPr="002A405B">
        <w:rPr>
          <w:rFonts w:ascii="Arial" w:hAnsi="Arial" w:cs="Arial"/>
          <w:sz w:val="23"/>
          <w:szCs w:val="23"/>
        </w:rPr>
        <w:fldChar w:fldCharType="separate"/>
      </w:r>
      <w:r w:rsidR="008A6B36" w:rsidRPr="002A405B">
        <w:rPr>
          <w:rStyle w:val="Hipervnculo"/>
          <w:rFonts w:ascii="Arial" w:hAnsi="Arial" w:cs="Arial"/>
          <w:color w:val="000000" w:themeColor="text1"/>
          <w:sz w:val="23"/>
          <w:szCs w:val="23"/>
          <w:u w:val="none"/>
        </w:rPr>
        <w:t>Briggs</w:t>
      </w:r>
      <w:proofErr w:type="spellEnd"/>
      <w:r w:rsidR="008A6B36" w:rsidRPr="002A405B">
        <w:rPr>
          <w:rStyle w:val="Hipervnculo"/>
          <w:rFonts w:ascii="Arial" w:hAnsi="Arial" w:cs="Arial"/>
          <w:color w:val="000000" w:themeColor="text1"/>
          <w:sz w:val="23"/>
          <w:szCs w:val="23"/>
          <w:u w:val="none"/>
        </w:rPr>
        <w:t xml:space="preserve"> AH</w:t>
      </w:r>
      <w:r w:rsidRPr="002A405B">
        <w:rPr>
          <w:rFonts w:ascii="Arial" w:hAnsi="Arial" w:cs="Arial"/>
          <w:sz w:val="23"/>
          <w:szCs w:val="23"/>
        </w:rPr>
        <w:fldChar w:fldCharType="end"/>
      </w:r>
      <w:r w:rsidR="008A6B36" w:rsidRPr="002A405B">
        <w:rPr>
          <w:rFonts w:ascii="Arial" w:hAnsi="Arial" w:cs="Arial"/>
          <w:color w:val="000000" w:themeColor="text1"/>
          <w:sz w:val="23"/>
          <w:szCs w:val="23"/>
        </w:rPr>
        <w:t>,</w:t>
      </w:r>
      <w:r w:rsidR="008A6B36" w:rsidRPr="002A405B">
        <w:rPr>
          <w:rStyle w:val="apple-converted-space"/>
          <w:rFonts w:ascii="Arial" w:hAnsi="Arial" w:cs="Arial"/>
          <w:color w:val="000000" w:themeColor="text1"/>
          <w:sz w:val="23"/>
          <w:szCs w:val="23"/>
        </w:rPr>
        <w:t> </w:t>
      </w:r>
      <w:proofErr w:type="spellStart"/>
      <w:r w:rsidRPr="002A405B">
        <w:rPr>
          <w:rFonts w:ascii="Arial" w:hAnsi="Arial" w:cs="Arial"/>
          <w:color w:val="000000" w:themeColor="text1"/>
          <w:sz w:val="23"/>
          <w:szCs w:val="23"/>
        </w:rPr>
        <w:fldChar w:fldCharType="begin"/>
      </w:r>
      <w:r w:rsidR="008A6B36" w:rsidRPr="002A405B">
        <w:rPr>
          <w:rFonts w:ascii="Arial" w:hAnsi="Arial" w:cs="Arial"/>
          <w:color w:val="000000" w:themeColor="text1"/>
          <w:sz w:val="23"/>
          <w:szCs w:val="23"/>
        </w:rPr>
        <w:instrText>HYPERLINK "http://www.ncbi.nlm.nih.gov/pubmed/?term=Cohn%20JB%5BAuthor%5D&amp;cauthor=true&amp;cauthor_uid=1969501"</w:instrText>
      </w:r>
      <w:r w:rsidRPr="002A405B">
        <w:rPr>
          <w:rFonts w:ascii="Arial" w:hAnsi="Arial" w:cs="Arial"/>
          <w:color w:val="000000" w:themeColor="text1"/>
          <w:sz w:val="23"/>
          <w:szCs w:val="23"/>
        </w:rPr>
        <w:fldChar w:fldCharType="separate"/>
      </w:r>
      <w:r w:rsidR="008A6B36" w:rsidRPr="002A405B">
        <w:rPr>
          <w:rStyle w:val="Hipervnculo"/>
          <w:rFonts w:ascii="Arial" w:hAnsi="Arial" w:cs="Arial"/>
          <w:color w:val="000000" w:themeColor="text1"/>
          <w:sz w:val="23"/>
          <w:szCs w:val="23"/>
          <w:u w:val="none"/>
        </w:rPr>
        <w:t>Cohn</w:t>
      </w:r>
      <w:proofErr w:type="spellEnd"/>
      <w:r w:rsidR="008A6B36" w:rsidRPr="002A405B">
        <w:rPr>
          <w:rStyle w:val="Hipervnculo"/>
          <w:rFonts w:ascii="Arial" w:hAnsi="Arial" w:cs="Arial"/>
          <w:color w:val="000000" w:themeColor="text1"/>
          <w:sz w:val="23"/>
          <w:szCs w:val="23"/>
          <w:u w:val="none"/>
        </w:rPr>
        <w:t xml:space="preserve"> JB</w:t>
      </w:r>
      <w:r w:rsidRPr="002A405B">
        <w:rPr>
          <w:rFonts w:ascii="Arial" w:hAnsi="Arial" w:cs="Arial"/>
          <w:color w:val="000000" w:themeColor="text1"/>
          <w:sz w:val="23"/>
          <w:szCs w:val="23"/>
        </w:rPr>
        <w:fldChar w:fldCharType="end"/>
      </w:r>
      <w:r w:rsidR="008A6B36" w:rsidRPr="002A405B">
        <w:rPr>
          <w:rFonts w:ascii="Arial" w:hAnsi="Arial" w:cs="Arial"/>
          <w:color w:val="000000" w:themeColor="text1"/>
          <w:sz w:val="23"/>
          <w:szCs w:val="23"/>
        </w:rPr>
        <w:t xml:space="preserve">. </w:t>
      </w:r>
      <w:proofErr w:type="spellStart"/>
      <w:r w:rsidR="008A6B36" w:rsidRPr="002A405B">
        <w:rPr>
          <w:rFonts w:ascii="Arial" w:hAnsi="Arial" w:cs="Arial"/>
          <w:color w:val="000000" w:themeColor="text1"/>
          <w:sz w:val="23"/>
          <w:szCs w:val="23"/>
        </w:rPr>
        <w:t>Allelic</w:t>
      </w:r>
      <w:proofErr w:type="spellEnd"/>
      <w:r w:rsidR="008A6B36" w:rsidRPr="002A405B">
        <w:rPr>
          <w:rFonts w:ascii="Arial" w:hAnsi="Arial" w:cs="Arial"/>
          <w:color w:val="000000" w:themeColor="text1"/>
          <w:sz w:val="23"/>
          <w:szCs w:val="23"/>
        </w:rPr>
        <w:t xml:space="preserve"> </w:t>
      </w:r>
      <w:proofErr w:type="spellStart"/>
      <w:r w:rsidR="008A6B36" w:rsidRPr="002A405B">
        <w:rPr>
          <w:rFonts w:ascii="Arial" w:hAnsi="Arial" w:cs="Arial"/>
          <w:color w:val="000000" w:themeColor="text1"/>
          <w:sz w:val="23"/>
          <w:szCs w:val="23"/>
        </w:rPr>
        <w:t>association</w:t>
      </w:r>
      <w:proofErr w:type="spellEnd"/>
      <w:r w:rsidR="008A6B36" w:rsidRPr="002A405B">
        <w:rPr>
          <w:rFonts w:ascii="Arial" w:hAnsi="Arial" w:cs="Arial"/>
          <w:color w:val="000000" w:themeColor="text1"/>
          <w:sz w:val="23"/>
          <w:szCs w:val="23"/>
        </w:rPr>
        <w:t xml:space="preserve"> of </w:t>
      </w:r>
      <w:proofErr w:type="spellStart"/>
      <w:r w:rsidR="008A6B36" w:rsidRPr="002A405B">
        <w:rPr>
          <w:rFonts w:ascii="Arial" w:hAnsi="Arial" w:cs="Arial"/>
          <w:color w:val="000000" w:themeColor="text1"/>
          <w:sz w:val="23"/>
          <w:szCs w:val="23"/>
        </w:rPr>
        <w:t>human</w:t>
      </w:r>
      <w:proofErr w:type="spellEnd"/>
      <w:r w:rsidR="008A6B36" w:rsidRPr="002A405B">
        <w:rPr>
          <w:rFonts w:ascii="Arial" w:hAnsi="Arial" w:cs="Arial"/>
          <w:color w:val="000000" w:themeColor="text1"/>
          <w:sz w:val="23"/>
          <w:szCs w:val="23"/>
        </w:rPr>
        <w:t xml:space="preserve"> </w:t>
      </w:r>
      <w:proofErr w:type="spellStart"/>
      <w:r w:rsidR="008A6B36" w:rsidRPr="002A405B">
        <w:rPr>
          <w:rFonts w:ascii="Arial" w:hAnsi="Arial" w:cs="Arial"/>
          <w:color w:val="000000" w:themeColor="text1"/>
          <w:sz w:val="23"/>
          <w:szCs w:val="23"/>
        </w:rPr>
        <w:t>dopamine</w:t>
      </w:r>
      <w:proofErr w:type="spellEnd"/>
      <w:r w:rsidR="008A6B36" w:rsidRPr="002A405B">
        <w:rPr>
          <w:rFonts w:ascii="Arial" w:hAnsi="Arial" w:cs="Arial"/>
          <w:color w:val="000000" w:themeColor="text1"/>
          <w:sz w:val="23"/>
          <w:szCs w:val="23"/>
        </w:rPr>
        <w:t xml:space="preserve"> D2 receptor gene in </w:t>
      </w:r>
      <w:proofErr w:type="spellStart"/>
      <w:r w:rsidR="008A6B36" w:rsidRPr="002A405B">
        <w:rPr>
          <w:rFonts w:ascii="Arial" w:hAnsi="Arial" w:cs="Arial"/>
          <w:color w:val="000000" w:themeColor="text1"/>
          <w:sz w:val="23"/>
          <w:szCs w:val="23"/>
        </w:rPr>
        <w:t>alcoholism</w:t>
      </w:r>
      <w:proofErr w:type="spellEnd"/>
      <w:r w:rsidR="008A6B36" w:rsidRPr="002A405B">
        <w:rPr>
          <w:rFonts w:ascii="Arial" w:hAnsi="Arial" w:cs="Arial"/>
          <w:color w:val="000000" w:themeColor="text1"/>
          <w:sz w:val="23"/>
          <w:szCs w:val="23"/>
        </w:rPr>
        <w:t xml:space="preserve">. </w:t>
      </w:r>
      <w:hyperlink r:id="rId12" w:tooltip="JAMA." w:history="1">
        <w:r w:rsidR="008A6B36" w:rsidRPr="002A405B">
          <w:rPr>
            <w:rStyle w:val="Hipervnculo"/>
            <w:rFonts w:ascii="Arial" w:hAnsi="Arial" w:cs="Arial"/>
            <w:color w:val="000000" w:themeColor="text1"/>
            <w:sz w:val="23"/>
            <w:szCs w:val="23"/>
            <w:u w:val="none"/>
          </w:rPr>
          <w:t>JAMA.</w:t>
        </w:r>
      </w:hyperlink>
      <w:r w:rsidR="008A6B36" w:rsidRPr="002A405B">
        <w:rPr>
          <w:rFonts w:ascii="Arial" w:hAnsi="Arial" w:cs="Arial"/>
          <w:color w:val="000000" w:themeColor="text1"/>
          <w:sz w:val="23"/>
          <w:szCs w:val="23"/>
        </w:rPr>
        <w:t xml:space="preserve"> 18</w:t>
      </w:r>
      <w:proofErr w:type="gramStart"/>
      <w:r w:rsidR="008A6B36" w:rsidRPr="002A405B">
        <w:rPr>
          <w:rFonts w:ascii="Arial" w:hAnsi="Arial" w:cs="Arial"/>
          <w:color w:val="000000" w:themeColor="text1"/>
          <w:sz w:val="23"/>
          <w:szCs w:val="23"/>
        </w:rPr>
        <w:t>;263</w:t>
      </w:r>
      <w:proofErr w:type="gramEnd"/>
      <w:r w:rsidR="008A6B36" w:rsidRPr="002A405B">
        <w:rPr>
          <w:rFonts w:ascii="Arial" w:hAnsi="Arial" w:cs="Arial"/>
          <w:color w:val="000000" w:themeColor="text1"/>
          <w:sz w:val="23"/>
          <w:szCs w:val="23"/>
        </w:rPr>
        <w:t>(15):2055-60.</w:t>
      </w:r>
    </w:p>
    <w:p w:rsidR="008A6B36" w:rsidRPr="002A405B" w:rsidRDefault="008A6B36" w:rsidP="002A405B">
      <w:pPr>
        <w:pStyle w:val="Prrafodelista"/>
        <w:numPr>
          <w:ilvl w:val="0"/>
          <w:numId w:val="13"/>
        </w:numPr>
        <w:shd w:val="clear" w:color="auto" w:fill="FFFFFF"/>
        <w:spacing w:line="240" w:lineRule="auto"/>
        <w:ind w:left="709"/>
        <w:jc w:val="both"/>
        <w:rPr>
          <w:rStyle w:val="element-citation"/>
          <w:rFonts w:ascii="Arial" w:hAnsi="Arial" w:cs="Arial"/>
          <w:color w:val="000000" w:themeColor="text1"/>
          <w:sz w:val="23"/>
          <w:szCs w:val="23"/>
          <w:shd w:val="clear" w:color="auto" w:fill="FFFFFF"/>
        </w:rPr>
      </w:pPr>
      <w:proofErr w:type="spellStart"/>
      <w:r w:rsidRPr="002A405B">
        <w:rPr>
          <w:rStyle w:val="element-citation"/>
          <w:rFonts w:ascii="Arial" w:hAnsi="Arial" w:cs="Arial"/>
          <w:color w:val="000000" w:themeColor="text1"/>
          <w:sz w:val="23"/>
          <w:szCs w:val="23"/>
          <w:shd w:val="clear" w:color="auto" w:fill="FFFFFF"/>
        </w:rPr>
        <w:t>Hodge</w:t>
      </w:r>
      <w:proofErr w:type="spellEnd"/>
      <w:r w:rsidRPr="002A405B">
        <w:rPr>
          <w:rStyle w:val="element-citation"/>
          <w:rFonts w:ascii="Arial" w:hAnsi="Arial" w:cs="Arial"/>
          <w:color w:val="000000" w:themeColor="text1"/>
          <w:sz w:val="23"/>
          <w:szCs w:val="23"/>
          <w:shd w:val="clear" w:color="auto" w:fill="FFFFFF"/>
        </w:rPr>
        <w:t xml:space="preserve"> AM, </w:t>
      </w:r>
      <w:proofErr w:type="spellStart"/>
      <w:r w:rsidRPr="002A405B">
        <w:rPr>
          <w:rStyle w:val="element-citation"/>
          <w:rFonts w:ascii="Arial" w:hAnsi="Arial" w:cs="Arial"/>
          <w:color w:val="000000" w:themeColor="text1"/>
          <w:sz w:val="23"/>
          <w:szCs w:val="23"/>
          <w:shd w:val="clear" w:color="auto" w:fill="FFFFFF"/>
        </w:rPr>
        <w:t>English</w:t>
      </w:r>
      <w:proofErr w:type="spellEnd"/>
      <w:r w:rsidRPr="002A405B">
        <w:rPr>
          <w:rStyle w:val="element-citation"/>
          <w:rFonts w:ascii="Arial" w:hAnsi="Arial" w:cs="Arial"/>
          <w:color w:val="000000" w:themeColor="text1"/>
          <w:sz w:val="23"/>
          <w:szCs w:val="23"/>
          <w:shd w:val="clear" w:color="auto" w:fill="FFFFFF"/>
        </w:rPr>
        <w:t xml:space="preserve"> DR, </w:t>
      </w:r>
      <w:proofErr w:type="spellStart"/>
      <w:r w:rsidRPr="002A405B">
        <w:rPr>
          <w:rStyle w:val="element-citation"/>
          <w:rFonts w:ascii="Arial" w:hAnsi="Arial" w:cs="Arial"/>
          <w:color w:val="000000" w:themeColor="text1"/>
          <w:sz w:val="23"/>
          <w:szCs w:val="23"/>
          <w:shd w:val="clear" w:color="auto" w:fill="FFFFFF"/>
        </w:rPr>
        <w:t>O’Dea</w:t>
      </w:r>
      <w:proofErr w:type="spellEnd"/>
      <w:r w:rsidRPr="002A405B">
        <w:rPr>
          <w:rStyle w:val="element-citation"/>
          <w:rFonts w:ascii="Arial" w:hAnsi="Arial" w:cs="Arial"/>
          <w:color w:val="000000" w:themeColor="text1"/>
          <w:sz w:val="23"/>
          <w:szCs w:val="23"/>
          <w:shd w:val="clear" w:color="auto" w:fill="FFFFFF"/>
        </w:rPr>
        <w:t xml:space="preserve"> K, Giles GG. Alcohol </w:t>
      </w:r>
      <w:proofErr w:type="spellStart"/>
      <w:r w:rsidRPr="002A405B">
        <w:rPr>
          <w:rStyle w:val="element-citation"/>
          <w:rFonts w:ascii="Arial" w:hAnsi="Arial" w:cs="Arial"/>
          <w:color w:val="000000" w:themeColor="text1"/>
          <w:sz w:val="23"/>
          <w:szCs w:val="23"/>
          <w:shd w:val="clear" w:color="auto" w:fill="FFFFFF"/>
        </w:rPr>
        <w:t>intake</w:t>
      </w:r>
      <w:proofErr w:type="spellEnd"/>
      <w:r w:rsidRPr="002A405B">
        <w:rPr>
          <w:rStyle w:val="element-citation"/>
          <w:rFonts w:ascii="Arial" w:hAnsi="Arial" w:cs="Arial"/>
          <w:color w:val="000000" w:themeColor="text1"/>
          <w:sz w:val="23"/>
          <w:szCs w:val="23"/>
          <w:shd w:val="clear" w:color="auto" w:fill="FFFFFF"/>
        </w:rPr>
        <w:t xml:space="preserve">, </w:t>
      </w:r>
      <w:proofErr w:type="spellStart"/>
      <w:r w:rsidRPr="002A405B">
        <w:rPr>
          <w:rStyle w:val="element-citation"/>
          <w:rFonts w:ascii="Arial" w:hAnsi="Arial" w:cs="Arial"/>
          <w:color w:val="000000" w:themeColor="text1"/>
          <w:sz w:val="23"/>
          <w:szCs w:val="23"/>
          <w:shd w:val="clear" w:color="auto" w:fill="FFFFFF"/>
        </w:rPr>
        <w:t>consumption</w:t>
      </w:r>
      <w:proofErr w:type="spellEnd"/>
      <w:r w:rsidRPr="002A405B">
        <w:rPr>
          <w:rStyle w:val="element-citation"/>
          <w:rFonts w:ascii="Arial" w:hAnsi="Arial" w:cs="Arial"/>
          <w:color w:val="000000" w:themeColor="text1"/>
          <w:sz w:val="23"/>
          <w:szCs w:val="23"/>
          <w:shd w:val="clear" w:color="auto" w:fill="FFFFFF"/>
        </w:rPr>
        <w:t xml:space="preserve"> </w:t>
      </w:r>
      <w:proofErr w:type="spellStart"/>
      <w:r w:rsidRPr="002A405B">
        <w:rPr>
          <w:rStyle w:val="element-citation"/>
          <w:rFonts w:ascii="Arial" w:hAnsi="Arial" w:cs="Arial"/>
          <w:color w:val="000000" w:themeColor="text1"/>
          <w:sz w:val="23"/>
          <w:szCs w:val="23"/>
          <w:shd w:val="clear" w:color="auto" w:fill="FFFFFF"/>
        </w:rPr>
        <w:t>pattern</w:t>
      </w:r>
      <w:proofErr w:type="spellEnd"/>
      <w:r w:rsidRPr="002A405B">
        <w:rPr>
          <w:rStyle w:val="element-citation"/>
          <w:rFonts w:ascii="Arial" w:hAnsi="Arial" w:cs="Arial"/>
          <w:color w:val="000000" w:themeColor="text1"/>
          <w:sz w:val="23"/>
          <w:szCs w:val="23"/>
          <w:shd w:val="clear" w:color="auto" w:fill="FFFFFF"/>
        </w:rPr>
        <w:t xml:space="preserve"> and </w:t>
      </w:r>
      <w:proofErr w:type="spellStart"/>
      <w:r w:rsidRPr="002A405B">
        <w:rPr>
          <w:rStyle w:val="element-citation"/>
          <w:rFonts w:ascii="Arial" w:hAnsi="Arial" w:cs="Arial"/>
          <w:color w:val="000000" w:themeColor="text1"/>
          <w:sz w:val="23"/>
          <w:szCs w:val="23"/>
          <w:shd w:val="clear" w:color="auto" w:fill="FFFFFF"/>
        </w:rPr>
        <w:t>beverage</w:t>
      </w:r>
      <w:proofErr w:type="spellEnd"/>
      <w:r w:rsidRPr="002A405B">
        <w:rPr>
          <w:rStyle w:val="element-citation"/>
          <w:rFonts w:ascii="Arial" w:hAnsi="Arial" w:cs="Arial"/>
          <w:color w:val="000000" w:themeColor="text1"/>
          <w:sz w:val="23"/>
          <w:szCs w:val="23"/>
          <w:shd w:val="clear" w:color="auto" w:fill="FFFFFF"/>
        </w:rPr>
        <w:t xml:space="preserve"> </w:t>
      </w:r>
      <w:proofErr w:type="spellStart"/>
      <w:r w:rsidRPr="002A405B">
        <w:rPr>
          <w:rStyle w:val="element-citation"/>
          <w:rFonts w:ascii="Arial" w:hAnsi="Arial" w:cs="Arial"/>
          <w:color w:val="000000" w:themeColor="text1"/>
          <w:sz w:val="23"/>
          <w:szCs w:val="23"/>
          <w:shd w:val="clear" w:color="auto" w:fill="FFFFFF"/>
        </w:rPr>
        <w:t>type</w:t>
      </w:r>
      <w:proofErr w:type="spellEnd"/>
      <w:r w:rsidRPr="002A405B">
        <w:rPr>
          <w:rStyle w:val="element-citation"/>
          <w:rFonts w:ascii="Arial" w:hAnsi="Arial" w:cs="Arial"/>
          <w:color w:val="000000" w:themeColor="text1"/>
          <w:sz w:val="23"/>
          <w:szCs w:val="23"/>
          <w:shd w:val="clear" w:color="auto" w:fill="FFFFFF"/>
        </w:rPr>
        <w:t xml:space="preserve">, and </w:t>
      </w:r>
      <w:proofErr w:type="spellStart"/>
      <w:r w:rsidRPr="002A405B">
        <w:rPr>
          <w:rStyle w:val="element-citation"/>
          <w:rFonts w:ascii="Arial" w:hAnsi="Arial" w:cs="Arial"/>
          <w:color w:val="000000" w:themeColor="text1"/>
          <w:sz w:val="23"/>
          <w:szCs w:val="23"/>
          <w:shd w:val="clear" w:color="auto" w:fill="FFFFFF"/>
        </w:rPr>
        <w:t>the</w:t>
      </w:r>
      <w:proofErr w:type="spellEnd"/>
      <w:r w:rsidRPr="002A405B">
        <w:rPr>
          <w:rStyle w:val="element-citation"/>
          <w:rFonts w:ascii="Arial" w:hAnsi="Arial" w:cs="Arial"/>
          <w:color w:val="000000" w:themeColor="text1"/>
          <w:sz w:val="23"/>
          <w:szCs w:val="23"/>
          <w:shd w:val="clear" w:color="auto" w:fill="FFFFFF"/>
        </w:rPr>
        <w:t xml:space="preserve"> </w:t>
      </w:r>
      <w:proofErr w:type="spellStart"/>
      <w:r w:rsidRPr="002A405B">
        <w:rPr>
          <w:rStyle w:val="element-citation"/>
          <w:rFonts w:ascii="Arial" w:hAnsi="Arial" w:cs="Arial"/>
          <w:color w:val="000000" w:themeColor="text1"/>
          <w:sz w:val="23"/>
          <w:szCs w:val="23"/>
          <w:shd w:val="clear" w:color="auto" w:fill="FFFFFF"/>
        </w:rPr>
        <w:t>risk</w:t>
      </w:r>
      <w:proofErr w:type="spellEnd"/>
      <w:r w:rsidRPr="002A405B">
        <w:rPr>
          <w:rStyle w:val="element-citation"/>
          <w:rFonts w:ascii="Arial" w:hAnsi="Arial" w:cs="Arial"/>
          <w:color w:val="000000" w:themeColor="text1"/>
          <w:sz w:val="23"/>
          <w:szCs w:val="23"/>
          <w:shd w:val="clear" w:color="auto" w:fill="FFFFFF"/>
        </w:rPr>
        <w:t xml:space="preserve"> of </w:t>
      </w:r>
      <w:proofErr w:type="spellStart"/>
      <w:r w:rsidRPr="002A405B">
        <w:rPr>
          <w:rStyle w:val="element-citation"/>
          <w:rFonts w:ascii="Arial" w:hAnsi="Arial" w:cs="Arial"/>
          <w:color w:val="000000" w:themeColor="text1"/>
          <w:sz w:val="23"/>
          <w:szCs w:val="23"/>
          <w:shd w:val="clear" w:color="auto" w:fill="FFFFFF"/>
        </w:rPr>
        <w:t>type</w:t>
      </w:r>
      <w:proofErr w:type="spellEnd"/>
      <w:r w:rsidRPr="002A405B">
        <w:rPr>
          <w:rStyle w:val="element-citation"/>
          <w:rFonts w:ascii="Arial" w:hAnsi="Arial" w:cs="Arial"/>
          <w:color w:val="000000" w:themeColor="text1"/>
          <w:sz w:val="23"/>
          <w:szCs w:val="23"/>
          <w:shd w:val="clear" w:color="auto" w:fill="FFFFFF"/>
        </w:rPr>
        <w:t xml:space="preserve"> 2 diabetes.</w:t>
      </w:r>
      <w:r w:rsidRPr="002A405B">
        <w:rPr>
          <w:rStyle w:val="apple-converted-space"/>
          <w:rFonts w:ascii="Arial" w:hAnsi="Arial" w:cs="Arial"/>
          <w:color w:val="000000" w:themeColor="text1"/>
          <w:sz w:val="23"/>
          <w:szCs w:val="23"/>
          <w:shd w:val="clear" w:color="auto" w:fill="FFFFFF"/>
        </w:rPr>
        <w:t> </w:t>
      </w:r>
      <w:proofErr w:type="spellStart"/>
      <w:r w:rsidRPr="002A405B">
        <w:rPr>
          <w:rStyle w:val="ref-journal"/>
          <w:rFonts w:ascii="Arial" w:hAnsi="Arial" w:cs="Arial"/>
          <w:color w:val="000000" w:themeColor="text1"/>
          <w:sz w:val="23"/>
          <w:szCs w:val="23"/>
          <w:shd w:val="clear" w:color="auto" w:fill="FFFFFF"/>
        </w:rPr>
        <w:t>Diabetic</w:t>
      </w:r>
      <w:proofErr w:type="spellEnd"/>
      <w:r w:rsidRPr="002A405B">
        <w:rPr>
          <w:rStyle w:val="ref-journal"/>
          <w:rFonts w:ascii="Arial" w:hAnsi="Arial" w:cs="Arial"/>
          <w:color w:val="000000" w:themeColor="text1"/>
          <w:sz w:val="23"/>
          <w:szCs w:val="23"/>
          <w:shd w:val="clear" w:color="auto" w:fill="FFFFFF"/>
        </w:rPr>
        <w:t xml:space="preserve"> Medicine.</w:t>
      </w:r>
      <w:r w:rsidRPr="002A405B">
        <w:rPr>
          <w:rStyle w:val="apple-converted-space"/>
          <w:rFonts w:ascii="Arial" w:hAnsi="Arial" w:cs="Arial"/>
          <w:color w:val="000000" w:themeColor="text1"/>
          <w:sz w:val="23"/>
          <w:szCs w:val="23"/>
          <w:shd w:val="clear" w:color="auto" w:fill="FFFFFF"/>
        </w:rPr>
        <w:t> </w:t>
      </w:r>
      <w:r w:rsidRPr="002A405B">
        <w:rPr>
          <w:rStyle w:val="element-citation"/>
          <w:rFonts w:ascii="Arial" w:hAnsi="Arial" w:cs="Arial"/>
          <w:color w:val="000000" w:themeColor="text1"/>
          <w:sz w:val="23"/>
          <w:szCs w:val="23"/>
          <w:shd w:val="clear" w:color="auto" w:fill="FFFFFF"/>
        </w:rPr>
        <w:t>2006</w:t>
      </w:r>
      <w:proofErr w:type="gramStart"/>
      <w:r w:rsidRPr="002A405B">
        <w:rPr>
          <w:rStyle w:val="element-citation"/>
          <w:rFonts w:ascii="Arial" w:hAnsi="Arial" w:cs="Arial"/>
          <w:color w:val="000000" w:themeColor="text1"/>
          <w:sz w:val="23"/>
          <w:szCs w:val="23"/>
          <w:shd w:val="clear" w:color="auto" w:fill="FFFFFF"/>
        </w:rPr>
        <w:t>;</w:t>
      </w:r>
      <w:r w:rsidRPr="002A405B">
        <w:rPr>
          <w:rStyle w:val="ref-vol"/>
          <w:rFonts w:ascii="Arial" w:hAnsi="Arial" w:cs="Arial"/>
          <w:color w:val="000000" w:themeColor="text1"/>
          <w:sz w:val="23"/>
          <w:szCs w:val="23"/>
          <w:shd w:val="clear" w:color="auto" w:fill="FFFFFF"/>
        </w:rPr>
        <w:t>23</w:t>
      </w:r>
      <w:r w:rsidRPr="002A405B">
        <w:rPr>
          <w:rStyle w:val="element-citation"/>
          <w:rFonts w:ascii="Arial" w:hAnsi="Arial" w:cs="Arial"/>
          <w:color w:val="000000" w:themeColor="text1"/>
          <w:sz w:val="23"/>
          <w:szCs w:val="23"/>
          <w:shd w:val="clear" w:color="auto" w:fill="FFFFFF"/>
        </w:rPr>
        <w:t>:690</w:t>
      </w:r>
      <w:proofErr w:type="gramEnd"/>
      <w:r w:rsidRPr="002A405B">
        <w:rPr>
          <w:rStyle w:val="element-citation"/>
          <w:rFonts w:ascii="Arial" w:hAnsi="Arial" w:cs="Arial"/>
          <w:color w:val="000000" w:themeColor="text1"/>
          <w:sz w:val="23"/>
          <w:szCs w:val="23"/>
          <w:shd w:val="clear" w:color="auto" w:fill="FFFFFF"/>
        </w:rPr>
        <w:t>–697.</w:t>
      </w:r>
    </w:p>
    <w:p w:rsidR="008A6B36" w:rsidRPr="002A405B" w:rsidRDefault="008A6B36" w:rsidP="002A405B">
      <w:pPr>
        <w:pStyle w:val="Prrafodelista"/>
        <w:numPr>
          <w:ilvl w:val="0"/>
          <w:numId w:val="13"/>
        </w:numPr>
        <w:shd w:val="clear" w:color="auto" w:fill="FFFFFF"/>
        <w:spacing w:line="240" w:lineRule="auto"/>
        <w:ind w:left="709"/>
        <w:rPr>
          <w:rFonts w:ascii="Arial" w:hAnsi="Arial" w:cs="Arial"/>
          <w:color w:val="000000" w:themeColor="text1"/>
          <w:sz w:val="23"/>
          <w:szCs w:val="23"/>
          <w:shd w:val="clear" w:color="auto" w:fill="FFFFFF"/>
        </w:rPr>
      </w:pPr>
      <w:proofErr w:type="spellStart"/>
      <w:r w:rsidRPr="002A405B">
        <w:rPr>
          <w:rFonts w:ascii="Arial" w:hAnsi="Arial" w:cs="Arial"/>
          <w:color w:val="000000" w:themeColor="text1"/>
          <w:sz w:val="23"/>
          <w:szCs w:val="23"/>
        </w:rPr>
        <w:t>Guigas</w:t>
      </w:r>
      <w:proofErr w:type="spellEnd"/>
      <w:r w:rsidRPr="002A405B">
        <w:rPr>
          <w:rFonts w:ascii="Arial" w:hAnsi="Arial" w:cs="Arial"/>
          <w:color w:val="000000" w:themeColor="text1"/>
          <w:sz w:val="23"/>
          <w:szCs w:val="23"/>
        </w:rPr>
        <w:t xml:space="preserve"> B, de </w:t>
      </w:r>
      <w:proofErr w:type="spellStart"/>
      <w:r w:rsidRPr="002A405B">
        <w:rPr>
          <w:rFonts w:ascii="Arial" w:hAnsi="Arial" w:cs="Arial"/>
          <w:color w:val="000000" w:themeColor="text1"/>
          <w:sz w:val="23"/>
          <w:szCs w:val="23"/>
        </w:rPr>
        <w:t>Leeuw</w:t>
      </w:r>
      <w:proofErr w:type="spellEnd"/>
      <w:r w:rsidRPr="002A405B">
        <w:rPr>
          <w:rFonts w:ascii="Arial" w:hAnsi="Arial" w:cs="Arial"/>
          <w:color w:val="000000" w:themeColor="text1"/>
          <w:sz w:val="23"/>
          <w:szCs w:val="23"/>
        </w:rPr>
        <w:t xml:space="preserve"> van </w:t>
      </w:r>
      <w:proofErr w:type="spellStart"/>
      <w:r w:rsidRPr="002A405B">
        <w:rPr>
          <w:rFonts w:ascii="Arial" w:hAnsi="Arial" w:cs="Arial"/>
          <w:color w:val="000000" w:themeColor="text1"/>
          <w:sz w:val="23"/>
          <w:szCs w:val="23"/>
        </w:rPr>
        <w:t>Weenen</w:t>
      </w:r>
      <w:proofErr w:type="spellEnd"/>
      <w:r w:rsidRPr="002A405B">
        <w:rPr>
          <w:rFonts w:ascii="Arial" w:hAnsi="Arial" w:cs="Arial"/>
          <w:color w:val="000000" w:themeColor="text1"/>
          <w:sz w:val="23"/>
          <w:szCs w:val="23"/>
        </w:rPr>
        <w:t xml:space="preserve"> JE, van </w:t>
      </w:r>
      <w:proofErr w:type="spellStart"/>
      <w:r w:rsidRPr="002A405B">
        <w:rPr>
          <w:rFonts w:ascii="Arial" w:hAnsi="Arial" w:cs="Arial"/>
          <w:color w:val="000000" w:themeColor="text1"/>
          <w:sz w:val="23"/>
          <w:szCs w:val="23"/>
        </w:rPr>
        <w:t>Leeuwen</w:t>
      </w:r>
      <w:proofErr w:type="spellEnd"/>
      <w:r w:rsidRPr="002A405B">
        <w:rPr>
          <w:rFonts w:ascii="Arial" w:hAnsi="Arial" w:cs="Arial"/>
          <w:color w:val="000000" w:themeColor="text1"/>
          <w:sz w:val="23"/>
          <w:szCs w:val="23"/>
        </w:rPr>
        <w:t xml:space="preserve"> N, et al. Sex-</w:t>
      </w:r>
      <w:proofErr w:type="spellStart"/>
      <w:r w:rsidRPr="002A405B">
        <w:rPr>
          <w:rFonts w:ascii="Arial" w:hAnsi="Arial" w:cs="Arial"/>
          <w:color w:val="000000" w:themeColor="text1"/>
          <w:sz w:val="23"/>
          <w:szCs w:val="23"/>
        </w:rPr>
        <w:t>specific</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effects</w:t>
      </w:r>
      <w:proofErr w:type="spellEnd"/>
      <w:r w:rsidRPr="002A405B">
        <w:rPr>
          <w:rFonts w:ascii="Arial" w:hAnsi="Arial" w:cs="Arial"/>
          <w:color w:val="000000" w:themeColor="text1"/>
          <w:sz w:val="23"/>
          <w:szCs w:val="23"/>
        </w:rPr>
        <w:t xml:space="preserve"> of </w:t>
      </w:r>
      <w:proofErr w:type="spellStart"/>
      <w:r w:rsidRPr="002A405B">
        <w:rPr>
          <w:rFonts w:ascii="Arial" w:hAnsi="Arial" w:cs="Arial"/>
          <w:color w:val="000000" w:themeColor="text1"/>
          <w:sz w:val="23"/>
          <w:szCs w:val="23"/>
        </w:rPr>
        <w:t>naturally</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occurring</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variants</w:t>
      </w:r>
      <w:proofErr w:type="spellEnd"/>
      <w:r w:rsidRPr="002A405B">
        <w:rPr>
          <w:rFonts w:ascii="Arial" w:hAnsi="Arial" w:cs="Arial"/>
          <w:color w:val="000000" w:themeColor="text1"/>
          <w:sz w:val="23"/>
          <w:szCs w:val="23"/>
        </w:rPr>
        <w:t xml:space="preserve"> in </w:t>
      </w:r>
      <w:proofErr w:type="spellStart"/>
      <w:r w:rsidRPr="002A405B">
        <w:rPr>
          <w:rFonts w:ascii="Arial" w:hAnsi="Arial" w:cs="Arial"/>
          <w:color w:val="000000" w:themeColor="text1"/>
          <w:sz w:val="23"/>
          <w:szCs w:val="23"/>
        </w:rPr>
        <w:t>the</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dopamine</w:t>
      </w:r>
      <w:proofErr w:type="spellEnd"/>
      <w:r w:rsidRPr="002A405B">
        <w:rPr>
          <w:rFonts w:ascii="Arial" w:hAnsi="Arial" w:cs="Arial"/>
          <w:color w:val="000000" w:themeColor="text1"/>
          <w:sz w:val="23"/>
          <w:szCs w:val="23"/>
        </w:rPr>
        <w:t xml:space="preserve"> receptor D2 locus </w:t>
      </w:r>
      <w:proofErr w:type="spellStart"/>
      <w:r w:rsidRPr="002A405B">
        <w:rPr>
          <w:rFonts w:ascii="Arial" w:hAnsi="Arial" w:cs="Arial"/>
          <w:color w:val="000000" w:themeColor="text1"/>
          <w:sz w:val="23"/>
          <w:szCs w:val="23"/>
        </w:rPr>
        <w:t>on</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insulin</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secretion</w:t>
      </w:r>
      <w:proofErr w:type="spellEnd"/>
      <w:r w:rsidRPr="002A405B">
        <w:rPr>
          <w:rFonts w:ascii="Arial" w:hAnsi="Arial" w:cs="Arial"/>
          <w:color w:val="000000" w:themeColor="text1"/>
          <w:sz w:val="23"/>
          <w:szCs w:val="23"/>
        </w:rPr>
        <w:t xml:space="preserve"> and </w:t>
      </w:r>
      <w:proofErr w:type="spellStart"/>
      <w:r w:rsidRPr="002A405B">
        <w:rPr>
          <w:rFonts w:ascii="Arial" w:hAnsi="Arial" w:cs="Arial"/>
          <w:color w:val="000000" w:themeColor="text1"/>
          <w:sz w:val="23"/>
          <w:szCs w:val="23"/>
        </w:rPr>
        <w:t>Type</w:t>
      </w:r>
      <w:proofErr w:type="spellEnd"/>
      <w:r w:rsidRPr="002A405B">
        <w:rPr>
          <w:rFonts w:ascii="Arial" w:hAnsi="Arial" w:cs="Arial"/>
          <w:color w:val="000000" w:themeColor="text1"/>
          <w:sz w:val="23"/>
          <w:szCs w:val="23"/>
        </w:rPr>
        <w:t xml:space="preserve"> 2 diabetes </w:t>
      </w:r>
      <w:proofErr w:type="spellStart"/>
      <w:r w:rsidRPr="002A405B">
        <w:rPr>
          <w:rFonts w:ascii="Arial" w:hAnsi="Arial" w:cs="Arial"/>
          <w:color w:val="000000" w:themeColor="text1"/>
          <w:sz w:val="23"/>
          <w:szCs w:val="23"/>
        </w:rPr>
        <w:t>susceptibility</w:t>
      </w:r>
      <w:proofErr w:type="spellEnd"/>
      <w:r w:rsidRPr="002A405B">
        <w:rPr>
          <w:rFonts w:ascii="Arial" w:hAnsi="Arial" w:cs="Arial"/>
          <w:color w:val="000000" w:themeColor="text1"/>
          <w:sz w:val="23"/>
          <w:szCs w:val="23"/>
        </w:rPr>
        <w:t xml:space="preserve">. </w:t>
      </w:r>
      <w:proofErr w:type="spellStart"/>
      <w:r w:rsidRPr="002A405B">
        <w:rPr>
          <w:rFonts w:ascii="Arial" w:hAnsi="Arial" w:cs="Arial"/>
          <w:color w:val="000000" w:themeColor="text1"/>
          <w:sz w:val="23"/>
          <w:szCs w:val="23"/>
        </w:rPr>
        <w:t>Diabetic</w:t>
      </w:r>
      <w:proofErr w:type="spellEnd"/>
      <w:r w:rsidRPr="002A405B">
        <w:rPr>
          <w:rFonts w:ascii="Arial" w:hAnsi="Arial" w:cs="Arial"/>
          <w:color w:val="000000" w:themeColor="text1"/>
          <w:sz w:val="23"/>
          <w:szCs w:val="23"/>
        </w:rPr>
        <w:t xml:space="preserve"> Medicine 2014</w:t>
      </w:r>
      <w:proofErr w:type="gramStart"/>
      <w:r w:rsidRPr="002A405B">
        <w:rPr>
          <w:rFonts w:ascii="Arial" w:hAnsi="Arial" w:cs="Arial"/>
          <w:color w:val="000000" w:themeColor="text1"/>
          <w:sz w:val="23"/>
          <w:szCs w:val="23"/>
        </w:rPr>
        <w:t>;31:1001</w:t>
      </w:r>
      <w:proofErr w:type="gramEnd"/>
      <w:r w:rsidRPr="002A405B">
        <w:rPr>
          <w:rFonts w:ascii="Arial" w:hAnsi="Arial" w:cs="Arial"/>
          <w:color w:val="000000" w:themeColor="text1"/>
          <w:sz w:val="23"/>
          <w:szCs w:val="23"/>
        </w:rPr>
        <w:t>-8.</w:t>
      </w:r>
    </w:p>
    <w:p w:rsidR="00F67F57" w:rsidRPr="004C0EFE" w:rsidRDefault="00F67F57" w:rsidP="008A6B36">
      <w:pPr>
        <w:pStyle w:val="Prrafodelista"/>
        <w:spacing w:before="240" w:line="240" w:lineRule="auto"/>
        <w:jc w:val="both"/>
        <w:rPr>
          <w:rFonts w:ascii="Arial" w:hAnsi="Arial" w:cs="Arial"/>
          <w:color w:val="000000" w:themeColor="text1"/>
          <w:sz w:val="24"/>
          <w:szCs w:val="24"/>
          <w:shd w:val="clear" w:color="auto" w:fill="FFFFFF"/>
        </w:rPr>
      </w:pPr>
    </w:p>
    <w:sectPr w:rsidR="00F67F57" w:rsidRPr="004C0EFE" w:rsidSect="0061209C">
      <w:footerReference w:type="default" r:id="rId13"/>
      <w:footerReference w:type="first" r:id="rId14"/>
      <w:pgSz w:w="12240" w:h="15840"/>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F0" w:rsidRDefault="00010BF0" w:rsidP="00562E6B">
      <w:pPr>
        <w:spacing w:after="0" w:line="240" w:lineRule="auto"/>
      </w:pPr>
      <w:r>
        <w:separator/>
      </w:r>
    </w:p>
    <w:p w:rsidR="00010BF0" w:rsidRDefault="00010BF0"/>
    <w:p w:rsidR="00010BF0" w:rsidRDefault="00010BF0"/>
  </w:endnote>
  <w:endnote w:type="continuationSeparator" w:id="0">
    <w:p w:rsidR="00010BF0" w:rsidRDefault="00010BF0" w:rsidP="00562E6B">
      <w:pPr>
        <w:spacing w:after="0" w:line="240" w:lineRule="auto"/>
      </w:pPr>
      <w:r>
        <w:continuationSeparator/>
      </w:r>
    </w:p>
    <w:p w:rsidR="00010BF0" w:rsidRDefault="00010BF0"/>
    <w:p w:rsidR="00010BF0" w:rsidRDefault="00010B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69243"/>
      <w:docPartObj>
        <w:docPartGallery w:val="Page Numbers (Bottom of Page)"/>
        <w:docPartUnique/>
      </w:docPartObj>
    </w:sdtPr>
    <w:sdtContent>
      <w:p w:rsidR="002A405B" w:rsidRPr="0033555C" w:rsidRDefault="002A405B" w:rsidP="0033555C">
        <w:pPr>
          <w:pStyle w:val="Piedepgina"/>
          <w:jc w:val="right"/>
        </w:pPr>
        <w:fldSimple w:instr=" PAGE   \* MERGEFORMAT ">
          <w:r w:rsidR="003D3D6D">
            <w:rPr>
              <w:noProof/>
            </w:rPr>
            <w:t>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69240"/>
      <w:docPartObj>
        <w:docPartGallery w:val="Page Numbers (Bottom of Page)"/>
        <w:docPartUnique/>
      </w:docPartObj>
    </w:sdtPr>
    <w:sdtContent>
      <w:p w:rsidR="002A405B" w:rsidRDefault="002A405B">
        <w:pPr>
          <w:pStyle w:val="Piedepgina"/>
          <w:jc w:val="right"/>
        </w:pPr>
        <w:fldSimple w:instr=" PAGE   \* MERGEFORMAT ">
          <w:r w:rsidR="003D3D6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F0" w:rsidRDefault="00010BF0" w:rsidP="00562E6B">
      <w:pPr>
        <w:spacing w:after="0" w:line="240" w:lineRule="auto"/>
      </w:pPr>
      <w:r>
        <w:separator/>
      </w:r>
    </w:p>
    <w:p w:rsidR="00010BF0" w:rsidRDefault="00010BF0"/>
    <w:p w:rsidR="00010BF0" w:rsidRDefault="00010BF0"/>
  </w:footnote>
  <w:footnote w:type="continuationSeparator" w:id="0">
    <w:p w:rsidR="00010BF0" w:rsidRDefault="00010BF0" w:rsidP="00562E6B">
      <w:pPr>
        <w:spacing w:after="0" w:line="240" w:lineRule="auto"/>
      </w:pPr>
      <w:r>
        <w:continuationSeparator/>
      </w:r>
    </w:p>
    <w:p w:rsidR="00010BF0" w:rsidRDefault="00010BF0"/>
    <w:p w:rsidR="00010BF0" w:rsidRDefault="00010B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E3F"/>
    <w:multiLevelType w:val="hybridMultilevel"/>
    <w:tmpl w:val="7DE8C9BE"/>
    <w:lvl w:ilvl="0" w:tplc="F13E63B8">
      <w:start w:val="1"/>
      <w:numFmt w:val="decimal"/>
      <w:lvlText w:val="%1."/>
      <w:lvlJc w:val="left"/>
      <w:pPr>
        <w:ind w:left="1080" w:hanging="360"/>
      </w:pPr>
      <w:rPr>
        <w:rFonts w:hint="default"/>
        <w:b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955B47"/>
    <w:multiLevelType w:val="multilevel"/>
    <w:tmpl w:val="5CAA4948"/>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8D49E4"/>
    <w:multiLevelType w:val="hybridMultilevel"/>
    <w:tmpl w:val="ED289838"/>
    <w:lvl w:ilvl="0" w:tplc="13AE6F16">
      <w:start w:val="1"/>
      <w:numFmt w:val="bullet"/>
      <w:lvlText w:val="•"/>
      <w:lvlJc w:val="left"/>
      <w:pPr>
        <w:tabs>
          <w:tab w:val="num" w:pos="720"/>
        </w:tabs>
        <w:ind w:left="720" w:hanging="360"/>
      </w:pPr>
      <w:rPr>
        <w:rFonts w:ascii="Arial" w:hAnsi="Arial" w:hint="default"/>
      </w:rPr>
    </w:lvl>
    <w:lvl w:ilvl="1" w:tplc="3FB6963A" w:tentative="1">
      <w:start w:val="1"/>
      <w:numFmt w:val="bullet"/>
      <w:lvlText w:val="•"/>
      <w:lvlJc w:val="left"/>
      <w:pPr>
        <w:tabs>
          <w:tab w:val="num" w:pos="1440"/>
        </w:tabs>
        <w:ind w:left="1440" w:hanging="360"/>
      </w:pPr>
      <w:rPr>
        <w:rFonts w:ascii="Arial" w:hAnsi="Arial" w:hint="default"/>
      </w:rPr>
    </w:lvl>
    <w:lvl w:ilvl="2" w:tplc="9C32C176" w:tentative="1">
      <w:start w:val="1"/>
      <w:numFmt w:val="bullet"/>
      <w:lvlText w:val="•"/>
      <w:lvlJc w:val="left"/>
      <w:pPr>
        <w:tabs>
          <w:tab w:val="num" w:pos="2160"/>
        </w:tabs>
        <w:ind w:left="2160" w:hanging="360"/>
      </w:pPr>
      <w:rPr>
        <w:rFonts w:ascii="Arial" w:hAnsi="Arial" w:hint="default"/>
      </w:rPr>
    </w:lvl>
    <w:lvl w:ilvl="3" w:tplc="4E047F42" w:tentative="1">
      <w:start w:val="1"/>
      <w:numFmt w:val="bullet"/>
      <w:lvlText w:val="•"/>
      <w:lvlJc w:val="left"/>
      <w:pPr>
        <w:tabs>
          <w:tab w:val="num" w:pos="2880"/>
        </w:tabs>
        <w:ind w:left="2880" w:hanging="360"/>
      </w:pPr>
      <w:rPr>
        <w:rFonts w:ascii="Arial" w:hAnsi="Arial" w:hint="default"/>
      </w:rPr>
    </w:lvl>
    <w:lvl w:ilvl="4" w:tplc="9D786FB8" w:tentative="1">
      <w:start w:val="1"/>
      <w:numFmt w:val="bullet"/>
      <w:lvlText w:val="•"/>
      <w:lvlJc w:val="left"/>
      <w:pPr>
        <w:tabs>
          <w:tab w:val="num" w:pos="3600"/>
        </w:tabs>
        <w:ind w:left="3600" w:hanging="360"/>
      </w:pPr>
      <w:rPr>
        <w:rFonts w:ascii="Arial" w:hAnsi="Arial" w:hint="default"/>
      </w:rPr>
    </w:lvl>
    <w:lvl w:ilvl="5" w:tplc="82BA9088" w:tentative="1">
      <w:start w:val="1"/>
      <w:numFmt w:val="bullet"/>
      <w:lvlText w:val="•"/>
      <w:lvlJc w:val="left"/>
      <w:pPr>
        <w:tabs>
          <w:tab w:val="num" w:pos="4320"/>
        </w:tabs>
        <w:ind w:left="4320" w:hanging="360"/>
      </w:pPr>
      <w:rPr>
        <w:rFonts w:ascii="Arial" w:hAnsi="Arial" w:hint="default"/>
      </w:rPr>
    </w:lvl>
    <w:lvl w:ilvl="6" w:tplc="311C5194" w:tentative="1">
      <w:start w:val="1"/>
      <w:numFmt w:val="bullet"/>
      <w:lvlText w:val="•"/>
      <w:lvlJc w:val="left"/>
      <w:pPr>
        <w:tabs>
          <w:tab w:val="num" w:pos="5040"/>
        </w:tabs>
        <w:ind w:left="5040" w:hanging="360"/>
      </w:pPr>
      <w:rPr>
        <w:rFonts w:ascii="Arial" w:hAnsi="Arial" w:hint="default"/>
      </w:rPr>
    </w:lvl>
    <w:lvl w:ilvl="7" w:tplc="271CCE16" w:tentative="1">
      <w:start w:val="1"/>
      <w:numFmt w:val="bullet"/>
      <w:lvlText w:val="•"/>
      <w:lvlJc w:val="left"/>
      <w:pPr>
        <w:tabs>
          <w:tab w:val="num" w:pos="5760"/>
        </w:tabs>
        <w:ind w:left="5760" w:hanging="360"/>
      </w:pPr>
      <w:rPr>
        <w:rFonts w:ascii="Arial" w:hAnsi="Arial" w:hint="default"/>
      </w:rPr>
    </w:lvl>
    <w:lvl w:ilvl="8" w:tplc="CD466A98" w:tentative="1">
      <w:start w:val="1"/>
      <w:numFmt w:val="bullet"/>
      <w:lvlText w:val="•"/>
      <w:lvlJc w:val="left"/>
      <w:pPr>
        <w:tabs>
          <w:tab w:val="num" w:pos="6480"/>
        </w:tabs>
        <w:ind w:left="6480" w:hanging="360"/>
      </w:pPr>
      <w:rPr>
        <w:rFonts w:ascii="Arial" w:hAnsi="Arial" w:hint="default"/>
      </w:rPr>
    </w:lvl>
  </w:abstractNum>
  <w:abstractNum w:abstractNumId="3">
    <w:nsid w:val="0C055A43"/>
    <w:multiLevelType w:val="hybridMultilevel"/>
    <w:tmpl w:val="1174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256667"/>
    <w:multiLevelType w:val="hybridMultilevel"/>
    <w:tmpl w:val="E7FC5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3459AC"/>
    <w:multiLevelType w:val="hybridMultilevel"/>
    <w:tmpl w:val="2AE87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2C3D48"/>
    <w:multiLevelType w:val="hybridMultilevel"/>
    <w:tmpl w:val="E7FC565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ED1EFC"/>
    <w:multiLevelType w:val="hybridMultilevel"/>
    <w:tmpl w:val="2AE87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B408E0"/>
    <w:multiLevelType w:val="hybridMultilevel"/>
    <w:tmpl w:val="57DC2A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B6F6F58"/>
    <w:multiLevelType w:val="hybridMultilevel"/>
    <w:tmpl w:val="E7FC565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B81E44"/>
    <w:multiLevelType w:val="hybridMultilevel"/>
    <w:tmpl w:val="7BE8F1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DD0071"/>
    <w:multiLevelType w:val="hybridMultilevel"/>
    <w:tmpl w:val="24B24C3A"/>
    <w:lvl w:ilvl="0" w:tplc="3AD8D3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016C8E"/>
    <w:multiLevelType w:val="hybridMultilevel"/>
    <w:tmpl w:val="B2C6E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172894"/>
    <w:multiLevelType w:val="hybridMultilevel"/>
    <w:tmpl w:val="EAD814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31F11D96"/>
    <w:multiLevelType w:val="multilevel"/>
    <w:tmpl w:val="E17016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40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Ttulo3"/>
      <w:lvlText w:val="%1.%2.%3"/>
      <w:lvlJc w:val="left"/>
      <w:pPr>
        <w:ind w:left="720" w:hanging="266"/>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32DE3156"/>
    <w:multiLevelType w:val="hybridMultilevel"/>
    <w:tmpl w:val="E7FC565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3C6DA0"/>
    <w:multiLevelType w:val="hybridMultilevel"/>
    <w:tmpl w:val="D0C21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9C02E65"/>
    <w:multiLevelType w:val="hybridMultilevel"/>
    <w:tmpl w:val="7DE8C9BE"/>
    <w:lvl w:ilvl="0" w:tplc="F13E63B8">
      <w:start w:val="1"/>
      <w:numFmt w:val="decimal"/>
      <w:lvlText w:val="%1."/>
      <w:lvlJc w:val="left"/>
      <w:pPr>
        <w:ind w:left="1080" w:hanging="360"/>
      </w:pPr>
      <w:rPr>
        <w:rFonts w:hint="default"/>
        <w:b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FD5547D"/>
    <w:multiLevelType w:val="hybridMultilevel"/>
    <w:tmpl w:val="88721636"/>
    <w:lvl w:ilvl="0" w:tplc="5CACA5C8">
      <w:start w:val="1"/>
      <w:numFmt w:val="decimal"/>
      <w:lvlText w:val="%1."/>
      <w:lvlJc w:val="left"/>
      <w:pPr>
        <w:ind w:left="1718" w:hanging="360"/>
      </w:pPr>
      <w:rPr>
        <w:rFonts w:hint="default"/>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9">
    <w:nsid w:val="53AD68CC"/>
    <w:multiLevelType w:val="hybridMultilevel"/>
    <w:tmpl w:val="E7FC5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35568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F927E8"/>
    <w:multiLevelType w:val="hybridMultilevel"/>
    <w:tmpl w:val="E7FC5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006641"/>
    <w:multiLevelType w:val="hybridMultilevel"/>
    <w:tmpl w:val="0B74A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65E6474"/>
    <w:multiLevelType w:val="hybridMultilevel"/>
    <w:tmpl w:val="39B646B6"/>
    <w:lvl w:ilvl="0" w:tplc="3AD8D3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517B02"/>
    <w:multiLevelType w:val="hybridMultilevel"/>
    <w:tmpl w:val="914EC79A"/>
    <w:lvl w:ilvl="0" w:tplc="160AD958">
      <w:start w:val="1"/>
      <w:numFmt w:val="bullet"/>
      <w:lvlText w:val="•"/>
      <w:lvlJc w:val="left"/>
      <w:pPr>
        <w:tabs>
          <w:tab w:val="num" w:pos="720"/>
        </w:tabs>
        <w:ind w:left="720" w:hanging="360"/>
      </w:pPr>
      <w:rPr>
        <w:rFonts w:ascii="Arial" w:hAnsi="Arial" w:hint="default"/>
      </w:rPr>
    </w:lvl>
    <w:lvl w:ilvl="1" w:tplc="C004107E" w:tentative="1">
      <w:start w:val="1"/>
      <w:numFmt w:val="bullet"/>
      <w:lvlText w:val="•"/>
      <w:lvlJc w:val="left"/>
      <w:pPr>
        <w:tabs>
          <w:tab w:val="num" w:pos="1440"/>
        </w:tabs>
        <w:ind w:left="1440" w:hanging="360"/>
      </w:pPr>
      <w:rPr>
        <w:rFonts w:ascii="Arial" w:hAnsi="Arial" w:hint="default"/>
      </w:rPr>
    </w:lvl>
    <w:lvl w:ilvl="2" w:tplc="EDAC6E3E" w:tentative="1">
      <w:start w:val="1"/>
      <w:numFmt w:val="bullet"/>
      <w:lvlText w:val="•"/>
      <w:lvlJc w:val="left"/>
      <w:pPr>
        <w:tabs>
          <w:tab w:val="num" w:pos="2160"/>
        </w:tabs>
        <w:ind w:left="2160" w:hanging="360"/>
      </w:pPr>
      <w:rPr>
        <w:rFonts w:ascii="Arial" w:hAnsi="Arial" w:hint="default"/>
      </w:rPr>
    </w:lvl>
    <w:lvl w:ilvl="3" w:tplc="C78CEB08" w:tentative="1">
      <w:start w:val="1"/>
      <w:numFmt w:val="bullet"/>
      <w:lvlText w:val="•"/>
      <w:lvlJc w:val="left"/>
      <w:pPr>
        <w:tabs>
          <w:tab w:val="num" w:pos="2880"/>
        </w:tabs>
        <w:ind w:left="2880" w:hanging="360"/>
      </w:pPr>
      <w:rPr>
        <w:rFonts w:ascii="Arial" w:hAnsi="Arial" w:hint="default"/>
      </w:rPr>
    </w:lvl>
    <w:lvl w:ilvl="4" w:tplc="15165ED0" w:tentative="1">
      <w:start w:val="1"/>
      <w:numFmt w:val="bullet"/>
      <w:lvlText w:val="•"/>
      <w:lvlJc w:val="left"/>
      <w:pPr>
        <w:tabs>
          <w:tab w:val="num" w:pos="3600"/>
        </w:tabs>
        <w:ind w:left="3600" w:hanging="360"/>
      </w:pPr>
      <w:rPr>
        <w:rFonts w:ascii="Arial" w:hAnsi="Arial" w:hint="default"/>
      </w:rPr>
    </w:lvl>
    <w:lvl w:ilvl="5" w:tplc="DC0AFE4A" w:tentative="1">
      <w:start w:val="1"/>
      <w:numFmt w:val="bullet"/>
      <w:lvlText w:val="•"/>
      <w:lvlJc w:val="left"/>
      <w:pPr>
        <w:tabs>
          <w:tab w:val="num" w:pos="4320"/>
        </w:tabs>
        <w:ind w:left="4320" w:hanging="360"/>
      </w:pPr>
      <w:rPr>
        <w:rFonts w:ascii="Arial" w:hAnsi="Arial" w:hint="default"/>
      </w:rPr>
    </w:lvl>
    <w:lvl w:ilvl="6" w:tplc="FEDE12D0" w:tentative="1">
      <w:start w:val="1"/>
      <w:numFmt w:val="bullet"/>
      <w:lvlText w:val="•"/>
      <w:lvlJc w:val="left"/>
      <w:pPr>
        <w:tabs>
          <w:tab w:val="num" w:pos="5040"/>
        </w:tabs>
        <w:ind w:left="5040" w:hanging="360"/>
      </w:pPr>
      <w:rPr>
        <w:rFonts w:ascii="Arial" w:hAnsi="Arial" w:hint="default"/>
      </w:rPr>
    </w:lvl>
    <w:lvl w:ilvl="7" w:tplc="2508EAB6" w:tentative="1">
      <w:start w:val="1"/>
      <w:numFmt w:val="bullet"/>
      <w:lvlText w:val="•"/>
      <w:lvlJc w:val="left"/>
      <w:pPr>
        <w:tabs>
          <w:tab w:val="num" w:pos="5760"/>
        </w:tabs>
        <w:ind w:left="5760" w:hanging="360"/>
      </w:pPr>
      <w:rPr>
        <w:rFonts w:ascii="Arial" w:hAnsi="Arial" w:hint="default"/>
      </w:rPr>
    </w:lvl>
    <w:lvl w:ilvl="8" w:tplc="F18C4190" w:tentative="1">
      <w:start w:val="1"/>
      <w:numFmt w:val="bullet"/>
      <w:lvlText w:val="•"/>
      <w:lvlJc w:val="left"/>
      <w:pPr>
        <w:tabs>
          <w:tab w:val="num" w:pos="6480"/>
        </w:tabs>
        <w:ind w:left="6480" w:hanging="360"/>
      </w:pPr>
      <w:rPr>
        <w:rFonts w:ascii="Arial" w:hAnsi="Arial" w:hint="default"/>
      </w:rPr>
    </w:lvl>
  </w:abstractNum>
  <w:abstractNum w:abstractNumId="25">
    <w:nsid w:val="72EE76A0"/>
    <w:multiLevelType w:val="multilevel"/>
    <w:tmpl w:val="519E7F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67F3F07"/>
    <w:multiLevelType w:val="hybridMultilevel"/>
    <w:tmpl w:val="560C9A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4"/>
  </w:num>
  <w:num w:numId="2">
    <w:abstractNumId w:val="11"/>
  </w:num>
  <w:num w:numId="3">
    <w:abstractNumId w:val="3"/>
  </w:num>
  <w:num w:numId="4">
    <w:abstractNumId w:val="23"/>
  </w:num>
  <w:num w:numId="5">
    <w:abstractNumId w:val="26"/>
  </w:num>
  <w:num w:numId="6">
    <w:abstractNumId w:val="17"/>
  </w:num>
  <w:num w:numId="7">
    <w:abstractNumId w:val="1"/>
  </w:num>
  <w:num w:numId="8">
    <w:abstractNumId w:val="13"/>
  </w:num>
  <w:num w:numId="9">
    <w:abstractNumId w:val="12"/>
  </w:num>
  <w:num w:numId="10">
    <w:abstractNumId w:val="10"/>
  </w:num>
  <w:num w:numId="11">
    <w:abstractNumId w:val="0"/>
  </w:num>
  <w:num w:numId="12">
    <w:abstractNumId w:val="2"/>
  </w:num>
  <w:num w:numId="13">
    <w:abstractNumId w:val="18"/>
  </w:num>
  <w:num w:numId="14">
    <w:abstractNumId w:val="5"/>
  </w:num>
  <w:num w:numId="15">
    <w:abstractNumId w:val="7"/>
  </w:num>
  <w:num w:numId="16">
    <w:abstractNumId w:val="16"/>
  </w:num>
  <w:num w:numId="17">
    <w:abstractNumId w:val="19"/>
  </w:num>
  <w:num w:numId="18">
    <w:abstractNumId w:val="4"/>
  </w:num>
  <w:num w:numId="19">
    <w:abstractNumId w:val="21"/>
  </w:num>
  <w:num w:numId="20">
    <w:abstractNumId w:val="15"/>
  </w:num>
  <w:num w:numId="21">
    <w:abstractNumId w:val="6"/>
  </w:num>
  <w:num w:numId="22">
    <w:abstractNumId w:val="22"/>
  </w:num>
  <w:num w:numId="23">
    <w:abstractNumId w:val="14"/>
  </w:num>
  <w:num w:numId="24">
    <w:abstractNumId w:val="20"/>
  </w:num>
  <w:num w:numId="25">
    <w:abstractNumId w:val="25"/>
  </w:num>
  <w:num w:numId="26">
    <w:abstractNumId w:val="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5C2DC1"/>
    <w:rsid w:val="00000151"/>
    <w:rsid w:val="00002139"/>
    <w:rsid w:val="00002DB3"/>
    <w:rsid w:val="0000373F"/>
    <w:rsid w:val="00005A19"/>
    <w:rsid w:val="0000708D"/>
    <w:rsid w:val="000076D9"/>
    <w:rsid w:val="00010BF0"/>
    <w:rsid w:val="000110ED"/>
    <w:rsid w:val="00012092"/>
    <w:rsid w:val="00012482"/>
    <w:rsid w:val="00014DD6"/>
    <w:rsid w:val="00015939"/>
    <w:rsid w:val="00016CE7"/>
    <w:rsid w:val="000170D9"/>
    <w:rsid w:val="000238F4"/>
    <w:rsid w:val="000245C5"/>
    <w:rsid w:val="00025F99"/>
    <w:rsid w:val="000339CD"/>
    <w:rsid w:val="00033EFB"/>
    <w:rsid w:val="00034F1E"/>
    <w:rsid w:val="00036906"/>
    <w:rsid w:val="00036A0E"/>
    <w:rsid w:val="000376CA"/>
    <w:rsid w:val="000379A5"/>
    <w:rsid w:val="00040E70"/>
    <w:rsid w:val="000411DA"/>
    <w:rsid w:val="00043B54"/>
    <w:rsid w:val="00044984"/>
    <w:rsid w:val="000459C6"/>
    <w:rsid w:val="00045C52"/>
    <w:rsid w:val="00046776"/>
    <w:rsid w:val="00047EA9"/>
    <w:rsid w:val="000511B2"/>
    <w:rsid w:val="000514B7"/>
    <w:rsid w:val="000517B7"/>
    <w:rsid w:val="00051B0C"/>
    <w:rsid w:val="000532A7"/>
    <w:rsid w:val="00053339"/>
    <w:rsid w:val="00055CD6"/>
    <w:rsid w:val="0006188A"/>
    <w:rsid w:val="000632F3"/>
    <w:rsid w:val="000635B8"/>
    <w:rsid w:val="00066564"/>
    <w:rsid w:val="000709DF"/>
    <w:rsid w:val="00072584"/>
    <w:rsid w:val="00074192"/>
    <w:rsid w:val="00074315"/>
    <w:rsid w:val="000774C9"/>
    <w:rsid w:val="00082889"/>
    <w:rsid w:val="0008640B"/>
    <w:rsid w:val="000877DA"/>
    <w:rsid w:val="00092392"/>
    <w:rsid w:val="00093A97"/>
    <w:rsid w:val="00093F52"/>
    <w:rsid w:val="00094DEC"/>
    <w:rsid w:val="000950EA"/>
    <w:rsid w:val="000960EF"/>
    <w:rsid w:val="000A2845"/>
    <w:rsid w:val="000A293E"/>
    <w:rsid w:val="000A6CA6"/>
    <w:rsid w:val="000A7EF5"/>
    <w:rsid w:val="000B0199"/>
    <w:rsid w:val="000B0A55"/>
    <w:rsid w:val="000B0FCB"/>
    <w:rsid w:val="000B1A33"/>
    <w:rsid w:val="000B23E3"/>
    <w:rsid w:val="000B4285"/>
    <w:rsid w:val="000B7D2F"/>
    <w:rsid w:val="000C11A2"/>
    <w:rsid w:val="000C47B0"/>
    <w:rsid w:val="000C503F"/>
    <w:rsid w:val="000C5320"/>
    <w:rsid w:val="000C5346"/>
    <w:rsid w:val="000C692D"/>
    <w:rsid w:val="000C6CE8"/>
    <w:rsid w:val="000C7355"/>
    <w:rsid w:val="000C73BF"/>
    <w:rsid w:val="000D07D5"/>
    <w:rsid w:val="000D660B"/>
    <w:rsid w:val="000D718B"/>
    <w:rsid w:val="000E0C18"/>
    <w:rsid w:val="000E128E"/>
    <w:rsid w:val="000E13C5"/>
    <w:rsid w:val="000E1EAD"/>
    <w:rsid w:val="000E542D"/>
    <w:rsid w:val="000E69C0"/>
    <w:rsid w:val="000E7DDB"/>
    <w:rsid w:val="000F01F5"/>
    <w:rsid w:val="000F0B33"/>
    <w:rsid w:val="000F17B9"/>
    <w:rsid w:val="000F2579"/>
    <w:rsid w:val="000F33B1"/>
    <w:rsid w:val="000F4083"/>
    <w:rsid w:val="000F55F1"/>
    <w:rsid w:val="000F5610"/>
    <w:rsid w:val="000F56B8"/>
    <w:rsid w:val="000F5946"/>
    <w:rsid w:val="000F6CF2"/>
    <w:rsid w:val="000F7CDD"/>
    <w:rsid w:val="001009CF"/>
    <w:rsid w:val="001015BA"/>
    <w:rsid w:val="0010167D"/>
    <w:rsid w:val="001021BC"/>
    <w:rsid w:val="001024B7"/>
    <w:rsid w:val="00102BE2"/>
    <w:rsid w:val="0010303A"/>
    <w:rsid w:val="00103639"/>
    <w:rsid w:val="001060C7"/>
    <w:rsid w:val="00106691"/>
    <w:rsid w:val="00106738"/>
    <w:rsid w:val="001071D8"/>
    <w:rsid w:val="00110C09"/>
    <w:rsid w:val="00111404"/>
    <w:rsid w:val="001147FD"/>
    <w:rsid w:val="00115E47"/>
    <w:rsid w:val="00125735"/>
    <w:rsid w:val="00127855"/>
    <w:rsid w:val="001308E0"/>
    <w:rsid w:val="001308F6"/>
    <w:rsid w:val="00131094"/>
    <w:rsid w:val="001319EB"/>
    <w:rsid w:val="001328F1"/>
    <w:rsid w:val="00132E9F"/>
    <w:rsid w:val="00133BD1"/>
    <w:rsid w:val="00133C42"/>
    <w:rsid w:val="00134138"/>
    <w:rsid w:val="0013540A"/>
    <w:rsid w:val="00135978"/>
    <w:rsid w:val="001362C1"/>
    <w:rsid w:val="00141AAE"/>
    <w:rsid w:val="00141D33"/>
    <w:rsid w:val="00142D04"/>
    <w:rsid w:val="0014334D"/>
    <w:rsid w:val="001449F1"/>
    <w:rsid w:val="00144E6F"/>
    <w:rsid w:val="00145020"/>
    <w:rsid w:val="00145B88"/>
    <w:rsid w:val="00146029"/>
    <w:rsid w:val="00150B75"/>
    <w:rsid w:val="0015170B"/>
    <w:rsid w:val="00151C87"/>
    <w:rsid w:val="0015713D"/>
    <w:rsid w:val="001606BA"/>
    <w:rsid w:val="001619F3"/>
    <w:rsid w:val="00161CDB"/>
    <w:rsid w:val="00162289"/>
    <w:rsid w:val="00162C10"/>
    <w:rsid w:val="00163113"/>
    <w:rsid w:val="00163C73"/>
    <w:rsid w:val="00165F07"/>
    <w:rsid w:val="00167981"/>
    <w:rsid w:val="001679C8"/>
    <w:rsid w:val="001715D5"/>
    <w:rsid w:val="00171E99"/>
    <w:rsid w:val="00172D50"/>
    <w:rsid w:val="00173AAF"/>
    <w:rsid w:val="001759CF"/>
    <w:rsid w:val="00180949"/>
    <w:rsid w:val="00182476"/>
    <w:rsid w:val="00183054"/>
    <w:rsid w:val="00185B0B"/>
    <w:rsid w:val="00185EFC"/>
    <w:rsid w:val="001866C1"/>
    <w:rsid w:val="001872C5"/>
    <w:rsid w:val="0018796C"/>
    <w:rsid w:val="00187D3F"/>
    <w:rsid w:val="00190160"/>
    <w:rsid w:val="001921FE"/>
    <w:rsid w:val="00194973"/>
    <w:rsid w:val="001957D1"/>
    <w:rsid w:val="001967EA"/>
    <w:rsid w:val="00196DF4"/>
    <w:rsid w:val="001A49DB"/>
    <w:rsid w:val="001A635D"/>
    <w:rsid w:val="001A6749"/>
    <w:rsid w:val="001A6AD9"/>
    <w:rsid w:val="001A7930"/>
    <w:rsid w:val="001A7ADF"/>
    <w:rsid w:val="001B240E"/>
    <w:rsid w:val="001B277F"/>
    <w:rsid w:val="001B5AEE"/>
    <w:rsid w:val="001B634C"/>
    <w:rsid w:val="001B6663"/>
    <w:rsid w:val="001C05EC"/>
    <w:rsid w:val="001C1AD7"/>
    <w:rsid w:val="001C1C00"/>
    <w:rsid w:val="001C2091"/>
    <w:rsid w:val="001C4B7B"/>
    <w:rsid w:val="001C4CBC"/>
    <w:rsid w:val="001D2771"/>
    <w:rsid w:val="001D4401"/>
    <w:rsid w:val="001D6B01"/>
    <w:rsid w:val="001D7453"/>
    <w:rsid w:val="001D74CA"/>
    <w:rsid w:val="001D7557"/>
    <w:rsid w:val="001E292D"/>
    <w:rsid w:val="001E4DCB"/>
    <w:rsid w:val="001E50C6"/>
    <w:rsid w:val="001E694E"/>
    <w:rsid w:val="001F073E"/>
    <w:rsid w:val="001F11F5"/>
    <w:rsid w:val="001F18FE"/>
    <w:rsid w:val="001F41CB"/>
    <w:rsid w:val="001F46CF"/>
    <w:rsid w:val="001F632D"/>
    <w:rsid w:val="001F6EC0"/>
    <w:rsid w:val="001F78C7"/>
    <w:rsid w:val="00200CA2"/>
    <w:rsid w:val="00204523"/>
    <w:rsid w:val="0020541A"/>
    <w:rsid w:val="00205D3A"/>
    <w:rsid w:val="002103A2"/>
    <w:rsid w:val="00213187"/>
    <w:rsid w:val="00213AF0"/>
    <w:rsid w:val="00221494"/>
    <w:rsid w:val="0022290E"/>
    <w:rsid w:val="00222BC0"/>
    <w:rsid w:val="00224AAC"/>
    <w:rsid w:val="00231676"/>
    <w:rsid w:val="002325C9"/>
    <w:rsid w:val="00232C6B"/>
    <w:rsid w:val="00233910"/>
    <w:rsid w:val="00233944"/>
    <w:rsid w:val="002340EE"/>
    <w:rsid w:val="002354C4"/>
    <w:rsid w:val="00237F1B"/>
    <w:rsid w:val="0024043D"/>
    <w:rsid w:val="00240A26"/>
    <w:rsid w:val="002411C1"/>
    <w:rsid w:val="002421EA"/>
    <w:rsid w:val="0024294B"/>
    <w:rsid w:val="00245C7B"/>
    <w:rsid w:val="00250902"/>
    <w:rsid w:val="002515BE"/>
    <w:rsid w:val="002570B1"/>
    <w:rsid w:val="00261448"/>
    <w:rsid w:val="00261651"/>
    <w:rsid w:val="00261B1D"/>
    <w:rsid w:val="00264F5D"/>
    <w:rsid w:val="00267961"/>
    <w:rsid w:val="00267D14"/>
    <w:rsid w:val="00270DB4"/>
    <w:rsid w:val="0027188D"/>
    <w:rsid w:val="00284FC5"/>
    <w:rsid w:val="002851DB"/>
    <w:rsid w:val="00285867"/>
    <w:rsid w:val="0028599A"/>
    <w:rsid w:val="00286E21"/>
    <w:rsid w:val="0029040F"/>
    <w:rsid w:val="00290F0F"/>
    <w:rsid w:val="002924D8"/>
    <w:rsid w:val="00292634"/>
    <w:rsid w:val="00292A59"/>
    <w:rsid w:val="00295699"/>
    <w:rsid w:val="00297A75"/>
    <w:rsid w:val="00297A7A"/>
    <w:rsid w:val="002A14D8"/>
    <w:rsid w:val="002A3F38"/>
    <w:rsid w:val="002A405B"/>
    <w:rsid w:val="002A5A6F"/>
    <w:rsid w:val="002A5D67"/>
    <w:rsid w:val="002A6488"/>
    <w:rsid w:val="002A7E16"/>
    <w:rsid w:val="002B0349"/>
    <w:rsid w:val="002B08A1"/>
    <w:rsid w:val="002B0BE6"/>
    <w:rsid w:val="002B2041"/>
    <w:rsid w:val="002B2140"/>
    <w:rsid w:val="002B2BA3"/>
    <w:rsid w:val="002B6297"/>
    <w:rsid w:val="002B7337"/>
    <w:rsid w:val="002B785C"/>
    <w:rsid w:val="002C0480"/>
    <w:rsid w:val="002C06A5"/>
    <w:rsid w:val="002C0FCC"/>
    <w:rsid w:val="002C1548"/>
    <w:rsid w:val="002C1BAD"/>
    <w:rsid w:val="002C1F24"/>
    <w:rsid w:val="002C2B54"/>
    <w:rsid w:val="002C362C"/>
    <w:rsid w:val="002C518D"/>
    <w:rsid w:val="002D1265"/>
    <w:rsid w:val="002D16B8"/>
    <w:rsid w:val="002D1EC7"/>
    <w:rsid w:val="002D2F6B"/>
    <w:rsid w:val="002D320A"/>
    <w:rsid w:val="002D32C4"/>
    <w:rsid w:val="002D3C87"/>
    <w:rsid w:val="002D3D11"/>
    <w:rsid w:val="002E066F"/>
    <w:rsid w:val="002E0BF2"/>
    <w:rsid w:val="002E10BC"/>
    <w:rsid w:val="002E22F2"/>
    <w:rsid w:val="002E53C6"/>
    <w:rsid w:val="002E66D0"/>
    <w:rsid w:val="002F21FC"/>
    <w:rsid w:val="002F5BBD"/>
    <w:rsid w:val="002F696E"/>
    <w:rsid w:val="002F7C5C"/>
    <w:rsid w:val="003029E7"/>
    <w:rsid w:val="0030488B"/>
    <w:rsid w:val="00305C1E"/>
    <w:rsid w:val="00305EAA"/>
    <w:rsid w:val="00306F74"/>
    <w:rsid w:val="0030716E"/>
    <w:rsid w:val="00307510"/>
    <w:rsid w:val="00307684"/>
    <w:rsid w:val="0031049A"/>
    <w:rsid w:val="003128D1"/>
    <w:rsid w:val="00312FB7"/>
    <w:rsid w:val="003135F6"/>
    <w:rsid w:val="003148A4"/>
    <w:rsid w:val="003166A5"/>
    <w:rsid w:val="003179C4"/>
    <w:rsid w:val="00317E4A"/>
    <w:rsid w:val="00321E87"/>
    <w:rsid w:val="003230F8"/>
    <w:rsid w:val="00326A21"/>
    <w:rsid w:val="00326F7E"/>
    <w:rsid w:val="00330513"/>
    <w:rsid w:val="00332F5F"/>
    <w:rsid w:val="00333ECC"/>
    <w:rsid w:val="003341F6"/>
    <w:rsid w:val="00334A97"/>
    <w:rsid w:val="0033555C"/>
    <w:rsid w:val="0033698D"/>
    <w:rsid w:val="00341DCF"/>
    <w:rsid w:val="003435DF"/>
    <w:rsid w:val="003448E2"/>
    <w:rsid w:val="00344F4D"/>
    <w:rsid w:val="00345291"/>
    <w:rsid w:val="00345492"/>
    <w:rsid w:val="0034710B"/>
    <w:rsid w:val="0035121C"/>
    <w:rsid w:val="003558C2"/>
    <w:rsid w:val="00355D41"/>
    <w:rsid w:val="003579EC"/>
    <w:rsid w:val="00360255"/>
    <w:rsid w:val="00360476"/>
    <w:rsid w:val="00361297"/>
    <w:rsid w:val="003636D6"/>
    <w:rsid w:val="0036406C"/>
    <w:rsid w:val="00364D8B"/>
    <w:rsid w:val="00367F7E"/>
    <w:rsid w:val="0037126B"/>
    <w:rsid w:val="003740F2"/>
    <w:rsid w:val="00374557"/>
    <w:rsid w:val="00374A45"/>
    <w:rsid w:val="00377575"/>
    <w:rsid w:val="003819DF"/>
    <w:rsid w:val="00382557"/>
    <w:rsid w:val="00382836"/>
    <w:rsid w:val="003853E5"/>
    <w:rsid w:val="0038563A"/>
    <w:rsid w:val="00385D94"/>
    <w:rsid w:val="003878C1"/>
    <w:rsid w:val="00387E22"/>
    <w:rsid w:val="00390B8F"/>
    <w:rsid w:val="003922D7"/>
    <w:rsid w:val="003923AA"/>
    <w:rsid w:val="0039289D"/>
    <w:rsid w:val="00393C49"/>
    <w:rsid w:val="00394049"/>
    <w:rsid w:val="003944BD"/>
    <w:rsid w:val="0039552F"/>
    <w:rsid w:val="00395B4F"/>
    <w:rsid w:val="00395B74"/>
    <w:rsid w:val="003962D3"/>
    <w:rsid w:val="00396D6B"/>
    <w:rsid w:val="003974D8"/>
    <w:rsid w:val="00397FEC"/>
    <w:rsid w:val="003A1286"/>
    <w:rsid w:val="003A204F"/>
    <w:rsid w:val="003A2C4E"/>
    <w:rsid w:val="003B0E5E"/>
    <w:rsid w:val="003B0EA0"/>
    <w:rsid w:val="003B301C"/>
    <w:rsid w:val="003B3766"/>
    <w:rsid w:val="003B474F"/>
    <w:rsid w:val="003B50A2"/>
    <w:rsid w:val="003B5918"/>
    <w:rsid w:val="003B6A5C"/>
    <w:rsid w:val="003C11D2"/>
    <w:rsid w:val="003C29C0"/>
    <w:rsid w:val="003C3CDE"/>
    <w:rsid w:val="003C46E2"/>
    <w:rsid w:val="003C4F48"/>
    <w:rsid w:val="003D29A0"/>
    <w:rsid w:val="003D3D6D"/>
    <w:rsid w:val="003D4ECF"/>
    <w:rsid w:val="003D7595"/>
    <w:rsid w:val="003E0DB6"/>
    <w:rsid w:val="003E2855"/>
    <w:rsid w:val="003E332E"/>
    <w:rsid w:val="003E3522"/>
    <w:rsid w:val="003E4398"/>
    <w:rsid w:val="003E50AA"/>
    <w:rsid w:val="003E5518"/>
    <w:rsid w:val="003F0B48"/>
    <w:rsid w:val="003F27A9"/>
    <w:rsid w:val="003F3E2C"/>
    <w:rsid w:val="003F4145"/>
    <w:rsid w:val="003F4242"/>
    <w:rsid w:val="003F53B1"/>
    <w:rsid w:val="003F6EA5"/>
    <w:rsid w:val="003F74B7"/>
    <w:rsid w:val="0040078C"/>
    <w:rsid w:val="00402E1F"/>
    <w:rsid w:val="0040356F"/>
    <w:rsid w:val="00403AEE"/>
    <w:rsid w:val="004046C1"/>
    <w:rsid w:val="004067B2"/>
    <w:rsid w:val="00412E68"/>
    <w:rsid w:val="00413F6D"/>
    <w:rsid w:val="00414A0C"/>
    <w:rsid w:val="0042136D"/>
    <w:rsid w:val="00421ED3"/>
    <w:rsid w:val="00422146"/>
    <w:rsid w:val="0042249B"/>
    <w:rsid w:val="0042276F"/>
    <w:rsid w:val="004240AE"/>
    <w:rsid w:val="00425D97"/>
    <w:rsid w:val="0042620F"/>
    <w:rsid w:val="00427252"/>
    <w:rsid w:val="004300E3"/>
    <w:rsid w:val="00431313"/>
    <w:rsid w:val="0043353F"/>
    <w:rsid w:val="00433EB5"/>
    <w:rsid w:val="00434449"/>
    <w:rsid w:val="00434DD6"/>
    <w:rsid w:val="0043587A"/>
    <w:rsid w:val="00435A7B"/>
    <w:rsid w:val="00435F3C"/>
    <w:rsid w:val="00436DEE"/>
    <w:rsid w:val="0044048E"/>
    <w:rsid w:val="00440D71"/>
    <w:rsid w:val="00441D02"/>
    <w:rsid w:val="004427B6"/>
    <w:rsid w:val="004428DA"/>
    <w:rsid w:val="00445714"/>
    <w:rsid w:val="00446B7D"/>
    <w:rsid w:val="00446EEB"/>
    <w:rsid w:val="0044709C"/>
    <w:rsid w:val="00447179"/>
    <w:rsid w:val="00450080"/>
    <w:rsid w:val="00452074"/>
    <w:rsid w:val="00452E28"/>
    <w:rsid w:val="00453221"/>
    <w:rsid w:val="004533B1"/>
    <w:rsid w:val="00454E2B"/>
    <w:rsid w:val="00456474"/>
    <w:rsid w:val="00456BBF"/>
    <w:rsid w:val="00456FFC"/>
    <w:rsid w:val="004572CB"/>
    <w:rsid w:val="00457AF7"/>
    <w:rsid w:val="0046026A"/>
    <w:rsid w:val="004605AD"/>
    <w:rsid w:val="00461DBF"/>
    <w:rsid w:val="0046292A"/>
    <w:rsid w:val="00462DDA"/>
    <w:rsid w:val="004634C8"/>
    <w:rsid w:val="00465637"/>
    <w:rsid w:val="00465A32"/>
    <w:rsid w:val="00465F9B"/>
    <w:rsid w:val="00466B5D"/>
    <w:rsid w:val="0046784D"/>
    <w:rsid w:val="004678C9"/>
    <w:rsid w:val="00473884"/>
    <w:rsid w:val="00474BE4"/>
    <w:rsid w:val="0047696D"/>
    <w:rsid w:val="00476BA3"/>
    <w:rsid w:val="00482F5B"/>
    <w:rsid w:val="00482FB5"/>
    <w:rsid w:val="004847BD"/>
    <w:rsid w:val="004850A5"/>
    <w:rsid w:val="00485661"/>
    <w:rsid w:val="004857A5"/>
    <w:rsid w:val="00486341"/>
    <w:rsid w:val="00486FD0"/>
    <w:rsid w:val="00487749"/>
    <w:rsid w:val="00492AB2"/>
    <w:rsid w:val="00493163"/>
    <w:rsid w:val="00493B7E"/>
    <w:rsid w:val="004959F7"/>
    <w:rsid w:val="00495E58"/>
    <w:rsid w:val="00495E6D"/>
    <w:rsid w:val="004964B8"/>
    <w:rsid w:val="004A1B7F"/>
    <w:rsid w:val="004A2560"/>
    <w:rsid w:val="004A4A41"/>
    <w:rsid w:val="004A5962"/>
    <w:rsid w:val="004A651B"/>
    <w:rsid w:val="004A6FBE"/>
    <w:rsid w:val="004A77DC"/>
    <w:rsid w:val="004B0C88"/>
    <w:rsid w:val="004B0FC5"/>
    <w:rsid w:val="004B172F"/>
    <w:rsid w:val="004B22A4"/>
    <w:rsid w:val="004B6F08"/>
    <w:rsid w:val="004C0EFE"/>
    <w:rsid w:val="004C1C66"/>
    <w:rsid w:val="004C554B"/>
    <w:rsid w:val="004C596C"/>
    <w:rsid w:val="004C5A0E"/>
    <w:rsid w:val="004C7D54"/>
    <w:rsid w:val="004D116F"/>
    <w:rsid w:val="004D1E73"/>
    <w:rsid w:val="004D2483"/>
    <w:rsid w:val="004D2CB4"/>
    <w:rsid w:val="004D2E78"/>
    <w:rsid w:val="004D414A"/>
    <w:rsid w:val="004D420A"/>
    <w:rsid w:val="004D46E6"/>
    <w:rsid w:val="004D4C50"/>
    <w:rsid w:val="004D54F4"/>
    <w:rsid w:val="004D6013"/>
    <w:rsid w:val="004E1516"/>
    <w:rsid w:val="004E1F74"/>
    <w:rsid w:val="004E2FE3"/>
    <w:rsid w:val="004E6DA0"/>
    <w:rsid w:val="004E7608"/>
    <w:rsid w:val="004E7624"/>
    <w:rsid w:val="004F066E"/>
    <w:rsid w:val="004F5C3B"/>
    <w:rsid w:val="004F7AC9"/>
    <w:rsid w:val="004F7BFC"/>
    <w:rsid w:val="005001A6"/>
    <w:rsid w:val="00500B60"/>
    <w:rsid w:val="00500E41"/>
    <w:rsid w:val="00501B41"/>
    <w:rsid w:val="00501F64"/>
    <w:rsid w:val="00505C39"/>
    <w:rsid w:val="00505F19"/>
    <w:rsid w:val="005110F5"/>
    <w:rsid w:val="00513515"/>
    <w:rsid w:val="0051371C"/>
    <w:rsid w:val="00514365"/>
    <w:rsid w:val="0051468B"/>
    <w:rsid w:val="005170BF"/>
    <w:rsid w:val="00520F0B"/>
    <w:rsid w:val="005221D8"/>
    <w:rsid w:val="00522A0A"/>
    <w:rsid w:val="00522DB2"/>
    <w:rsid w:val="00525279"/>
    <w:rsid w:val="00527F21"/>
    <w:rsid w:val="005309B3"/>
    <w:rsid w:val="00530FB3"/>
    <w:rsid w:val="00534FA7"/>
    <w:rsid w:val="00535523"/>
    <w:rsid w:val="00535874"/>
    <w:rsid w:val="00537521"/>
    <w:rsid w:val="0054090A"/>
    <w:rsid w:val="00541AEE"/>
    <w:rsid w:val="005422B4"/>
    <w:rsid w:val="00553644"/>
    <w:rsid w:val="00560598"/>
    <w:rsid w:val="00561597"/>
    <w:rsid w:val="00561ABF"/>
    <w:rsid w:val="00562163"/>
    <w:rsid w:val="005626DE"/>
    <w:rsid w:val="00562E6B"/>
    <w:rsid w:val="00563128"/>
    <w:rsid w:val="00563BF7"/>
    <w:rsid w:val="00566F82"/>
    <w:rsid w:val="00570DA2"/>
    <w:rsid w:val="00571113"/>
    <w:rsid w:val="00573786"/>
    <w:rsid w:val="00574074"/>
    <w:rsid w:val="00575249"/>
    <w:rsid w:val="0057636F"/>
    <w:rsid w:val="00577D58"/>
    <w:rsid w:val="00577FD4"/>
    <w:rsid w:val="00580A2D"/>
    <w:rsid w:val="00582367"/>
    <w:rsid w:val="00583B01"/>
    <w:rsid w:val="00583CBE"/>
    <w:rsid w:val="00584074"/>
    <w:rsid w:val="00584564"/>
    <w:rsid w:val="005847DA"/>
    <w:rsid w:val="00585200"/>
    <w:rsid w:val="005853EA"/>
    <w:rsid w:val="00585DC2"/>
    <w:rsid w:val="0058659B"/>
    <w:rsid w:val="00586C4D"/>
    <w:rsid w:val="0059045A"/>
    <w:rsid w:val="00590E89"/>
    <w:rsid w:val="0059110F"/>
    <w:rsid w:val="00591917"/>
    <w:rsid w:val="00592861"/>
    <w:rsid w:val="00594619"/>
    <w:rsid w:val="00596DF0"/>
    <w:rsid w:val="005A180C"/>
    <w:rsid w:val="005A31B3"/>
    <w:rsid w:val="005A47A0"/>
    <w:rsid w:val="005A4FB4"/>
    <w:rsid w:val="005A548E"/>
    <w:rsid w:val="005A733E"/>
    <w:rsid w:val="005A73A6"/>
    <w:rsid w:val="005B0DE7"/>
    <w:rsid w:val="005B2B20"/>
    <w:rsid w:val="005B4995"/>
    <w:rsid w:val="005C0F2C"/>
    <w:rsid w:val="005C1730"/>
    <w:rsid w:val="005C17E4"/>
    <w:rsid w:val="005C2DC1"/>
    <w:rsid w:val="005C6BBC"/>
    <w:rsid w:val="005C7289"/>
    <w:rsid w:val="005C728C"/>
    <w:rsid w:val="005D1DAE"/>
    <w:rsid w:val="005D3940"/>
    <w:rsid w:val="005D4AF1"/>
    <w:rsid w:val="005D50D4"/>
    <w:rsid w:val="005D522E"/>
    <w:rsid w:val="005D5C42"/>
    <w:rsid w:val="005D764A"/>
    <w:rsid w:val="005E0DD6"/>
    <w:rsid w:val="005E51C3"/>
    <w:rsid w:val="005E5D2C"/>
    <w:rsid w:val="005E7E57"/>
    <w:rsid w:val="005F02AB"/>
    <w:rsid w:val="005F15F0"/>
    <w:rsid w:val="005F331B"/>
    <w:rsid w:val="005F57A7"/>
    <w:rsid w:val="005F5A5E"/>
    <w:rsid w:val="005F5F47"/>
    <w:rsid w:val="005F6412"/>
    <w:rsid w:val="005F6E08"/>
    <w:rsid w:val="006000EF"/>
    <w:rsid w:val="0060128F"/>
    <w:rsid w:val="00602DF1"/>
    <w:rsid w:val="0060300C"/>
    <w:rsid w:val="00605224"/>
    <w:rsid w:val="00610150"/>
    <w:rsid w:val="00611D0F"/>
    <w:rsid w:val="0061209C"/>
    <w:rsid w:val="006133E7"/>
    <w:rsid w:val="00624775"/>
    <w:rsid w:val="00630003"/>
    <w:rsid w:val="0063669C"/>
    <w:rsid w:val="00636EB6"/>
    <w:rsid w:val="00642AF5"/>
    <w:rsid w:val="00646D20"/>
    <w:rsid w:val="00646E50"/>
    <w:rsid w:val="006524AB"/>
    <w:rsid w:val="006545F5"/>
    <w:rsid w:val="006546CF"/>
    <w:rsid w:val="00655943"/>
    <w:rsid w:val="0065615E"/>
    <w:rsid w:val="00660140"/>
    <w:rsid w:val="006603AF"/>
    <w:rsid w:val="006610EF"/>
    <w:rsid w:val="006613D0"/>
    <w:rsid w:val="0066278A"/>
    <w:rsid w:val="0066336F"/>
    <w:rsid w:val="0066467E"/>
    <w:rsid w:val="00665E69"/>
    <w:rsid w:val="0066658B"/>
    <w:rsid w:val="00667347"/>
    <w:rsid w:val="00667B4B"/>
    <w:rsid w:val="0067156F"/>
    <w:rsid w:val="00671EA3"/>
    <w:rsid w:val="00672F23"/>
    <w:rsid w:val="00675882"/>
    <w:rsid w:val="00676870"/>
    <w:rsid w:val="00681F9C"/>
    <w:rsid w:val="0068217B"/>
    <w:rsid w:val="006853E3"/>
    <w:rsid w:val="00687B55"/>
    <w:rsid w:val="00691EE9"/>
    <w:rsid w:val="00694A56"/>
    <w:rsid w:val="006954C7"/>
    <w:rsid w:val="006956AF"/>
    <w:rsid w:val="00696D02"/>
    <w:rsid w:val="006972B4"/>
    <w:rsid w:val="006A0078"/>
    <w:rsid w:val="006A11CD"/>
    <w:rsid w:val="006A1291"/>
    <w:rsid w:val="006A2678"/>
    <w:rsid w:val="006A2CE2"/>
    <w:rsid w:val="006A31D4"/>
    <w:rsid w:val="006A4059"/>
    <w:rsid w:val="006A554C"/>
    <w:rsid w:val="006A647B"/>
    <w:rsid w:val="006A661F"/>
    <w:rsid w:val="006B0E32"/>
    <w:rsid w:val="006B13DE"/>
    <w:rsid w:val="006B1807"/>
    <w:rsid w:val="006B34A6"/>
    <w:rsid w:val="006C1D96"/>
    <w:rsid w:val="006C20EC"/>
    <w:rsid w:val="006C2E2B"/>
    <w:rsid w:val="006C3AC3"/>
    <w:rsid w:val="006C469F"/>
    <w:rsid w:val="006C48D4"/>
    <w:rsid w:val="006C6210"/>
    <w:rsid w:val="006C664F"/>
    <w:rsid w:val="006D1109"/>
    <w:rsid w:val="006D1C65"/>
    <w:rsid w:val="006D2F3D"/>
    <w:rsid w:val="006D3A9E"/>
    <w:rsid w:val="006D4061"/>
    <w:rsid w:val="006D4EE1"/>
    <w:rsid w:val="006E13D8"/>
    <w:rsid w:val="006E2E7D"/>
    <w:rsid w:val="006E3CBE"/>
    <w:rsid w:val="006E5531"/>
    <w:rsid w:val="006E7694"/>
    <w:rsid w:val="006E7B7D"/>
    <w:rsid w:val="006F084C"/>
    <w:rsid w:val="006F153C"/>
    <w:rsid w:val="006F2701"/>
    <w:rsid w:val="006F4775"/>
    <w:rsid w:val="006F6813"/>
    <w:rsid w:val="006F7100"/>
    <w:rsid w:val="007038D8"/>
    <w:rsid w:val="00703DEB"/>
    <w:rsid w:val="00703EA7"/>
    <w:rsid w:val="007049B0"/>
    <w:rsid w:val="007060AA"/>
    <w:rsid w:val="00706801"/>
    <w:rsid w:val="0071135A"/>
    <w:rsid w:val="0071277F"/>
    <w:rsid w:val="007144CD"/>
    <w:rsid w:val="00716053"/>
    <w:rsid w:val="007162DC"/>
    <w:rsid w:val="007217AF"/>
    <w:rsid w:val="00723D00"/>
    <w:rsid w:val="00723D77"/>
    <w:rsid w:val="00724D4B"/>
    <w:rsid w:val="00724FEF"/>
    <w:rsid w:val="00725043"/>
    <w:rsid w:val="00725C2C"/>
    <w:rsid w:val="00727034"/>
    <w:rsid w:val="007278F5"/>
    <w:rsid w:val="00731B09"/>
    <w:rsid w:val="00732065"/>
    <w:rsid w:val="0073366B"/>
    <w:rsid w:val="007336C7"/>
    <w:rsid w:val="00733D8D"/>
    <w:rsid w:val="007341FA"/>
    <w:rsid w:val="007359F8"/>
    <w:rsid w:val="007364DB"/>
    <w:rsid w:val="00736A0B"/>
    <w:rsid w:val="00740D7A"/>
    <w:rsid w:val="00741525"/>
    <w:rsid w:val="00741EE6"/>
    <w:rsid w:val="0074237C"/>
    <w:rsid w:val="007424D5"/>
    <w:rsid w:val="00743011"/>
    <w:rsid w:val="00744B39"/>
    <w:rsid w:val="00744FF5"/>
    <w:rsid w:val="00745375"/>
    <w:rsid w:val="007456FD"/>
    <w:rsid w:val="007507EF"/>
    <w:rsid w:val="00751927"/>
    <w:rsid w:val="0075347F"/>
    <w:rsid w:val="00757DE6"/>
    <w:rsid w:val="00760726"/>
    <w:rsid w:val="00760E11"/>
    <w:rsid w:val="0076176D"/>
    <w:rsid w:val="00761912"/>
    <w:rsid w:val="007637EB"/>
    <w:rsid w:val="00763857"/>
    <w:rsid w:val="0076399A"/>
    <w:rsid w:val="00763E12"/>
    <w:rsid w:val="00763ED8"/>
    <w:rsid w:val="00764E16"/>
    <w:rsid w:val="00767586"/>
    <w:rsid w:val="00770496"/>
    <w:rsid w:val="0077145E"/>
    <w:rsid w:val="00772F41"/>
    <w:rsid w:val="007739C2"/>
    <w:rsid w:val="0077453B"/>
    <w:rsid w:val="0077471C"/>
    <w:rsid w:val="007749B0"/>
    <w:rsid w:val="007767CD"/>
    <w:rsid w:val="007771DF"/>
    <w:rsid w:val="00781980"/>
    <w:rsid w:val="007820E9"/>
    <w:rsid w:val="00782756"/>
    <w:rsid w:val="00782CE0"/>
    <w:rsid w:val="0078403C"/>
    <w:rsid w:val="0078581D"/>
    <w:rsid w:val="00792A76"/>
    <w:rsid w:val="00792A8D"/>
    <w:rsid w:val="00792E1B"/>
    <w:rsid w:val="00793360"/>
    <w:rsid w:val="00794AE2"/>
    <w:rsid w:val="0079567D"/>
    <w:rsid w:val="00795AC8"/>
    <w:rsid w:val="007A24CB"/>
    <w:rsid w:val="007A3342"/>
    <w:rsid w:val="007A6C8F"/>
    <w:rsid w:val="007A71D9"/>
    <w:rsid w:val="007B23F6"/>
    <w:rsid w:val="007B266A"/>
    <w:rsid w:val="007B2924"/>
    <w:rsid w:val="007B2E2C"/>
    <w:rsid w:val="007B305D"/>
    <w:rsid w:val="007B39B5"/>
    <w:rsid w:val="007B450D"/>
    <w:rsid w:val="007B4855"/>
    <w:rsid w:val="007B4A07"/>
    <w:rsid w:val="007B5234"/>
    <w:rsid w:val="007C0010"/>
    <w:rsid w:val="007C0779"/>
    <w:rsid w:val="007C12F4"/>
    <w:rsid w:val="007C3523"/>
    <w:rsid w:val="007C7472"/>
    <w:rsid w:val="007C7A2A"/>
    <w:rsid w:val="007D3733"/>
    <w:rsid w:val="007D41D8"/>
    <w:rsid w:val="007D4435"/>
    <w:rsid w:val="007E4CAE"/>
    <w:rsid w:val="007E50F4"/>
    <w:rsid w:val="007E592F"/>
    <w:rsid w:val="007E7650"/>
    <w:rsid w:val="007F0C99"/>
    <w:rsid w:val="007F199F"/>
    <w:rsid w:val="007F31D7"/>
    <w:rsid w:val="007F3ECF"/>
    <w:rsid w:val="007F3F05"/>
    <w:rsid w:val="007F62C7"/>
    <w:rsid w:val="007F70A6"/>
    <w:rsid w:val="007F7797"/>
    <w:rsid w:val="007F7D82"/>
    <w:rsid w:val="008014D3"/>
    <w:rsid w:val="00802C17"/>
    <w:rsid w:val="008071D6"/>
    <w:rsid w:val="0080743B"/>
    <w:rsid w:val="008102C7"/>
    <w:rsid w:val="0081122A"/>
    <w:rsid w:val="00814A90"/>
    <w:rsid w:val="008170F8"/>
    <w:rsid w:val="00821F79"/>
    <w:rsid w:val="00823474"/>
    <w:rsid w:val="0082412D"/>
    <w:rsid w:val="00826BD4"/>
    <w:rsid w:val="00827F2D"/>
    <w:rsid w:val="00830822"/>
    <w:rsid w:val="00830BF8"/>
    <w:rsid w:val="00833770"/>
    <w:rsid w:val="00834552"/>
    <w:rsid w:val="00834B06"/>
    <w:rsid w:val="0083613E"/>
    <w:rsid w:val="00840285"/>
    <w:rsid w:val="008419AE"/>
    <w:rsid w:val="0084681D"/>
    <w:rsid w:val="00851442"/>
    <w:rsid w:val="00852E39"/>
    <w:rsid w:val="00857C18"/>
    <w:rsid w:val="00860DAE"/>
    <w:rsid w:val="008613CC"/>
    <w:rsid w:val="0086272E"/>
    <w:rsid w:val="0086314C"/>
    <w:rsid w:val="00863EEE"/>
    <w:rsid w:val="00867796"/>
    <w:rsid w:val="00867E58"/>
    <w:rsid w:val="008739E0"/>
    <w:rsid w:val="00875AE7"/>
    <w:rsid w:val="00876122"/>
    <w:rsid w:val="00876FDD"/>
    <w:rsid w:val="00877895"/>
    <w:rsid w:val="008803D3"/>
    <w:rsid w:val="00883950"/>
    <w:rsid w:val="00887300"/>
    <w:rsid w:val="00890E75"/>
    <w:rsid w:val="008910E1"/>
    <w:rsid w:val="0089572F"/>
    <w:rsid w:val="00896F93"/>
    <w:rsid w:val="008973E6"/>
    <w:rsid w:val="008A072E"/>
    <w:rsid w:val="008A2345"/>
    <w:rsid w:val="008A2BDD"/>
    <w:rsid w:val="008A41AB"/>
    <w:rsid w:val="008A4253"/>
    <w:rsid w:val="008A4E39"/>
    <w:rsid w:val="008A6B36"/>
    <w:rsid w:val="008A6B6B"/>
    <w:rsid w:val="008A731A"/>
    <w:rsid w:val="008B5994"/>
    <w:rsid w:val="008B72C1"/>
    <w:rsid w:val="008C1CE7"/>
    <w:rsid w:val="008C31C2"/>
    <w:rsid w:val="008C3566"/>
    <w:rsid w:val="008C4A77"/>
    <w:rsid w:val="008C4E37"/>
    <w:rsid w:val="008C66F8"/>
    <w:rsid w:val="008C6A52"/>
    <w:rsid w:val="008C7740"/>
    <w:rsid w:val="008D31B5"/>
    <w:rsid w:val="008E0292"/>
    <w:rsid w:val="008E3791"/>
    <w:rsid w:val="008E40ED"/>
    <w:rsid w:val="008E587C"/>
    <w:rsid w:val="008E779B"/>
    <w:rsid w:val="008F00CC"/>
    <w:rsid w:val="008F14FC"/>
    <w:rsid w:val="008F1A1F"/>
    <w:rsid w:val="008F4D44"/>
    <w:rsid w:val="008F6FE8"/>
    <w:rsid w:val="008F7700"/>
    <w:rsid w:val="008F782B"/>
    <w:rsid w:val="009018A4"/>
    <w:rsid w:val="00902891"/>
    <w:rsid w:val="00902F42"/>
    <w:rsid w:val="009064CA"/>
    <w:rsid w:val="00906D7C"/>
    <w:rsid w:val="00907172"/>
    <w:rsid w:val="009073A7"/>
    <w:rsid w:val="009078C5"/>
    <w:rsid w:val="00912307"/>
    <w:rsid w:val="009140B3"/>
    <w:rsid w:val="00914418"/>
    <w:rsid w:val="009153CB"/>
    <w:rsid w:val="009160C7"/>
    <w:rsid w:val="00916A89"/>
    <w:rsid w:val="0091743F"/>
    <w:rsid w:val="00917479"/>
    <w:rsid w:val="00917579"/>
    <w:rsid w:val="00920DD3"/>
    <w:rsid w:val="00922673"/>
    <w:rsid w:val="009238B9"/>
    <w:rsid w:val="00923DB3"/>
    <w:rsid w:val="00924929"/>
    <w:rsid w:val="009254A4"/>
    <w:rsid w:val="00925F54"/>
    <w:rsid w:val="0092748A"/>
    <w:rsid w:val="00927D01"/>
    <w:rsid w:val="009311F2"/>
    <w:rsid w:val="0093195C"/>
    <w:rsid w:val="00931AC1"/>
    <w:rsid w:val="00932460"/>
    <w:rsid w:val="009335B0"/>
    <w:rsid w:val="009378CD"/>
    <w:rsid w:val="00941E8B"/>
    <w:rsid w:val="009460CA"/>
    <w:rsid w:val="0094783D"/>
    <w:rsid w:val="00947923"/>
    <w:rsid w:val="00950CD8"/>
    <w:rsid w:val="00951AAB"/>
    <w:rsid w:val="00953852"/>
    <w:rsid w:val="00955465"/>
    <w:rsid w:val="00955600"/>
    <w:rsid w:val="009568EF"/>
    <w:rsid w:val="00961234"/>
    <w:rsid w:val="00964CBC"/>
    <w:rsid w:val="0096507A"/>
    <w:rsid w:val="0096590B"/>
    <w:rsid w:val="00966565"/>
    <w:rsid w:val="00972726"/>
    <w:rsid w:val="009744AA"/>
    <w:rsid w:val="00974AF6"/>
    <w:rsid w:val="00975F38"/>
    <w:rsid w:val="0097627D"/>
    <w:rsid w:val="00976F35"/>
    <w:rsid w:val="00976FFB"/>
    <w:rsid w:val="0097786C"/>
    <w:rsid w:val="0098081C"/>
    <w:rsid w:val="00983AE6"/>
    <w:rsid w:val="00984FED"/>
    <w:rsid w:val="00990873"/>
    <w:rsid w:val="00990E76"/>
    <w:rsid w:val="0099231A"/>
    <w:rsid w:val="00993516"/>
    <w:rsid w:val="00993F00"/>
    <w:rsid w:val="00994E5E"/>
    <w:rsid w:val="00997442"/>
    <w:rsid w:val="009A0847"/>
    <w:rsid w:val="009A0FE0"/>
    <w:rsid w:val="009A1E32"/>
    <w:rsid w:val="009A2451"/>
    <w:rsid w:val="009A2CE5"/>
    <w:rsid w:val="009A2D45"/>
    <w:rsid w:val="009A3F59"/>
    <w:rsid w:val="009A6E71"/>
    <w:rsid w:val="009B1BAC"/>
    <w:rsid w:val="009B3CB9"/>
    <w:rsid w:val="009B4302"/>
    <w:rsid w:val="009B56A2"/>
    <w:rsid w:val="009B6AC6"/>
    <w:rsid w:val="009B7B63"/>
    <w:rsid w:val="009C3421"/>
    <w:rsid w:val="009C3703"/>
    <w:rsid w:val="009C59EE"/>
    <w:rsid w:val="009C6558"/>
    <w:rsid w:val="009C7DF3"/>
    <w:rsid w:val="009D03C7"/>
    <w:rsid w:val="009D0416"/>
    <w:rsid w:val="009D0D96"/>
    <w:rsid w:val="009D1251"/>
    <w:rsid w:val="009D1365"/>
    <w:rsid w:val="009D4122"/>
    <w:rsid w:val="009D4A64"/>
    <w:rsid w:val="009D6AA3"/>
    <w:rsid w:val="009D7477"/>
    <w:rsid w:val="009D7AF2"/>
    <w:rsid w:val="009E1B43"/>
    <w:rsid w:val="009E35E0"/>
    <w:rsid w:val="009E3818"/>
    <w:rsid w:val="009E5141"/>
    <w:rsid w:val="009E5AE5"/>
    <w:rsid w:val="009E7225"/>
    <w:rsid w:val="009E7497"/>
    <w:rsid w:val="009F14E4"/>
    <w:rsid w:val="009F1B1B"/>
    <w:rsid w:val="009F2193"/>
    <w:rsid w:val="009F2679"/>
    <w:rsid w:val="009F2CF6"/>
    <w:rsid w:val="009F401E"/>
    <w:rsid w:val="009F461F"/>
    <w:rsid w:val="009F5B62"/>
    <w:rsid w:val="009F6FCB"/>
    <w:rsid w:val="00A01381"/>
    <w:rsid w:val="00A016B0"/>
    <w:rsid w:val="00A01849"/>
    <w:rsid w:val="00A039F7"/>
    <w:rsid w:val="00A0585F"/>
    <w:rsid w:val="00A10249"/>
    <w:rsid w:val="00A10FCE"/>
    <w:rsid w:val="00A123C2"/>
    <w:rsid w:val="00A1270B"/>
    <w:rsid w:val="00A127AF"/>
    <w:rsid w:val="00A165B1"/>
    <w:rsid w:val="00A177E8"/>
    <w:rsid w:val="00A2004F"/>
    <w:rsid w:val="00A2125A"/>
    <w:rsid w:val="00A21C98"/>
    <w:rsid w:val="00A22A08"/>
    <w:rsid w:val="00A22F0F"/>
    <w:rsid w:val="00A23754"/>
    <w:rsid w:val="00A23949"/>
    <w:rsid w:val="00A23CA5"/>
    <w:rsid w:val="00A257C6"/>
    <w:rsid w:val="00A26BB8"/>
    <w:rsid w:val="00A30DFB"/>
    <w:rsid w:val="00A31D51"/>
    <w:rsid w:val="00A33497"/>
    <w:rsid w:val="00A336DD"/>
    <w:rsid w:val="00A3468D"/>
    <w:rsid w:val="00A35BD0"/>
    <w:rsid w:val="00A37EB6"/>
    <w:rsid w:val="00A401A4"/>
    <w:rsid w:val="00A41F83"/>
    <w:rsid w:val="00A434BE"/>
    <w:rsid w:val="00A43A78"/>
    <w:rsid w:val="00A45D63"/>
    <w:rsid w:val="00A46912"/>
    <w:rsid w:val="00A50D06"/>
    <w:rsid w:val="00A51127"/>
    <w:rsid w:val="00A515BE"/>
    <w:rsid w:val="00A515ED"/>
    <w:rsid w:val="00A51CE3"/>
    <w:rsid w:val="00A55D2A"/>
    <w:rsid w:val="00A605BF"/>
    <w:rsid w:val="00A6349B"/>
    <w:rsid w:val="00A63543"/>
    <w:rsid w:val="00A655D5"/>
    <w:rsid w:val="00A66C98"/>
    <w:rsid w:val="00A66F8F"/>
    <w:rsid w:val="00A67B9E"/>
    <w:rsid w:val="00A67D4D"/>
    <w:rsid w:val="00A726CA"/>
    <w:rsid w:val="00A72E8F"/>
    <w:rsid w:val="00A72FF0"/>
    <w:rsid w:val="00A730E6"/>
    <w:rsid w:val="00A74633"/>
    <w:rsid w:val="00A763ED"/>
    <w:rsid w:val="00A768A6"/>
    <w:rsid w:val="00A771C5"/>
    <w:rsid w:val="00A772A8"/>
    <w:rsid w:val="00A77B46"/>
    <w:rsid w:val="00A81F70"/>
    <w:rsid w:val="00A82F2C"/>
    <w:rsid w:val="00A85345"/>
    <w:rsid w:val="00A86193"/>
    <w:rsid w:val="00A86DB8"/>
    <w:rsid w:val="00A87259"/>
    <w:rsid w:val="00A87AD1"/>
    <w:rsid w:val="00A87F92"/>
    <w:rsid w:val="00A9139F"/>
    <w:rsid w:val="00A91B48"/>
    <w:rsid w:val="00A922AC"/>
    <w:rsid w:val="00A9286D"/>
    <w:rsid w:val="00A93172"/>
    <w:rsid w:val="00A94E43"/>
    <w:rsid w:val="00A95007"/>
    <w:rsid w:val="00A9594D"/>
    <w:rsid w:val="00A96B1F"/>
    <w:rsid w:val="00AA081E"/>
    <w:rsid w:val="00AA15A2"/>
    <w:rsid w:val="00AA3B78"/>
    <w:rsid w:val="00AA4EEE"/>
    <w:rsid w:val="00AA58E9"/>
    <w:rsid w:val="00AA6CD8"/>
    <w:rsid w:val="00AB091D"/>
    <w:rsid w:val="00AB0DEB"/>
    <w:rsid w:val="00AB4782"/>
    <w:rsid w:val="00AB7FD2"/>
    <w:rsid w:val="00AC1E16"/>
    <w:rsid w:val="00AC4A5C"/>
    <w:rsid w:val="00AC52AC"/>
    <w:rsid w:val="00AC611A"/>
    <w:rsid w:val="00AC69EF"/>
    <w:rsid w:val="00AC7AFD"/>
    <w:rsid w:val="00AD18CA"/>
    <w:rsid w:val="00AD5921"/>
    <w:rsid w:val="00AD6AA4"/>
    <w:rsid w:val="00AD7A3C"/>
    <w:rsid w:val="00AE1195"/>
    <w:rsid w:val="00AE44D9"/>
    <w:rsid w:val="00AE53EC"/>
    <w:rsid w:val="00AE55DB"/>
    <w:rsid w:val="00AE633E"/>
    <w:rsid w:val="00AE710E"/>
    <w:rsid w:val="00AE768F"/>
    <w:rsid w:val="00AE7AC1"/>
    <w:rsid w:val="00AF2501"/>
    <w:rsid w:val="00AF291A"/>
    <w:rsid w:val="00AF4313"/>
    <w:rsid w:val="00AF74C5"/>
    <w:rsid w:val="00B00643"/>
    <w:rsid w:val="00B011BD"/>
    <w:rsid w:val="00B032B3"/>
    <w:rsid w:val="00B071CC"/>
    <w:rsid w:val="00B07818"/>
    <w:rsid w:val="00B1259C"/>
    <w:rsid w:val="00B13603"/>
    <w:rsid w:val="00B13748"/>
    <w:rsid w:val="00B164ED"/>
    <w:rsid w:val="00B170AC"/>
    <w:rsid w:val="00B17BD2"/>
    <w:rsid w:val="00B224B8"/>
    <w:rsid w:val="00B22AE3"/>
    <w:rsid w:val="00B232B7"/>
    <w:rsid w:val="00B246E1"/>
    <w:rsid w:val="00B260E2"/>
    <w:rsid w:val="00B26209"/>
    <w:rsid w:val="00B27DF3"/>
    <w:rsid w:val="00B27FF5"/>
    <w:rsid w:val="00B30DFC"/>
    <w:rsid w:val="00B31E31"/>
    <w:rsid w:val="00B31FD3"/>
    <w:rsid w:val="00B3244F"/>
    <w:rsid w:val="00B3285A"/>
    <w:rsid w:val="00B33683"/>
    <w:rsid w:val="00B34E96"/>
    <w:rsid w:val="00B367FD"/>
    <w:rsid w:val="00B37A6D"/>
    <w:rsid w:val="00B4005B"/>
    <w:rsid w:val="00B40CD8"/>
    <w:rsid w:val="00B414C0"/>
    <w:rsid w:val="00B421F8"/>
    <w:rsid w:val="00B45AE5"/>
    <w:rsid w:val="00B46507"/>
    <w:rsid w:val="00B470E1"/>
    <w:rsid w:val="00B47433"/>
    <w:rsid w:val="00B47E5B"/>
    <w:rsid w:val="00B50C2A"/>
    <w:rsid w:val="00B524DC"/>
    <w:rsid w:val="00B528ED"/>
    <w:rsid w:val="00B52B15"/>
    <w:rsid w:val="00B54D39"/>
    <w:rsid w:val="00B565B7"/>
    <w:rsid w:val="00B5736F"/>
    <w:rsid w:val="00B57D81"/>
    <w:rsid w:val="00B6246F"/>
    <w:rsid w:val="00B64994"/>
    <w:rsid w:val="00B70844"/>
    <w:rsid w:val="00B72B66"/>
    <w:rsid w:val="00B747CA"/>
    <w:rsid w:val="00B74899"/>
    <w:rsid w:val="00B759A5"/>
    <w:rsid w:val="00B75C0C"/>
    <w:rsid w:val="00B77905"/>
    <w:rsid w:val="00B81AE5"/>
    <w:rsid w:val="00B83FC6"/>
    <w:rsid w:val="00B85BE1"/>
    <w:rsid w:val="00B85D11"/>
    <w:rsid w:val="00B86678"/>
    <w:rsid w:val="00B924B6"/>
    <w:rsid w:val="00B928BD"/>
    <w:rsid w:val="00B93B8C"/>
    <w:rsid w:val="00B95070"/>
    <w:rsid w:val="00B963FA"/>
    <w:rsid w:val="00B97306"/>
    <w:rsid w:val="00BA071F"/>
    <w:rsid w:val="00BA2B6D"/>
    <w:rsid w:val="00BA7B50"/>
    <w:rsid w:val="00BB223D"/>
    <w:rsid w:val="00BB2F03"/>
    <w:rsid w:val="00BB3087"/>
    <w:rsid w:val="00BC16E6"/>
    <w:rsid w:val="00BC21BA"/>
    <w:rsid w:val="00BC2301"/>
    <w:rsid w:val="00BC3102"/>
    <w:rsid w:val="00BC3F79"/>
    <w:rsid w:val="00BC42CF"/>
    <w:rsid w:val="00BC4E3B"/>
    <w:rsid w:val="00BC68A2"/>
    <w:rsid w:val="00BC72ED"/>
    <w:rsid w:val="00BD1214"/>
    <w:rsid w:val="00BD3452"/>
    <w:rsid w:val="00BD346F"/>
    <w:rsid w:val="00BD3E1A"/>
    <w:rsid w:val="00BD66BD"/>
    <w:rsid w:val="00BD6A2E"/>
    <w:rsid w:val="00BD6B35"/>
    <w:rsid w:val="00BD6F48"/>
    <w:rsid w:val="00BD723E"/>
    <w:rsid w:val="00BD7E09"/>
    <w:rsid w:val="00BE166E"/>
    <w:rsid w:val="00BE517F"/>
    <w:rsid w:val="00BE5D46"/>
    <w:rsid w:val="00BE5E2A"/>
    <w:rsid w:val="00BF5010"/>
    <w:rsid w:val="00BF622F"/>
    <w:rsid w:val="00C00820"/>
    <w:rsid w:val="00C016B2"/>
    <w:rsid w:val="00C024F7"/>
    <w:rsid w:val="00C036AD"/>
    <w:rsid w:val="00C079FA"/>
    <w:rsid w:val="00C114D8"/>
    <w:rsid w:val="00C12FAE"/>
    <w:rsid w:val="00C13711"/>
    <w:rsid w:val="00C1388E"/>
    <w:rsid w:val="00C150C8"/>
    <w:rsid w:val="00C158FD"/>
    <w:rsid w:val="00C16867"/>
    <w:rsid w:val="00C17D73"/>
    <w:rsid w:val="00C21CA5"/>
    <w:rsid w:val="00C235FC"/>
    <w:rsid w:val="00C26028"/>
    <w:rsid w:val="00C261C2"/>
    <w:rsid w:val="00C306A9"/>
    <w:rsid w:val="00C3075C"/>
    <w:rsid w:val="00C30EFE"/>
    <w:rsid w:val="00C321B3"/>
    <w:rsid w:val="00C3429A"/>
    <w:rsid w:val="00C34A5B"/>
    <w:rsid w:val="00C354A8"/>
    <w:rsid w:val="00C36250"/>
    <w:rsid w:val="00C40177"/>
    <w:rsid w:val="00C4102D"/>
    <w:rsid w:val="00C42D62"/>
    <w:rsid w:val="00C435FE"/>
    <w:rsid w:val="00C44768"/>
    <w:rsid w:val="00C46EBA"/>
    <w:rsid w:val="00C47007"/>
    <w:rsid w:val="00C47BCE"/>
    <w:rsid w:val="00C50313"/>
    <w:rsid w:val="00C52026"/>
    <w:rsid w:val="00C5243D"/>
    <w:rsid w:val="00C52676"/>
    <w:rsid w:val="00C534C0"/>
    <w:rsid w:val="00C5375F"/>
    <w:rsid w:val="00C54398"/>
    <w:rsid w:val="00C547B0"/>
    <w:rsid w:val="00C563A6"/>
    <w:rsid w:val="00C569B9"/>
    <w:rsid w:val="00C57F89"/>
    <w:rsid w:val="00C603B6"/>
    <w:rsid w:val="00C62438"/>
    <w:rsid w:val="00C62527"/>
    <w:rsid w:val="00C64370"/>
    <w:rsid w:val="00C6748B"/>
    <w:rsid w:val="00C70251"/>
    <w:rsid w:val="00C7306C"/>
    <w:rsid w:val="00C7411F"/>
    <w:rsid w:val="00C7450A"/>
    <w:rsid w:val="00C765F9"/>
    <w:rsid w:val="00C80FE2"/>
    <w:rsid w:val="00C81C78"/>
    <w:rsid w:val="00C83094"/>
    <w:rsid w:val="00C84639"/>
    <w:rsid w:val="00C84A13"/>
    <w:rsid w:val="00C84C29"/>
    <w:rsid w:val="00C86C4C"/>
    <w:rsid w:val="00C908FE"/>
    <w:rsid w:val="00C9237A"/>
    <w:rsid w:val="00C946F5"/>
    <w:rsid w:val="00C950BB"/>
    <w:rsid w:val="00C95E84"/>
    <w:rsid w:val="00C9669B"/>
    <w:rsid w:val="00C96C4E"/>
    <w:rsid w:val="00C96F63"/>
    <w:rsid w:val="00CA127C"/>
    <w:rsid w:val="00CA2FC4"/>
    <w:rsid w:val="00CA536D"/>
    <w:rsid w:val="00CA5B83"/>
    <w:rsid w:val="00CA64A8"/>
    <w:rsid w:val="00CB018D"/>
    <w:rsid w:val="00CB08F6"/>
    <w:rsid w:val="00CB0A4D"/>
    <w:rsid w:val="00CB0E7F"/>
    <w:rsid w:val="00CB467F"/>
    <w:rsid w:val="00CB5671"/>
    <w:rsid w:val="00CB59C1"/>
    <w:rsid w:val="00CC0906"/>
    <w:rsid w:val="00CC178D"/>
    <w:rsid w:val="00CC2C21"/>
    <w:rsid w:val="00CC3A0C"/>
    <w:rsid w:val="00CC48D4"/>
    <w:rsid w:val="00CC7F1D"/>
    <w:rsid w:val="00CD00E3"/>
    <w:rsid w:val="00CD0E65"/>
    <w:rsid w:val="00CD20BE"/>
    <w:rsid w:val="00CF0319"/>
    <w:rsid w:val="00CF1E56"/>
    <w:rsid w:val="00CF70C1"/>
    <w:rsid w:val="00CF70E8"/>
    <w:rsid w:val="00CF7207"/>
    <w:rsid w:val="00CF7980"/>
    <w:rsid w:val="00D018D8"/>
    <w:rsid w:val="00D02914"/>
    <w:rsid w:val="00D03831"/>
    <w:rsid w:val="00D03F98"/>
    <w:rsid w:val="00D05071"/>
    <w:rsid w:val="00D0642A"/>
    <w:rsid w:val="00D0677D"/>
    <w:rsid w:val="00D07BE4"/>
    <w:rsid w:val="00D07D85"/>
    <w:rsid w:val="00D122CD"/>
    <w:rsid w:val="00D13F22"/>
    <w:rsid w:val="00D145E7"/>
    <w:rsid w:val="00D14FC8"/>
    <w:rsid w:val="00D20C13"/>
    <w:rsid w:val="00D2318F"/>
    <w:rsid w:val="00D2460A"/>
    <w:rsid w:val="00D26439"/>
    <w:rsid w:val="00D30583"/>
    <w:rsid w:val="00D308D2"/>
    <w:rsid w:val="00D31218"/>
    <w:rsid w:val="00D312A8"/>
    <w:rsid w:val="00D33853"/>
    <w:rsid w:val="00D3570E"/>
    <w:rsid w:val="00D372D2"/>
    <w:rsid w:val="00D37641"/>
    <w:rsid w:val="00D406D2"/>
    <w:rsid w:val="00D41DAE"/>
    <w:rsid w:val="00D476B0"/>
    <w:rsid w:val="00D47CEB"/>
    <w:rsid w:val="00D5140C"/>
    <w:rsid w:val="00D5323E"/>
    <w:rsid w:val="00D55D9F"/>
    <w:rsid w:val="00D61887"/>
    <w:rsid w:val="00D6545C"/>
    <w:rsid w:val="00D66567"/>
    <w:rsid w:val="00D66EAF"/>
    <w:rsid w:val="00D67DA4"/>
    <w:rsid w:val="00D72C5B"/>
    <w:rsid w:val="00D72C5E"/>
    <w:rsid w:val="00D736FC"/>
    <w:rsid w:val="00D74885"/>
    <w:rsid w:val="00D74DE7"/>
    <w:rsid w:val="00D74E3E"/>
    <w:rsid w:val="00D805B4"/>
    <w:rsid w:val="00D80C03"/>
    <w:rsid w:val="00D81089"/>
    <w:rsid w:val="00D82395"/>
    <w:rsid w:val="00D85616"/>
    <w:rsid w:val="00D85EB5"/>
    <w:rsid w:val="00D86BB8"/>
    <w:rsid w:val="00D87845"/>
    <w:rsid w:val="00D87B4A"/>
    <w:rsid w:val="00D90959"/>
    <w:rsid w:val="00D90E29"/>
    <w:rsid w:val="00D91913"/>
    <w:rsid w:val="00D941A7"/>
    <w:rsid w:val="00D945B0"/>
    <w:rsid w:val="00D96086"/>
    <w:rsid w:val="00D96A22"/>
    <w:rsid w:val="00DA019B"/>
    <w:rsid w:val="00DA0B3A"/>
    <w:rsid w:val="00DA3578"/>
    <w:rsid w:val="00DA3B4D"/>
    <w:rsid w:val="00DA41C3"/>
    <w:rsid w:val="00DA6685"/>
    <w:rsid w:val="00DA6CA6"/>
    <w:rsid w:val="00DA7610"/>
    <w:rsid w:val="00DA784A"/>
    <w:rsid w:val="00DB2810"/>
    <w:rsid w:val="00DB339A"/>
    <w:rsid w:val="00DB3E54"/>
    <w:rsid w:val="00DB3F2C"/>
    <w:rsid w:val="00DB40EB"/>
    <w:rsid w:val="00DB6D04"/>
    <w:rsid w:val="00DB78E4"/>
    <w:rsid w:val="00DB7C53"/>
    <w:rsid w:val="00DC002F"/>
    <w:rsid w:val="00DC01EC"/>
    <w:rsid w:val="00DC071A"/>
    <w:rsid w:val="00DC0D77"/>
    <w:rsid w:val="00DC43B9"/>
    <w:rsid w:val="00DC5A02"/>
    <w:rsid w:val="00DC7171"/>
    <w:rsid w:val="00DD09B3"/>
    <w:rsid w:val="00DD63F4"/>
    <w:rsid w:val="00DD66C7"/>
    <w:rsid w:val="00DE01D9"/>
    <w:rsid w:val="00DE0C08"/>
    <w:rsid w:val="00DE1022"/>
    <w:rsid w:val="00DE359F"/>
    <w:rsid w:val="00DE35DA"/>
    <w:rsid w:val="00DE5C7C"/>
    <w:rsid w:val="00DE65E0"/>
    <w:rsid w:val="00DE7769"/>
    <w:rsid w:val="00DF13C7"/>
    <w:rsid w:val="00DF1BAD"/>
    <w:rsid w:val="00DF4C5F"/>
    <w:rsid w:val="00DF57AE"/>
    <w:rsid w:val="00DF6CE0"/>
    <w:rsid w:val="00E008D9"/>
    <w:rsid w:val="00E0154C"/>
    <w:rsid w:val="00E020C1"/>
    <w:rsid w:val="00E02F7F"/>
    <w:rsid w:val="00E03D25"/>
    <w:rsid w:val="00E07ACE"/>
    <w:rsid w:val="00E10D6F"/>
    <w:rsid w:val="00E10E87"/>
    <w:rsid w:val="00E13C7B"/>
    <w:rsid w:val="00E16BC2"/>
    <w:rsid w:val="00E209B8"/>
    <w:rsid w:val="00E2154A"/>
    <w:rsid w:val="00E22AA8"/>
    <w:rsid w:val="00E259EB"/>
    <w:rsid w:val="00E30006"/>
    <w:rsid w:val="00E319D9"/>
    <w:rsid w:val="00E31AF1"/>
    <w:rsid w:val="00E32398"/>
    <w:rsid w:val="00E33CA4"/>
    <w:rsid w:val="00E40E5D"/>
    <w:rsid w:val="00E42EDB"/>
    <w:rsid w:val="00E45E21"/>
    <w:rsid w:val="00E46DB7"/>
    <w:rsid w:val="00E46FC6"/>
    <w:rsid w:val="00E536B4"/>
    <w:rsid w:val="00E55199"/>
    <w:rsid w:val="00E561A5"/>
    <w:rsid w:val="00E564C4"/>
    <w:rsid w:val="00E61D73"/>
    <w:rsid w:val="00E624E4"/>
    <w:rsid w:val="00E62712"/>
    <w:rsid w:val="00E64F20"/>
    <w:rsid w:val="00E65E41"/>
    <w:rsid w:val="00E67A95"/>
    <w:rsid w:val="00E725BC"/>
    <w:rsid w:val="00E742B1"/>
    <w:rsid w:val="00E74341"/>
    <w:rsid w:val="00E770F6"/>
    <w:rsid w:val="00E77966"/>
    <w:rsid w:val="00E77E2E"/>
    <w:rsid w:val="00E81D44"/>
    <w:rsid w:val="00E863B8"/>
    <w:rsid w:val="00E863EA"/>
    <w:rsid w:val="00E86C07"/>
    <w:rsid w:val="00E92650"/>
    <w:rsid w:val="00E9396A"/>
    <w:rsid w:val="00E975D7"/>
    <w:rsid w:val="00E977FF"/>
    <w:rsid w:val="00EA10A9"/>
    <w:rsid w:val="00EA221B"/>
    <w:rsid w:val="00EA5ACA"/>
    <w:rsid w:val="00EA6DAB"/>
    <w:rsid w:val="00EB08B2"/>
    <w:rsid w:val="00EB140B"/>
    <w:rsid w:val="00EB1EA4"/>
    <w:rsid w:val="00EB2A25"/>
    <w:rsid w:val="00EB4A4D"/>
    <w:rsid w:val="00EC0827"/>
    <w:rsid w:val="00EC210F"/>
    <w:rsid w:val="00EC2AB8"/>
    <w:rsid w:val="00EC3500"/>
    <w:rsid w:val="00EC3C6F"/>
    <w:rsid w:val="00EC5A60"/>
    <w:rsid w:val="00EC5CB5"/>
    <w:rsid w:val="00EC6BCF"/>
    <w:rsid w:val="00EC7107"/>
    <w:rsid w:val="00ED0219"/>
    <w:rsid w:val="00ED0336"/>
    <w:rsid w:val="00ED1BEB"/>
    <w:rsid w:val="00ED62A2"/>
    <w:rsid w:val="00ED62C6"/>
    <w:rsid w:val="00ED707E"/>
    <w:rsid w:val="00ED7961"/>
    <w:rsid w:val="00EE1D8F"/>
    <w:rsid w:val="00EE38D7"/>
    <w:rsid w:val="00EF12D1"/>
    <w:rsid w:val="00EF167E"/>
    <w:rsid w:val="00EF2FFC"/>
    <w:rsid w:val="00EF34A4"/>
    <w:rsid w:val="00EF4316"/>
    <w:rsid w:val="00EF5F82"/>
    <w:rsid w:val="00EF67DD"/>
    <w:rsid w:val="00EF6952"/>
    <w:rsid w:val="00EF6988"/>
    <w:rsid w:val="00F01E11"/>
    <w:rsid w:val="00F0236B"/>
    <w:rsid w:val="00F03C9B"/>
    <w:rsid w:val="00F05570"/>
    <w:rsid w:val="00F05793"/>
    <w:rsid w:val="00F07001"/>
    <w:rsid w:val="00F07527"/>
    <w:rsid w:val="00F10B21"/>
    <w:rsid w:val="00F11F1E"/>
    <w:rsid w:val="00F122C3"/>
    <w:rsid w:val="00F13C0A"/>
    <w:rsid w:val="00F13F94"/>
    <w:rsid w:val="00F141FC"/>
    <w:rsid w:val="00F14A21"/>
    <w:rsid w:val="00F16099"/>
    <w:rsid w:val="00F21FE4"/>
    <w:rsid w:val="00F22302"/>
    <w:rsid w:val="00F23CE7"/>
    <w:rsid w:val="00F26362"/>
    <w:rsid w:val="00F26E8C"/>
    <w:rsid w:val="00F3367A"/>
    <w:rsid w:val="00F33A8B"/>
    <w:rsid w:val="00F348FC"/>
    <w:rsid w:val="00F34C5B"/>
    <w:rsid w:val="00F35F79"/>
    <w:rsid w:val="00F361BD"/>
    <w:rsid w:val="00F362BC"/>
    <w:rsid w:val="00F400DB"/>
    <w:rsid w:val="00F40984"/>
    <w:rsid w:val="00F40EA8"/>
    <w:rsid w:val="00F452C9"/>
    <w:rsid w:val="00F45695"/>
    <w:rsid w:val="00F46CB0"/>
    <w:rsid w:val="00F47105"/>
    <w:rsid w:val="00F5131E"/>
    <w:rsid w:val="00F548D3"/>
    <w:rsid w:val="00F5543B"/>
    <w:rsid w:val="00F55631"/>
    <w:rsid w:val="00F560BF"/>
    <w:rsid w:val="00F56982"/>
    <w:rsid w:val="00F57089"/>
    <w:rsid w:val="00F6124F"/>
    <w:rsid w:val="00F631D8"/>
    <w:rsid w:val="00F64B79"/>
    <w:rsid w:val="00F64C86"/>
    <w:rsid w:val="00F65597"/>
    <w:rsid w:val="00F6634F"/>
    <w:rsid w:val="00F67F57"/>
    <w:rsid w:val="00F7092E"/>
    <w:rsid w:val="00F73662"/>
    <w:rsid w:val="00F76D0C"/>
    <w:rsid w:val="00F77D48"/>
    <w:rsid w:val="00F803A2"/>
    <w:rsid w:val="00F8053C"/>
    <w:rsid w:val="00F81981"/>
    <w:rsid w:val="00F83A50"/>
    <w:rsid w:val="00F83D11"/>
    <w:rsid w:val="00F85538"/>
    <w:rsid w:val="00F8648E"/>
    <w:rsid w:val="00F87FFE"/>
    <w:rsid w:val="00F9019A"/>
    <w:rsid w:val="00F922C3"/>
    <w:rsid w:val="00F92DF4"/>
    <w:rsid w:val="00F93B13"/>
    <w:rsid w:val="00F95823"/>
    <w:rsid w:val="00F95D23"/>
    <w:rsid w:val="00F9683C"/>
    <w:rsid w:val="00F97A9C"/>
    <w:rsid w:val="00FA033F"/>
    <w:rsid w:val="00FA11AF"/>
    <w:rsid w:val="00FA3470"/>
    <w:rsid w:val="00FA5D02"/>
    <w:rsid w:val="00FA6239"/>
    <w:rsid w:val="00FB0942"/>
    <w:rsid w:val="00FB1CFB"/>
    <w:rsid w:val="00FB24A4"/>
    <w:rsid w:val="00FB27BF"/>
    <w:rsid w:val="00FB3C69"/>
    <w:rsid w:val="00FB4CA4"/>
    <w:rsid w:val="00FB56ED"/>
    <w:rsid w:val="00FB6911"/>
    <w:rsid w:val="00FB7296"/>
    <w:rsid w:val="00FB7AAC"/>
    <w:rsid w:val="00FB7B7D"/>
    <w:rsid w:val="00FC142F"/>
    <w:rsid w:val="00FC316B"/>
    <w:rsid w:val="00FC5800"/>
    <w:rsid w:val="00FC627C"/>
    <w:rsid w:val="00FC6324"/>
    <w:rsid w:val="00FC77CD"/>
    <w:rsid w:val="00FC7A2E"/>
    <w:rsid w:val="00FC7E14"/>
    <w:rsid w:val="00FD0981"/>
    <w:rsid w:val="00FD139B"/>
    <w:rsid w:val="00FD2993"/>
    <w:rsid w:val="00FD30ED"/>
    <w:rsid w:val="00FD531D"/>
    <w:rsid w:val="00FD555A"/>
    <w:rsid w:val="00FD65E4"/>
    <w:rsid w:val="00FE10C7"/>
    <w:rsid w:val="00FE15AA"/>
    <w:rsid w:val="00FE2BA9"/>
    <w:rsid w:val="00FE34B3"/>
    <w:rsid w:val="00FE6A8C"/>
    <w:rsid w:val="00FE6EC4"/>
    <w:rsid w:val="00FE7E27"/>
    <w:rsid w:val="00FF03DE"/>
    <w:rsid w:val="00FF0999"/>
    <w:rsid w:val="00FF1CD4"/>
    <w:rsid w:val="00FF22EA"/>
    <w:rsid w:val="00FF687D"/>
    <w:rsid w:val="00FF6EC2"/>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1B"/>
  </w:style>
  <w:style w:type="paragraph" w:styleId="Ttulo1">
    <w:name w:val="heading 1"/>
    <w:basedOn w:val="Normal"/>
    <w:link w:val="Ttulo1Car"/>
    <w:uiPriority w:val="9"/>
    <w:qFormat/>
    <w:rsid w:val="00A26BB8"/>
    <w:pPr>
      <w:numPr>
        <w:numId w:val="23"/>
      </w:numPr>
      <w:jc w:val="both"/>
      <w:outlineLvl w:val="0"/>
    </w:pPr>
    <w:rPr>
      <w:rFonts w:ascii="Arial" w:hAnsi="Arial" w:cs="Arial"/>
      <w:b/>
      <w:sz w:val="28"/>
      <w:szCs w:val="24"/>
    </w:rPr>
  </w:style>
  <w:style w:type="paragraph" w:styleId="Ttulo2">
    <w:name w:val="heading 2"/>
    <w:basedOn w:val="Normal"/>
    <w:next w:val="Normal"/>
    <w:link w:val="Ttulo2Car"/>
    <w:uiPriority w:val="9"/>
    <w:unhideWhenUsed/>
    <w:qFormat/>
    <w:rsid w:val="0063669C"/>
    <w:pPr>
      <w:keepNext/>
      <w:keepLines/>
      <w:numPr>
        <w:ilvl w:val="1"/>
        <w:numId w:val="23"/>
      </w:numPr>
      <w:spacing w:before="200" w:after="0" w:line="360" w:lineRule="auto"/>
      <w:jc w:val="both"/>
      <w:outlineLvl w:val="1"/>
    </w:pPr>
    <w:rPr>
      <w:rFonts w:ascii="Arial" w:eastAsiaTheme="majorEastAsia" w:hAnsi="Arial" w:cs="Arial"/>
      <w:b/>
      <w:bCs/>
      <w:color w:val="000000" w:themeColor="text1"/>
      <w:sz w:val="24"/>
      <w:szCs w:val="26"/>
    </w:rPr>
  </w:style>
  <w:style w:type="paragraph" w:styleId="Ttulo3">
    <w:name w:val="heading 3"/>
    <w:basedOn w:val="Normal"/>
    <w:next w:val="Normal"/>
    <w:link w:val="Ttulo3Car"/>
    <w:uiPriority w:val="9"/>
    <w:unhideWhenUsed/>
    <w:qFormat/>
    <w:rsid w:val="00355D41"/>
    <w:pPr>
      <w:keepNext/>
      <w:keepLines/>
      <w:numPr>
        <w:ilvl w:val="2"/>
        <w:numId w:val="23"/>
      </w:numPr>
      <w:spacing w:before="200" w:after="0" w:line="360" w:lineRule="auto"/>
      <w:jc w:val="both"/>
      <w:outlineLvl w:val="2"/>
    </w:pPr>
    <w:rPr>
      <w:rFonts w:ascii="Arial" w:eastAsiaTheme="majorEastAsia" w:hAnsi="Arial" w:cs="Arial"/>
      <w:b/>
      <w:bCs/>
      <w:color w:val="000000" w:themeColor="text1"/>
      <w:sz w:val="24"/>
    </w:rPr>
  </w:style>
  <w:style w:type="paragraph" w:styleId="Ttulo4">
    <w:name w:val="heading 4"/>
    <w:basedOn w:val="Normal"/>
    <w:next w:val="Normal"/>
    <w:link w:val="Ttulo4Car"/>
    <w:uiPriority w:val="9"/>
    <w:unhideWhenUsed/>
    <w:qFormat/>
    <w:rsid w:val="0008288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448E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448E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448E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448E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448E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5C2DC1"/>
  </w:style>
  <w:style w:type="character" w:customStyle="1" w:styleId="apple-converted-space">
    <w:name w:val="apple-converted-space"/>
    <w:basedOn w:val="Fuentedeprrafopredeter"/>
    <w:rsid w:val="005C2DC1"/>
  </w:style>
  <w:style w:type="character" w:styleId="Hipervnculo">
    <w:name w:val="Hyperlink"/>
    <w:basedOn w:val="Fuentedeprrafopredeter"/>
    <w:uiPriority w:val="99"/>
    <w:unhideWhenUsed/>
    <w:rsid w:val="006A2CE2"/>
    <w:rPr>
      <w:color w:val="0000FF" w:themeColor="hyperlink"/>
      <w:u w:val="single"/>
    </w:rPr>
  </w:style>
  <w:style w:type="paragraph" w:styleId="Epgrafe">
    <w:name w:val="caption"/>
    <w:basedOn w:val="Normal"/>
    <w:next w:val="Normal"/>
    <w:uiPriority w:val="35"/>
    <w:unhideWhenUsed/>
    <w:qFormat/>
    <w:rsid w:val="00A22F0F"/>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2A5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D67"/>
    <w:rPr>
      <w:rFonts w:ascii="Tahoma" w:hAnsi="Tahoma" w:cs="Tahoma"/>
      <w:sz w:val="16"/>
      <w:szCs w:val="16"/>
    </w:rPr>
  </w:style>
  <w:style w:type="paragraph" w:styleId="Prrafodelista">
    <w:name w:val="List Paragraph"/>
    <w:basedOn w:val="Normal"/>
    <w:uiPriority w:val="34"/>
    <w:qFormat/>
    <w:rsid w:val="00E10D6F"/>
    <w:pPr>
      <w:ind w:left="720"/>
      <w:contextualSpacing/>
    </w:pPr>
  </w:style>
  <w:style w:type="paragraph" w:styleId="NormalWeb">
    <w:name w:val="Normal (Web)"/>
    <w:basedOn w:val="Normal"/>
    <w:uiPriority w:val="99"/>
    <w:unhideWhenUsed/>
    <w:rsid w:val="00133B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561597"/>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561597"/>
    <w:rPr>
      <w:rFonts w:ascii="Calibri" w:eastAsia="Times New Roman" w:hAnsi="Calibri" w:cs="Times New Roman"/>
      <w:lang w:eastAsia="es-MX"/>
    </w:rPr>
  </w:style>
  <w:style w:type="table" w:customStyle="1" w:styleId="Sombreadomedio1-nfasis11">
    <w:name w:val="Sombreado medio 1 - Énfasis 11"/>
    <w:basedOn w:val="Tablanormal"/>
    <w:uiPriority w:val="63"/>
    <w:rsid w:val="005615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vistoso-nfasis1">
    <w:name w:val="Colorful Shading Accent 1"/>
    <w:basedOn w:val="Tablanormal"/>
    <w:uiPriority w:val="71"/>
    <w:rsid w:val="0056159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uadrculamedia3-nfasis1">
    <w:name w:val="Medium Grid 3 Accent 1"/>
    <w:basedOn w:val="Tablanormal"/>
    <w:uiPriority w:val="69"/>
    <w:rsid w:val="005853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EndNoteBibliography">
    <w:name w:val="EndNote Bibliography"/>
    <w:basedOn w:val="Normal"/>
    <w:link w:val="EndNoteBibliographyCar"/>
    <w:rsid w:val="0046292A"/>
    <w:pPr>
      <w:spacing w:after="0" w:line="240" w:lineRule="auto"/>
      <w:jc w:val="both"/>
    </w:pPr>
    <w:rPr>
      <w:rFonts w:ascii="Calibri" w:eastAsia="Calibri" w:hAnsi="Calibri" w:cs="Times New Roman"/>
      <w:noProof/>
      <w:sz w:val="24"/>
      <w:lang w:val="en-US"/>
    </w:rPr>
  </w:style>
  <w:style w:type="character" w:customStyle="1" w:styleId="EndNoteBibliographyCar">
    <w:name w:val="EndNote Bibliography Car"/>
    <w:link w:val="EndNoteBibliography"/>
    <w:rsid w:val="0046292A"/>
    <w:rPr>
      <w:rFonts w:ascii="Calibri" w:eastAsia="Calibri" w:hAnsi="Calibri" w:cs="Times New Roman"/>
      <w:noProof/>
      <w:sz w:val="24"/>
      <w:lang w:val="en-US"/>
    </w:rPr>
  </w:style>
  <w:style w:type="character" w:customStyle="1" w:styleId="Ttulo1Car">
    <w:name w:val="Título 1 Car"/>
    <w:basedOn w:val="Fuentedeprrafopredeter"/>
    <w:link w:val="Ttulo1"/>
    <w:uiPriority w:val="9"/>
    <w:rsid w:val="00A26BB8"/>
    <w:rPr>
      <w:rFonts w:ascii="Arial" w:hAnsi="Arial" w:cs="Arial"/>
      <w:b/>
      <w:sz w:val="28"/>
      <w:szCs w:val="24"/>
    </w:rPr>
  </w:style>
  <w:style w:type="table" w:customStyle="1" w:styleId="Tabladecuadrcula5oscura-nfasis11">
    <w:name w:val="Tabla de cuadrícula 5 oscura - Énfasis 11"/>
    <w:basedOn w:val="Tablanormal"/>
    <w:uiPriority w:val="50"/>
    <w:rsid w:val="00AE44D9"/>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
    <w:name w:val="Tabla de cuadrícula 4 - Énfasis 11"/>
    <w:basedOn w:val="Tablanormal"/>
    <w:uiPriority w:val="49"/>
    <w:rsid w:val="007C747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2Car">
    <w:name w:val="Título 2 Car"/>
    <w:basedOn w:val="Fuentedeprrafopredeter"/>
    <w:link w:val="Ttulo2"/>
    <w:uiPriority w:val="9"/>
    <w:rsid w:val="0063669C"/>
    <w:rPr>
      <w:rFonts w:ascii="Arial" w:eastAsiaTheme="majorEastAsia" w:hAnsi="Arial" w:cs="Arial"/>
      <w:b/>
      <w:bCs/>
      <w:color w:val="000000" w:themeColor="text1"/>
      <w:sz w:val="24"/>
      <w:szCs w:val="26"/>
    </w:rPr>
  </w:style>
  <w:style w:type="paragraph" w:styleId="Encabezado">
    <w:name w:val="header"/>
    <w:basedOn w:val="Normal"/>
    <w:link w:val="EncabezadoCar"/>
    <w:uiPriority w:val="99"/>
    <w:unhideWhenUsed/>
    <w:rsid w:val="00562E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E6B"/>
  </w:style>
  <w:style w:type="paragraph" w:styleId="Piedepgina">
    <w:name w:val="footer"/>
    <w:basedOn w:val="Normal"/>
    <w:link w:val="PiedepginaCar"/>
    <w:uiPriority w:val="99"/>
    <w:unhideWhenUsed/>
    <w:rsid w:val="00562E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E6B"/>
  </w:style>
  <w:style w:type="table" w:customStyle="1" w:styleId="Tabladecuadrcula4-nfasis12">
    <w:name w:val="Tabla de cuadrícula 4 - Énfasis 12"/>
    <w:basedOn w:val="Tablanormal"/>
    <w:uiPriority w:val="49"/>
    <w:rsid w:val="005A4FB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B34E96"/>
    <w:pPr>
      <w:spacing w:after="0" w:line="240" w:lineRule="auto"/>
    </w:pPr>
  </w:style>
  <w:style w:type="table" w:styleId="Tablaconcuadrcula">
    <w:name w:val="Table Grid"/>
    <w:basedOn w:val="Tablanormal"/>
    <w:uiPriority w:val="59"/>
    <w:rsid w:val="0097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
    <w:name w:val="desc"/>
    <w:basedOn w:val="Normal"/>
    <w:rsid w:val="007B45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tails">
    <w:name w:val="details"/>
    <w:basedOn w:val="Normal"/>
    <w:rsid w:val="007B45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rnl">
    <w:name w:val="jrnl"/>
    <w:basedOn w:val="Fuentedeprrafopredeter"/>
    <w:rsid w:val="007B450D"/>
  </w:style>
  <w:style w:type="character" w:customStyle="1" w:styleId="Ttulo4Car">
    <w:name w:val="Título 4 Car"/>
    <w:basedOn w:val="Fuentedeprrafopredeter"/>
    <w:link w:val="Ttulo4"/>
    <w:uiPriority w:val="9"/>
    <w:rsid w:val="00082889"/>
    <w:rPr>
      <w:rFonts w:asciiTheme="majorHAnsi" w:eastAsiaTheme="majorEastAsia" w:hAnsiTheme="majorHAnsi" w:cstheme="majorBidi"/>
      <w:b/>
      <w:bCs/>
      <w:i/>
      <w:iCs/>
      <w:color w:val="4F81BD" w:themeColor="accent1"/>
    </w:rPr>
  </w:style>
  <w:style w:type="paragraph" w:customStyle="1" w:styleId="Puesto1">
    <w:name w:val="Puesto1"/>
    <w:basedOn w:val="Normal"/>
    <w:rsid w:val="009A08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ement-citation">
    <w:name w:val="element-citation"/>
    <w:basedOn w:val="Fuentedeprrafopredeter"/>
    <w:rsid w:val="006524AB"/>
  </w:style>
  <w:style w:type="character" w:customStyle="1" w:styleId="ref-journal">
    <w:name w:val="ref-journal"/>
    <w:basedOn w:val="Fuentedeprrafopredeter"/>
    <w:rsid w:val="006524AB"/>
  </w:style>
  <w:style w:type="character" w:customStyle="1" w:styleId="ref-vol">
    <w:name w:val="ref-vol"/>
    <w:basedOn w:val="Fuentedeprrafopredeter"/>
    <w:rsid w:val="006524AB"/>
  </w:style>
  <w:style w:type="character" w:customStyle="1" w:styleId="linkinfo">
    <w:name w:val="link_info"/>
    <w:basedOn w:val="Fuentedeprrafopredeter"/>
    <w:rsid w:val="00F6124F"/>
  </w:style>
  <w:style w:type="character" w:customStyle="1" w:styleId="citeddoctitle">
    <w:name w:val="citeddoctitle"/>
    <w:basedOn w:val="Fuentedeprrafopredeter"/>
    <w:rsid w:val="00B00643"/>
  </w:style>
  <w:style w:type="character" w:customStyle="1" w:styleId="querysrchtext">
    <w:name w:val="querysrchtext"/>
    <w:basedOn w:val="Fuentedeprrafopredeter"/>
    <w:rsid w:val="00B00643"/>
  </w:style>
  <w:style w:type="character" w:customStyle="1" w:styleId="previewtxt">
    <w:name w:val="previewtxt"/>
    <w:basedOn w:val="Fuentedeprrafopredeter"/>
    <w:rsid w:val="00B00643"/>
  </w:style>
  <w:style w:type="character" w:styleId="Hipervnculovisitado">
    <w:name w:val="FollowedHyperlink"/>
    <w:basedOn w:val="Fuentedeprrafopredeter"/>
    <w:uiPriority w:val="99"/>
    <w:semiHidden/>
    <w:unhideWhenUsed/>
    <w:rsid w:val="00462DDA"/>
    <w:rPr>
      <w:color w:val="800080" w:themeColor="followedHyperlink"/>
      <w:u w:val="single"/>
    </w:rPr>
  </w:style>
  <w:style w:type="paragraph" w:styleId="Subttulo">
    <w:name w:val="Subtitle"/>
    <w:basedOn w:val="Normal"/>
    <w:next w:val="Normal"/>
    <w:link w:val="SubttuloCar"/>
    <w:uiPriority w:val="11"/>
    <w:qFormat/>
    <w:rsid w:val="000076D9"/>
    <w:pPr>
      <w:spacing w:line="360" w:lineRule="auto"/>
      <w:jc w:val="both"/>
    </w:pPr>
    <w:rPr>
      <w:rFonts w:ascii="Arial" w:eastAsiaTheme="majorEastAsia" w:hAnsi="Arial" w:cs="Arial"/>
      <w:b/>
      <w:iCs/>
      <w:color w:val="000000" w:themeColor="text1"/>
      <w:spacing w:val="15"/>
      <w:sz w:val="24"/>
      <w:szCs w:val="24"/>
    </w:rPr>
  </w:style>
  <w:style w:type="character" w:customStyle="1" w:styleId="SubttuloCar">
    <w:name w:val="Subtítulo Car"/>
    <w:basedOn w:val="Fuentedeprrafopredeter"/>
    <w:link w:val="Subttulo"/>
    <w:uiPriority w:val="11"/>
    <w:rsid w:val="000076D9"/>
    <w:rPr>
      <w:rFonts w:ascii="Arial" w:eastAsiaTheme="majorEastAsia" w:hAnsi="Arial" w:cs="Arial"/>
      <w:b/>
      <w:iCs/>
      <w:color w:val="000000" w:themeColor="text1"/>
      <w:spacing w:val="15"/>
      <w:sz w:val="24"/>
      <w:szCs w:val="24"/>
    </w:rPr>
  </w:style>
  <w:style w:type="paragraph" w:styleId="TtulodeTDC">
    <w:name w:val="TOC Heading"/>
    <w:basedOn w:val="Ttulo1"/>
    <w:next w:val="Normal"/>
    <w:uiPriority w:val="39"/>
    <w:unhideWhenUsed/>
    <w:qFormat/>
    <w:rsid w:val="005110F5"/>
    <w:pPr>
      <w:keepNext/>
      <w:keepLines/>
      <w:spacing w:before="480" w:after="0"/>
      <w:jc w:val="left"/>
      <w:outlineLvl w:val="9"/>
    </w:pPr>
    <w:rPr>
      <w:rFonts w:asciiTheme="majorHAnsi" w:eastAsiaTheme="majorEastAsia" w:hAnsiTheme="majorHAnsi" w:cstheme="majorBidi"/>
      <w:bCs/>
      <w:color w:val="365F91" w:themeColor="accent1" w:themeShade="BF"/>
      <w:szCs w:val="28"/>
      <w:lang w:val="es-ES"/>
    </w:rPr>
  </w:style>
  <w:style w:type="paragraph" w:styleId="TDC1">
    <w:name w:val="toc 1"/>
    <w:basedOn w:val="Normal"/>
    <w:next w:val="Normal"/>
    <w:autoRedefine/>
    <w:uiPriority w:val="39"/>
    <w:unhideWhenUsed/>
    <w:qFormat/>
    <w:rsid w:val="00F83D11"/>
    <w:pPr>
      <w:tabs>
        <w:tab w:val="right" w:leader="dot" w:pos="8828"/>
      </w:tabs>
      <w:spacing w:before="120" w:after="0"/>
    </w:pPr>
    <w:rPr>
      <w:b/>
      <w:bCs/>
      <w:i/>
      <w:iCs/>
      <w:sz w:val="24"/>
      <w:szCs w:val="24"/>
    </w:rPr>
  </w:style>
  <w:style w:type="paragraph" w:styleId="TDC2">
    <w:name w:val="toc 2"/>
    <w:basedOn w:val="Normal"/>
    <w:next w:val="Normal"/>
    <w:autoRedefine/>
    <w:uiPriority w:val="39"/>
    <w:unhideWhenUsed/>
    <w:qFormat/>
    <w:rsid w:val="007F0C99"/>
    <w:pPr>
      <w:spacing w:before="120" w:after="0"/>
      <w:ind w:left="220"/>
    </w:pPr>
    <w:rPr>
      <w:b/>
      <w:bCs/>
    </w:rPr>
  </w:style>
  <w:style w:type="paragraph" w:styleId="TDC3">
    <w:name w:val="toc 3"/>
    <w:basedOn w:val="Normal"/>
    <w:next w:val="Normal"/>
    <w:autoRedefine/>
    <w:uiPriority w:val="39"/>
    <w:unhideWhenUsed/>
    <w:qFormat/>
    <w:rsid w:val="00DA784A"/>
    <w:pPr>
      <w:spacing w:after="0"/>
      <w:ind w:left="440"/>
    </w:pPr>
    <w:rPr>
      <w:sz w:val="20"/>
      <w:szCs w:val="20"/>
    </w:rPr>
  </w:style>
  <w:style w:type="character" w:customStyle="1" w:styleId="Ttulo3Car">
    <w:name w:val="Título 3 Car"/>
    <w:basedOn w:val="Fuentedeprrafopredeter"/>
    <w:link w:val="Ttulo3"/>
    <w:uiPriority w:val="9"/>
    <w:rsid w:val="00355D41"/>
    <w:rPr>
      <w:rFonts w:ascii="Arial" w:eastAsiaTheme="majorEastAsia" w:hAnsi="Arial" w:cs="Arial"/>
      <w:b/>
      <w:bCs/>
      <w:color w:val="000000" w:themeColor="text1"/>
      <w:sz w:val="24"/>
    </w:rPr>
  </w:style>
  <w:style w:type="character" w:customStyle="1" w:styleId="Ttulo5Car">
    <w:name w:val="Título 5 Car"/>
    <w:basedOn w:val="Fuentedeprrafopredeter"/>
    <w:link w:val="Ttulo5"/>
    <w:uiPriority w:val="9"/>
    <w:semiHidden/>
    <w:rsid w:val="003448E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3448E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448E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448E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448E2"/>
    <w:rPr>
      <w:rFonts w:asciiTheme="majorHAnsi" w:eastAsiaTheme="majorEastAsia" w:hAnsiTheme="majorHAnsi" w:cstheme="majorBidi"/>
      <w:i/>
      <w:iCs/>
      <w:color w:val="404040" w:themeColor="text1" w:themeTint="BF"/>
      <w:sz w:val="20"/>
      <w:szCs w:val="20"/>
    </w:rPr>
  </w:style>
  <w:style w:type="paragraph" w:styleId="TDC4">
    <w:name w:val="toc 4"/>
    <w:basedOn w:val="Normal"/>
    <w:next w:val="Normal"/>
    <w:autoRedefine/>
    <w:uiPriority w:val="39"/>
    <w:unhideWhenUsed/>
    <w:rsid w:val="00792A8D"/>
    <w:pPr>
      <w:spacing w:after="0"/>
      <w:ind w:left="660"/>
    </w:pPr>
    <w:rPr>
      <w:sz w:val="20"/>
      <w:szCs w:val="20"/>
    </w:rPr>
  </w:style>
  <w:style w:type="paragraph" w:styleId="TDC5">
    <w:name w:val="toc 5"/>
    <w:basedOn w:val="Normal"/>
    <w:next w:val="Normal"/>
    <w:autoRedefine/>
    <w:uiPriority w:val="39"/>
    <w:unhideWhenUsed/>
    <w:rsid w:val="00792A8D"/>
    <w:pPr>
      <w:spacing w:after="0"/>
      <w:ind w:left="880"/>
    </w:pPr>
    <w:rPr>
      <w:sz w:val="20"/>
      <w:szCs w:val="20"/>
    </w:rPr>
  </w:style>
  <w:style w:type="paragraph" w:styleId="TDC6">
    <w:name w:val="toc 6"/>
    <w:basedOn w:val="Normal"/>
    <w:next w:val="Normal"/>
    <w:autoRedefine/>
    <w:uiPriority w:val="39"/>
    <w:unhideWhenUsed/>
    <w:rsid w:val="00792A8D"/>
    <w:pPr>
      <w:spacing w:after="0"/>
      <w:ind w:left="1100"/>
    </w:pPr>
    <w:rPr>
      <w:sz w:val="20"/>
      <w:szCs w:val="20"/>
    </w:rPr>
  </w:style>
  <w:style w:type="paragraph" w:styleId="TDC7">
    <w:name w:val="toc 7"/>
    <w:basedOn w:val="Normal"/>
    <w:next w:val="Normal"/>
    <w:autoRedefine/>
    <w:uiPriority w:val="39"/>
    <w:unhideWhenUsed/>
    <w:rsid w:val="00792A8D"/>
    <w:pPr>
      <w:spacing w:after="0"/>
      <w:ind w:left="1320"/>
    </w:pPr>
    <w:rPr>
      <w:sz w:val="20"/>
      <w:szCs w:val="20"/>
    </w:rPr>
  </w:style>
  <w:style w:type="paragraph" w:styleId="TDC8">
    <w:name w:val="toc 8"/>
    <w:basedOn w:val="Normal"/>
    <w:next w:val="Normal"/>
    <w:autoRedefine/>
    <w:uiPriority w:val="39"/>
    <w:unhideWhenUsed/>
    <w:rsid w:val="00792A8D"/>
    <w:pPr>
      <w:spacing w:after="0"/>
      <w:ind w:left="1540"/>
    </w:pPr>
    <w:rPr>
      <w:sz w:val="20"/>
      <w:szCs w:val="20"/>
    </w:rPr>
  </w:style>
  <w:style w:type="paragraph" w:styleId="TDC9">
    <w:name w:val="toc 9"/>
    <w:basedOn w:val="Normal"/>
    <w:next w:val="Normal"/>
    <w:autoRedefine/>
    <w:uiPriority w:val="39"/>
    <w:unhideWhenUsed/>
    <w:rsid w:val="00792A8D"/>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divs>
    <w:div w:id="29572520">
      <w:bodyDiv w:val="1"/>
      <w:marLeft w:val="0"/>
      <w:marRight w:val="0"/>
      <w:marTop w:val="0"/>
      <w:marBottom w:val="0"/>
      <w:divBdr>
        <w:top w:val="none" w:sz="0" w:space="0" w:color="auto"/>
        <w:left w:val="none" w:sz="0" w:space="0" w:color="auto"/>
        <w:bottom w:val="none" w:sz="0" w:space="0" w:color="auto"/>
        <w:right w:val="none" w:sz="0" w:space="0" w:color="auto"/>
      </w:divBdr>
    </w:div>
    <w:div w:id="51513989">
      <w:bodyDiv w:val="1"/>
      <w:marLeft w:val="0"/>
      <w:marRight w:val="0"/>
      <w:marTop w:val="0"/>
      <w:marBottom w:val="0"/>
      <w:divBdr>
        <w:top w:val="none" w:sz="0" w:space="0" w:color="auto"/>
        <w:left w:val="none" w:sz="0" w:space="0" w:color="auto"/>
        <w:bottom w:val="none" w:sz="0" w:space="0" w:color="auto"/>
        <w:right w:val="none" w:sz="0" w:space="0" w:color="auto"/>
      </w:divBdr>
    </w:div>
    <w:div w:id="59253570">
      <w:bodyDiv w:val="1"/>
      <w:marLeft w:val="0"/>
      <w:marRight w:val="0"/>
      <w:marTop w:val="0"/>
      <w:marBottom w:val="0"/>
      <w:divBdr>
        <w:top w:val="none" w:sz="0" w:space="0" w:color="auto"/>
        <w:left w:val="none" w:sz="0" w:space="0" w:color="auto"/>
        <w:bottom w:val="none" w:sz="0" w:space="0" w:color="auto"/>
        <w:right w:val="none" w:sz="0" w:space="0" w:color="auto"/>
      </w:divBdr>
    </w:div>
    <w:div w:id="62143641">
      <w:bodyDiv w:val="1"/>
      <w:marLeft w:val="0"/>
      <w:marRight w:val="0"/>
      <w:marTop w:val="0"/>
      <w:marBottom w:val="0"/>
      <w:divBdr>
        <w:top w:val="none" w:sz="0" w:space="0" w:color="auto"/>
        <w:left w:val="none" w:sz="0" w:space="0" w:color="auto"/>
        <w:bottom w:val="none" w:sz="0" w:space="0" w:color="auto"/>
        <w:right w:val="none" w:sz="0" w:space="0" w:color="auto"/>
      </w:divBdr>
    </w:div>
    <w:div w:id="73090371">
      <w:bodyDiv w:val="1"/>
      <w:marLeft w:val="0"/>
      <w:marRight w:val="0"/>
      <w:marTop w:val="0"/>
      <w:marBottom w:val="0"/>
      <w:divBdr>
        <w:top w:val="none" w:sz="0" w:space="0" w:color="auto"/>
        <w:left w:val="none" w:sz="0" w:space="0" w:color="auto"/>
        <w:bottom w:val="none" w:sz="0" w:space="0" w:color="auto"/>
        <w:right w:val="none" w:sz="0" w:space="0" w:color="auto"/>
      </w:divBdr>
    </w:div>
    <w:div w:id="104886733">
      <w:bodyDiv w:val="1"/>
      <w:marLeft w:val="0"/>
      <w:marRight w:val="0"/>
      <w:marTop w:val="0"/>
      <w:marBottom w:val="0"/>
      <w:divBdr>
        <w:top w:val="none" w:sz="0" w:space="0" w:color="auto"/>
        <w:left w:val="none" w:sz="0" w:space="0" w:color="auto"/>
        <w:bottom w:val="none" w:sz="0" w:space="0" w:color="auto"/>
        <w:right w:val="none" w:sz="0" w:space="0" w:color="auto"/>
      </w:divBdr>
    </w:div>
    <w:div w:id="148404961">
      <w:bodyDiv w:val="1"/>
      <w:marLeft w:val="0"/>
      <w:marRight w:val="0"/>
      <w:marTop w:val="0"/>
      <w:marBottom w:val="0"/>
      <w:divBdr>
        <w:top w:val="none" w:sz="0" w:space="0" w:color="auto"/>
        <w:left w:val="none" w:sz="0" w:space="0" w:color="auto"/>
        <w:bottom w:val="none" w:sz="0" w:space="0" w:color="auto"/>
        <w:right w:val="none" w:sz="0" w:space="0" w:color="auto"/>
      </w:divBdr>
    </w:div>
    <w:div w:id="157310068">
      <w:bodyDiv w:val="1"/>
      <w:marLeft w:val="0"/>
      <w:marRight w:val="0"/>
      <w:marTop w:val="0"/>
      <w:marBottom w:val="0"/>
      <w:divBdr>
        <w:top w:val="none" w:sz="0" w:space="0" w:color="auto"/>
        <w:left w:val="none" w:sz="0" w:space="0" w:color="auto"/>
        <w:bottom w:val="none" w:sz="0" w:space="0" w:color="auto"/>
        <w:right w:val="none" w:sz="0" w:space="0" w:color="auto"/>
      </w:divBdr>
      <w:divsChild>
        <w:div w:id="1880774379">
          <w:marLeft w:val="547"/>
          <w:marRight w:val="0"/>
          <w:marTop w:val="154"/>
          <w:marBottom w:val="0"/>
          <w:divBdr>
            <w:top w:val="none" w:sz="0" w:space="0" w:color="auto"/>
            <w:left w:val="none" w:sz="0" w:space="0" w:color="auto"/>
            <w:bottom w:val="none" w:sz="0" w:space="0" w:color="auto"/>
            <w:right w:val="none" w:sz="0" w:space="0" w:color="auto"/>
          </w:divBdr>
        </w:div>
      </w:divsChild>
    </w:div>
    <w:div w:id="180433758">
      <w:bodyDiv w:val="1"/>
      <w:marLeft w:val="0"/>
      <w:marRight w:val="0"/>
      <w:marTop w:val="0"/>
      <w:marBottom w:val="0"/>
      <w:divBdr>
        <w:top w:val="none" w:sz="0" w:space="0" w:color="auto"/>
        <w:left w:val="none" w:sz="0" w:space="0" w:color="auto"/>
        <w:bottom w:val="none" w:sz="0" w:space="0" w:color="auto"/>
        <w:right w:val="none" w:sz="0" w:space="0" w:color="auto"/>
      </w:divBdr>
    </w:div>
    <w:div w:id="244150100">
      <w:bodyDiv w:val="1"/>
      <w:marLeft w:val="0"/>
      <w:marRight w:val="0"/>
      <w:marTop w:val="0"/>
      <w:marBottom w:val="0"/>
      <w:divBdr>
        <w:top w:val="none" w:sz="0" w:space="0" w:color="auto"/>
        <w:left w:val="none" w:sz="0" w:space="0" w:color="auto"/>
        <w:bottom w:val="none" w:sz="0" w:space="0" w:color="auto"/>
        <w:right w:val="none" w:sz="0" w:space="0" w:color="auto"/>
      </w:divBdr>
    </w:div>
    <w:div w:id="277640507">
      <w:bodyDiv w:val="1"/>
      <w:marLeft w:val="0"/>
      <w:marRight w:val="0"/>
      <w:marTop w:val="0"/>
      <w:marBottom w:val="0"/>
      <w:divBdr>
        <w:top w:val="none" w:sz="0" w:space="0" w:color="auto"/>
        <w:left w:val="none" w:sz="0" w:space="0" w:color="auto"/>
        <w:bottom w:val="none" w:sz="0" w:space="0" w:color="auto"/>
        <w:right w:val="none" w:sz="0" w:space="0" w:color="auto"/>
      </w:divBdr>
    </w:div>
    <w:div w:id="284045080">
      <w:bodyDiv w:val="1"/>
      <w:marLeft w:val="0"/>
      <w:marRight w:val="0"/>
      <w:marTop w:val="0"/>
      <w:marBottom w:val="0"/>
      <w:divBdr>
        <w:top w:val="none" w:sz="0" w:space="0" w:color="auto"/>
        <w:left w:val="none" w:sz="0" w:space="0" w:color="auto"/>
        <w:bottom w:val="none" w:sz="0" w:space="0" w:color="auto"/>
        <w:right w:val="none" w:sz="0" w:space="0" w:color="auto"/>
      </w:divBdr>
    </w:div>
    <w:div w:id="292759984">
      <w:bodyDiv w:val="1"/>
      <w:marLeft w:val="0"/>
      <w:marRight w:val="0"/>
      <w:marTop w:val="0"/>
      <w:marBottom w:val="0"/>
      <w:divBdr>
        <w:top w:val="none" w:sz="0" w:space="0" w:color="auto"/>
        <w:left w:val="none" w:sz="0" w:space="0" w:color="auto"/>
        <w:bottom w:val="none" w:sz="0" w:space="0" w:color="auto"/>
        <w:right w:val="none" w:sz="0" w:space="0" w:color="auto"/>
      </w:divBdr>
    </w:div>
    <w:div w:id="309598443">
      <w:bodyDiv w:val="1"/>
      <w:marLeft w:val="0"/>
      <w:marRight w:val="0"/>
      <w:marTop w:val="0"/>
      <w:marBottom w:val="0"/>
      <w:divBdr>
        <w:top w:val="none" w:sz="0" w:space="0" w:color="auto"/>
        <w:left w:val="none" w:sz="0" w:space="0" w:color="auto"/>
        <w:bottom w:val="none" w:sz="0" w:space="0" w:color="auto"/>
        <w:right w:val="none" w:sz="0" w:space="0" w:color="auto"/>
      </w:divBdr>
    </w:div>
    <w:div w:id="328680872">
      <w:bodyDiv w:val="1"/>
      <w:marLeft w:val="0"/>
      <w:marRight w:val="0"/>
      <w:marTop w:val="0"/>
      <w:marBottom w:val="0"/>
      <w:divBdr>
        <w:top w:val="none" w:sz="0" w:space="0" w:color="auto"/>
        <w:left w:val="none" w:sz="0" w:space="0" w:color="auto"/>
        <w:bottom w:val="none" w:sz="0" w:space="0" w:color="auto"/>
        <w:right w:val="none" w:sz="0" w:space="0" w:color="auto"/>
      </w:divBdr>
    </w:div>
    <w:div w:id="333143935">
      <w:bodyDiv w:val="1"/>
      <w:marLeft w:val="0"/>
      <w:marRight w:val="0"/>
      <w:marTop w:val="0"/>
      <w:marBottom w:val="0"/>
      <w:divBdr>
        <w:top w:val="none" w:sz="0" w:space="0" w:color="auto"/>
        <w:left w:val="none" w:sz="0" w:space="0" w:color="auto"/>
        <w:bottom w:val="none" w:sz="0" w:space="0" w:color="auto"/>
        <w:right w:val="none" w:sz="0" w:space="0" w:color="auto"/>
      </w:divBdr>
    </w:div>
    <w:div w:id="365838483">
      <w:bodyDiv w:val="1"/>
      <w:marLeft w:val="0"/>
      <w:marRight w:val="0"/>
      <w:marTop w:val="0"/>
      <w:marBottom w:val="0"/>
      <w:divBdr>
        <w:top w:val="none" w:sz="0" w:space="0" w:color="auto"/>
        <w:left w:val="none" w:sz="0" w:space="0" w:color="auto"/>
        <w:bottom w:val="none" w:sz="0" w:space="0" w:color="auto"/>
        <w:right w:val="none" w:sz="0" w:space="0" w:color="auto"/>
      </w:divBdr>
    </w:div>
    <w:div w:id="378554232">
      <w:bodyDiv w:val="1"/>
      <w:marLeft w:val="0"/>
      <w:marRight w:val="0"/>
      <w:marTop w:val="0"/>
      <w:marBottom w:val="0"/>
      <w:divBdr>
        <w:top w:val="none" w:sz="0" w:space="0" w:color="auto"/>
        <w:left w:val="none" w:sz="0" w:space="0" w:color="auto"/>
        <w:bottom w:val="none" w:sz="0" w:space="0" w:color="auto"/>
        <w:right w:val="none" w:sz="0" w:space="0" w:color="auto"/>
      </w:divBdr>
    </w:div>
    <w:div w:id="404304797">
      <w:bodyDiv w:val="1"/>
      <w:marLeft w:val="0"/>
      <w:marRight w:val="0"/>
      <w:marTop w:val="0"/>
      <w:marBottom w:val="0"/>
      <w:divBdr>
        <w:top w:val="none" w:sz="0" w:space="0" w:color="auto"/>
        <w:left w:val="none" w:sz="0" w:space="0" w:color="auto"/>
        <w:bottom w:val="none" w:sz="0" w:space="0" w:color="auto"/>
        <w:right w:val="none" w:sz="0" w:space="0" w:color="auto"/>
      </w:divBdr>
    </w:div>
    <w:div w:id="425153111">
      <w:bodyDiv w:val="1"/>
      <w:marLeft w:val="0"/>
      <w:marRight w:val="0"/>
      <w:marTop w:val="0"/>
      <w:marBottom w:val="0"/>
      <w:divBdr>
        <w:top w:val="none" w:sz="0" w:space="0" w:color="auto"/>
        <w:left w:val="none" w:sz="0" w:space="0" w:color="auto"/>
        <w:bottom w:val="none" w:sz="0" w:space="0" w:color="auto"/>
        <w:right w:val="none" w:sz="0" w:space="0" w:color="auto"/>
      </w:divBdr>
    </w:div>
    <w:div w:id="441265963">
      <w:bodyDiv w:val="1"/>
      <w:marLeft w:val="0"/>
      <w:marRight w:val="0"/>
      <w:marTop w:val="0"/>
      <w:marBottom w:val="0"/>
      <w:divBdr>
        <w:top w:val="none" w:sz="0" w:space="0" w:color="auto"/>
        <w:left w:val="none" w:sz="0" w:space="0" w:color="auto"/>
        <w:bottom w:val="none" w:sz="0" w:space="0" w:color="auto"/>
        <w:right w:val="none" w:sz="0" w:space="0" w:color="auto"/>
      </w:divBdr>
    </w:div>
    <w:div w:id="454102154">
      <w:bodyDiv w:val="1"/>
      <w:marLeft w:val="0"/>
      <w:marRight w:val="0"/>
      <w:marTop w:val="0"/>
      <w:marBottom w:val="0"/>
      <w:divBdr>
        <w:top w:val="none" w:sz="0" w:space="0" w:color="auto"/>
        <w:left w:val="none" w:sz="0" w:space="0" w:color="auto"/>
        <w:bottom w:val="none" w:sz="0" w:space="0" w:color="auto"/>
        <w:right w:val="none" w:sz="0" w:space="0" w:color="auto"/>
      </w:divBdr>
    </w:div>
    <w:div w:id="465393922">
      <w:bodyDiv w:val="1"/>
      <w:marLeft w:val="0"/>
      <w:marRight w:val="0"/>
      <w:marTop w:val="0"/>
      <w:marBottom w:val="0"/>
      <w:divBdr>
        <w:top w:val="none" w:sz="0" w:space="0" w:color="auto"/>
        <w:left w:val="none" w:sz="0" w:space="0" w:color="auto"/>
        <w:bottom w:val="none" w:sz="0" w:space="0" w:color="auto"/>
        <w:right w:val="none" w:sz="0" w:space="0" w:color="auto"/>
      </w:divBdr>
    </w:div>
    <w:div w:id="475493228">
      <w:bodyDiv w:val="1"/>
      <w:marLeft w:val="0"/>
      <w:marRight w:val="0"/>
      <w:marTop w:val="0"/>
      <w:marBottom w:val="0"/>
      <w:divBdr>
        <w:top w:val="none" w:sz="0" w:space="0" w:color="auto"/>
        <w:left w:val="none" w:sz="0" w:space="0" w:color="auto"/>
        <w:bottom w:val="none" w:sz="0" w:space="0" w:color="auto"/>
        <w:right w:val="none" w:sz="0" w:space="0" w:color="auto"/>
      </w:divBdr>
    </w:div>
    <w:div w:id="481654389">
      <w:bodyDiv w:val="1"/>
      <w:marLeft w:val="0"/>
      <w:marRight w:val="0"/>
      <w:marTop w:val="0"/>
      <w:marBottom w:val="0"/>
      <w:divBdr>
        <w:top w:val="none" w:sz="0" w:space="0" w:color="auto"/>
        <w:left w:val="none" w:sz="0" w:space="0" w:color="auto"/>
        <w:bottom w:val="none" w:sz="0" w:space="0" w:color="auto"/>
        <w:right w:val="none" w:sz="0" w:space="0" w:color="auto"/>
      </w:divBdr>
    </w:div>
    <w:div w:id="486633547">
      <w:bodyDiv w:val="1"/>
      <w:marLeft w:val="0"/>
      <w:marRight w:val="0"/>
      <w:marTop w:val="0"/>
      <w:marBottom w:val="0"/>
      <w:divBdr>
        <w:top w:val="none" w:sz="0" w:space="0" w:color="auto"/>
        <w:left w:val="none" w:sz="0" w:space="0" w:color="auto"/>
        <w:bottom w:val="none" w:sz="0" w:space="0" w:color="auto"/>
        <w:right w:val="none" w:sz="0" w:space="0" w:color="auto"/>
      </w:divBdr>
    </w:div>
    <w:div w:id="515123484">
      <w:bodyDiv w:val="1"/>
      <w:marLeft w:val="0"/>
      <w:marRight w:val="0"/>
      <w:marTop w:val="0"/>
      <w:marBottom w:val="0"/>
      <w:divBdr>
        <w:top w:val="none" w:sz="0" w:space="0" w:color="auto"/>
        <w:left w:val="none" w:sz="0" w:space="0" w:color="auto"/>
        <w:bottom w:val="none" w:sz="0" w:space="0" w:color="auto"/>
        <w:right w:val="none" w:sz="0" w:space="0" w:color="auto"/>
      </w:divBdr>
    </w:div>
    <w:div w:id="516046223">
      <w:bodyDiv w:val="1"/>
      <w:marLeft w:val="0"/>
      <w:marRight w:val="0"/>
      <w:marTop w:val="0"/>
      <w:marBottom w:val="0"/>
      <w:divBdr>
        <w:top w:val="none" w:sz="0" w:space="0" w:color="auto"/>
        <w:left w:val="none" w:sz="0" w:space="0" w:color="auto"/>
        <w:bottom w:val="none" w:sz="0" w:space="0" w:color="auto"/>
        <w:right w:val="none" w:sz="0" w:space="0" w:color="auto"/>
      </w:divBdr>
    </w:div>
    <w:div w:id="531772061">
      <w:bodyDiv w:val="1"/>
      <w:marLeft w:val="0"/>
      <w:marRight w:val="0"/>
      <w:marTop w:val="0"/>
      <w:marBottom w:val="0"/>
      <w:divBdr>
        <w:top w:val="none" w:sz="0" w:space="0" w:color="auto"/>
        <w:left w:val="none" w:sz="0" w:space="0" w:color="auto"/>
        <w:bottom w:val="none" w:sz="0" w:space="0" w:color="auto"/>
        <w:right w:val="none" w:sz="0" w:space="0" w:color="auto"/>
      </w:divBdr>
    </w:div>
    <w:div w:id="544411929">
      <w:bodyDiv w:val="1"/>
      <w:marLeft w:val="0"/>
      <w:marRight w:val="0"/>
      <w:marTop w:val="0"/>
      <w:marBottom w:val="0"/>
      <w:divBdr>
        <w:top w:val="none" w:sz="0" w:space="0" w:color="auto"/>
        <w:left w:val="none" w:sz="0" w:space="0" w:color="auto"/>
        <w:bottom w:val="none" w:sz="0" w:space="0" w:color="auto"/>
        <w:right w:val="none" w:sz="0" w:space="0" w:color="auto"/>
      </w:divBdr>
    </w:div>
    <w:div w:id="554195508">
      <w:bodyDiv w:val="1"/>
      <w:marLeft w:val="0"/>
      <w:marRight w:val="0"/>
      <w:marTop w:val="0"/>
      <w:marBottom w:val="0"/>
      <w:divBdr>
        <w:top w:val="none" w:sz="0" w:space="0" w:color="auto"/>
        <w:left w:val="none" w:sz="0" w:space="0" w:color="auto"/>
        <w:bottom w:val="none" w:sz="0" w:space="0" w:color="auto"/>
        <w:right w:val="none" w:sz="0" w:space="0" w:color="auto"/>
      </w:divBdr>
    </w:div>
    <w:div w:id="557471969">
      <w:bodyDiv w:val="1"/>
      <w:marLeft w:val="0"/>
      <w:marRight w:val="0"/>
      <w:marTop w:val="0"/>
      <w:marBottom w:val="0"/>
      <w:divBdr>
        <w:top w:val="none" w:sz="0" w:space="0" w:color="auto"/>
        <w:left w:val="none" w:sz="0" w:space="0" w:color="auto"/>
        <w:bottom w:val="none" w:sz="0" w:space="0" w:color="auto"/>
        <w:right w:val="none" w:sz="0" w:space="0" w:color="auto"/>
      </w:divBdr>
    </w:div>
    <w:div w:id="557743151">
      <w:bodyDiv w:val="1"/>
      <w:marLeft w:val="0"/>
      <w:marRight w:val="0"/>
      <w:marTop w:val="0"/>
      <w:marBottom w:val="0"/>
      <w:divBdr>
        <w:top w:val="none" w:sz="0" w:space="0" w:color="auto"/>
        <w:left w:val="none" w:sz="0" w:space="0" w:color="auto"/>
        <w:bottom w:val="none" w:sz="0" w:space="0" w:color="auto"/>
        <w:right w:val="none" w:sz="0" w:space="0" w:color="auto"/>
      </w:divBdr>
    </w:div>
    <w:div w:id="567689361">
      <w:bodyDiv w:val="1"/>
      <w:marLeft w:val="0"/>
      <w:marRight w:val="0"/>
      <w:marTop w:val="0"/>
      <w:marBottom w:val="0"/>
      <w:divBdr>
        <w:top w:val="none" w:sz="0" w:space="0" w:color="auto"/>
        <w:left w:val="none" w:sz="0" w:space="0" w:color="auto"/>
        <w:bottom w:val="none" w:sz="0" w:space="0" w:color="auto"/>
        <w:right w:val="none" w:sz="0" w:space="0" w:color="auto"/>
      </w:divBdr>
    </w:div>
    <w:div w:id="576482471">
      <w:bodyDiv w:val="1"/>
      <w:marLeft w:val="0"/>
      <w:marRight w:val="0"/>
      <w:marTop w:val="0"/>
      <w:marBottom w:val="0"/>
      <w:divBdr>
        <w:top w:val="none" w:sz="0" w:space="0" w:color="auto"/>
        <w:left w:val="none" w:sz="0" w:space="0" w:color="auto"/>
        <w:bottom w:val="none" w:sz="0" w:space="0" w:color="auto"/>
        <w:right w:val="none" w:sz="0" w:space="0" w:color="auto"/>
      </w:divBdr>
    </w:div>
    <w:div w:id="588583691">
      <w:bodyDiv w:val="1"/>
      <w:marLeft w:val="0"/>
      <w:marRight w:val="0"/>
      <w:marTop w:val="0"/>
      <w:marBottom w:val="0"/>
      <w:divBdr>
        <w:top w:val="none" w:sz="0" w:space="0" w:color="auto"/>
        <w:left w:val="none" w:sz="0" w:space="0" w:color="auto"/>
        <w:bottom w:val="none" w:sz="0" w:space="0" w:color="auto"/>
        <w:right w:val="none" w:sz="0" w:space="0" w:color="auto"/>
      </w:divBdr>
      <w:divsChild>
        <w:div w:id="1631861475">
          <w:marLeft w:val="0"/>
          <w:marRight w:val="0"/>
          <w:marTop w:val="0"/>
          <w:marBottom w:val="0"/>
          <w:divBdr>
            <w:top w:val="none" w:sz="0" w:space="0" w:color="auto"/>
            <w:left w:val="none" w:sz="0" w:space="0" w:color="auto"/>
            <w:bottom w:val="none" w:sz="0" w:space="0" w:color="auto"/>
            <w:right w:val="none" w:sz="0" w:space="0" w:color="auto"/>
          </w:divBdr>
        </w:div>
      </w:divsChild>
    </w:div>
    <w:div w:id="609899622">
      <w:bodyDiv w:val="1"/>
      <w:marLeft w:val="0"/>
      <w:marRight w:val="0"/>
      <w:marTop w:val="0"/>
      <w:marBottom w:val="0"/>
      <w:divBdr>
        <w:top w:val="none" w:sz="0" w:space="0" w:color="auto"/>
        <w:left w:val="none" w:sz="0" w:space="0" w:color="auto"/>
        <w:bottom w:val="none" w:sz="0" w:space="0" w:color="auto"/>
        <w:right w:val="none" w:sz="0" w:space="0" w:color="auto"/>
      </w:divBdr>
    </w:div>
    <w:div w:id="614020504">
      <w:bodyDiv w:val="1"/>
      <w:marLeft w:val="0"/>
      <w:marRight w:val="0"/>
      <w:marTop w:val="0"/>
      <w:marBottom w:val="0"/>
      <w:divBdr>
        <w:top w:val="none" w:sz="0" w:space="0" w:color="auto"/>
        <w:left w:val="none" w:sz="0" w:space="0" w:color="auto"/>
        <w:bottom w:val="none" w:sz="0" w:space="0" w:color="auto"/>
        <w:right w:val="none" w:sz="0" w:space="0" w:color="auto"/>
      </w:divBdr>
    </w:div>
    <w:div w:id="639310025">
      <w:bodyDiv w:val="1"/>
      <w:marLeft w:val="0"/>
      <w:marRight w:val="0"/>
      <w:marTop w:val="0"/>
      <w:marBottom w:val="0"/>
      <w:divBdr>
        <w:top w:val="none" w:sz="0" w:space="0" w:color="auto"/>
        <w:left w:val="none" w:sz="0" w:space="0" w:color="auto"/>
        <w:bottom w:val="none" w:sz="0" w:space="0" w:color="auto"/>
        <w:right w:val="none" w:sz="0" w:space="0" w:color="auto"/>
      </w:divBdr>
    </w:div>
    <w:div w:id="650211580">
      <w:bodyDiv w:val="1"/>
      <w:marLeft w:val="0"/>
      <w:marRight w:val="0"/>
      <w:marTop w:val="0"/>
      <w:marBottom w:val="0"/>
      <w:divBdr>
        <w:top w:val="none" w:sz="0" w:space="0" w:color="auto"/>
        <w:left w:val="none" w:sz="0" w:space="0" w:color="auto"/>
        <w:bottom w:val="none" w:sz="0" w:space="0" w:color="auto"/>
        <w:right w:val="none" w:sz="0" w:space="0" w:color="auto"/>
      </w:divBdr>
    </w:div>
    <w:div w:id="689455595">
      <w:bodyDiv w:val="1"/>
      <w:marLeft w:val="0"/>
      <w:marRight w:val="0"/>
      <w:marTop w:val="0"/>
      <w:marBottom w:val="0"/>
      <w:divBdr>
        <w:top w:val="none" w:sz="0" w:space="0" w:color="auto"/>
        <w:left w:val="none" w:sz="0" w:space="0" w:color="auto"/>
        <w:bottom w:val="none" w:sz="0" w:space="0" w:color="auto"/>
        <w:right w:val="none" w:sz="0" w:space="0" w:color="auto"/>
      </w:divBdr>
    </w:div>
    <w:div w:id="696272303">
      <w:bodyDiv w:val="1"/>
      <w:marLeft w:val="0"/>
      <w:marRight w:val="0"/>
      <w:marTop w:val="0"/>
      <w:marBottom w:val="0"/>
      <w:divBdr>
        <w:top w:val="none" w:sz="0" w:space="0" w:color="auto"/>
        <w:left w:val="none" w:sz="0" w:space="0" w:color="auto"/>
        <w:bottom w:val="none" w:sz="0" w:space="0" w:color="auto"/>
        <w:right w:val="none" w:sz="0" w:space="0" w:color="auto"/>
      </w:divBdr>
    </w:div>
    <w:div w:id="699891298">
      <w:bodyDiv w:val="1"/>
      <w:marLeft w:val="0"/>
      <w:marRight w:val="0"/>
      <w:marTop w:val="0"/>
      <w:marBottom w:val="0"/>
      <w:divBdr>
        <w:top w:val="none" w:sz="0" w:space="0" w:color="auto"/>
        <w:left w:val="none" w:sz="0" w:space="0" w:color="auto"/>
        <w:bottom w:val="none" w:sz="0" w:space="0" w:color="auto"/>
        <w:right w:val="none" w:sz="0" w:space="0" w:color="auto"/>
      </w:divBdr>
      <w:divsChild>
        <w:div w:id="1663772612">
          <w:marLeft w:val="806"/>
          <w:marRight w:val="0"/>
          <w:marTop w:val="106"/>
          <w:marBottom w:val="0"/>
          <w:divBdr>
            <w:top w:val="none" w:sz="0" w:space="0" w:color="auto"/>
            <w:left w:val="none" w:sz="0" w:space="0" w:color="auto"/>
            <w:bottom w:val="none" w:sz="0" w:space="0" w:color="auto"/>
            <w:right w:val="none" w:sz="0" w:space="0" w:color="auto"/>
          </w:divBdr>
        </w:div>
      </w:divsChild>
    </w:div>
    <w:div w:id="716123043">
      <w:bodyDiv w:val="1"/>
      <w:marLeft w:val="0"/>
      <w:marRight w:val="0"/>
      <w:marTop w:val="0"/>
      <w:marBottom w:val="0"/>
      <w:divBdr>
        <w:top w:val="none" w:sz="0" w:space="0" w:color="auto"/>
        <w:left w:val="none" w:sz="0" w:space="0" w:color="auto"/>
        <w:bottom w:val="none" w:sz="0" w:space="0" w:color="auto"/>
        <w:right w:val="none" w:sz="0" w:space="0" w:color="auto"/>
      </w:divBdr>
    </w:div>
    <w:div w:id="721099022">
      <w:bodyDiv w:val="1"/>
      <w:marLeft w:val="0"/>
      <w:marRight w:val="0"/>
      <w:marTop w:val="0"/>
      <w:marBottom w:val="0"/>
      <w:divBdr>
        <w:top w:val="none" w:sz="0" w:space="0" w:color="auto"/>
        <w:left w:val="none" w:sz="0" w:space="0" w:color="auto"/>
        <w:bottom w:val="none" w:sz="0" w:space="0" w:color="auto"/>
        <w:right w:val="none" w:sz="0" w:space="0" w:color="auto"/>
      </w:divBdr>
    </w:div>
    <w:div w:id="747574522">
      <w:bodyDiv w:val="1"/>
      <w:marLeft w:val="0"/>
      <w:marRight w:val="0"/>
      <w:marTop w:val="0"/>
      <w:marBottom w:val="0"/>
      <w:divBdr>
        <w:top w:val="none" w:sz="0" w:space="0" w:color="auto"/>
        <w:left w:val="none" w:sz="0" w:space="0" w:color="auto"/>
        <w:bottom w:val="none" w:sz="0" w:space="0" w:color="auto"/>
        <w:right w:val="none" w:sz="0" w:space="0" w:color="auto"/>
      </w:divBdr>
      <w:divsChild>
        <w:div w:id="343093833">
          <w:marLeft w:val="806"/>
          <w:marRight w:val="0"/>
          <w:marTop w:val="106"/>
          <w:marBottom w:val="0"/>
          <w:divBdr>
            <w:top w:val="none" w:sz="0" w:space="0" w:color="auto"/>
            <w:left w:val="none" w:sz="0" w:space="0" w:color="auto"/>
            <w:bottom w:val="none" w:sz="0" w:space="0" w:color="auto"/>
            <w:right w:val="none" w:sz="0" w:space="0" w:color="auto"/>
          </w:divBdr>
        </w:div>
      </w:divsChild>
    </w:div>
    <w:div w:id="782114535">
      <w:bodyDiv w:val="1"/>
      <w:marLeft w:val="0"/>
      <w:marRight w:val="0"/>
      <w:marTop w:val="0"/>
      <w:marBottom w:val="0"/>
      <w:divBdr>
        <w:top w:val="none" w:sz="0" w:space="0" w:color="auto"/>
        <w:left w:val="none" w:sz="0" w:space="0" w:color="auto"/>
        <w:bottom w:val="none" w:sz="0" w:space="0" w:color="auto"/>
        <w:right w:val="none" w:sz="0" w:space="0" w:color="auto"/>
      </w:divBdr>
    </w:div>
    <w:div w:id="800611313">
      <w:bodyDiv w:val="1"/>
      <w:marLeft w:val="0"/>
      <w:marRight w:val="0"/>
      <w:marTop w:val="0"/>
      <w:marBottom w:val="0"/>
      <w:divBdr>
        <w:top w:val="none" w:sz="0" w:space="0" w:color="auto"/>
        <w:left w:val="none" w:sz="0" w:space="0" w:color="auto"/>
        <w:bottom w:val="none" w:sz="0" w:space="0" w:color="auto"/>
        <w:right w:val="none" w:sz="0" w:space="0" w:color="auto"/>
      </w:divBdr>
    </w:div>
    <w:div w:id="801532624">
      <w:bodyDiv w:val="1"/>
      <w:marLeft w:val="0"/>
      <w:marRight w:val="0"/>
      <w:marTop w:val="0"/>
      <w:marBottom w:val="0"/>
      <w:divBdr>
        <w:top w:val="none" w:sz="0" w:space="0" w:color="auto"/>
        <w:left w:val="none" w:sz="0" w:space="0" w:color="auto"/>
        <w:bottom w:val="none" w:sz="0" w:space="0" w:color="auto"/>
        <w:right w:val="none" w:sz="0" w:space="0" w:color="auto"/>
      </w:divBdr>
      <w:divsChild>
        <w:div w:id="1159736691">
          <w:marLeft w:val="806"/>
          <w:marRight w:val="0"/>
          <w:marTop w:val="106"/>
          <w:marBottom w:val="0"/>
          <w:divBdr>
            <w:top w:val="none" w:sz="0" w:space="0" w:color="auto"/>
            <w:left w:val="none" w:sz="0" w:space="0" w:color="auto"/>
            <w:bottom w:val="none" w:sz="0" w:space="0" w:color="auto"/>
            <w:right w:val="none" w:sz="0" w:space="0" w:color="auto"/>
          </w:divBdr>
        </w:div>
      </w:divsChild>
    </w:div>
    <w:div w:id="850487897">
      <w:bodyDiv w:val="1"/>
      <w:marLeft w:val="0"/>
      <w:marRight w:val="0"/>
      <w:marTop w:val="0"/>
      <w:marBottom w:val="0"/>
      <w:divBdr>
        <w:top w:val="none" w:sz="0" w:space="0" w:color="auto"/>
        <w:left w:val="none" w:sz="0" w:space="0" w:color="auto"/>
        <w:bottom w:val="none" w:sz="0" w:space="0" w:color="auto"/>
        <w:right w:val="none" w:sz="0" w:space="0" w:color="auto"/>
      </w:divBdr>
    </w:div>
    <w:div w:id="932514860">
      <w:bodyDiv w:val="1"/>
      <w:marLeft w:val="0"/>
      <w:marRight w:val="0"/>
      <w:marTop w:val="0"/>
      <w:marBottom w:val="0"/>
      <w:divBdr>
        <w:top w:val="none" w:sz="0" w:space="0" w:color="auto"/>
        <w:left w:val="none" w:sz="0" w:space="0" w:color="auto"/>
        <w:bottom w:val="none" w:sz="0" w:space="0" w:color="auto"/>
        <w:right w:val="none" w:sz="0" w:space="0" w:color="auto"/>
      </w:divBdr>
    </w:div>
    <w:div w:id="943465379">
      <w:bodyDiv w:val="1"/>
      <w:marLeft w:val="0"/>
      <w:marRight w:val="0"/>
      <w:marTop w:val="0"/>
      <w:marBottom w:val="0"/>
      <w:divBdr>
        <w:top w:val="none" w:sz="0" w:space="0" w:color="auto"/>
        <w:left w:val="none" w:sz="0" w:space="0" w:color="auto"/>
        <w:bottom w:val="none" w:sz="0" w:space="0" w:color="auto"/>
        <w:right w:val="none" w:sz="0" w:space="0" w:color="auto"/>
      </w:divBdr>
    </w:div>
    <w:div w:id="947657540">
      <w:bodyDiv w:val="1"/>
      <w:marLeft w:val="0"/>
      <w:marRight w:val="0"/>
      <w:marTop w:val="0"/>
      <w:marBottom w:val="0"/>
      <w:divBdr>
        <w:top w:val="none" w:sz="0" w:space="0" w:color="auto"/>
        <w:left w:val="none" w:sz="0" w:space="0" w:color="auto"/>
        <w:bottom w:val="none" w:sz="0" w:space="0" w:color="auto"/>
        <w:right w:val="none" w:sz="0" w:space="0" w:color="auto"/>
      </w:divBdr>
      <w:divsChild>
        <w:div w:id="230653192">
          <w:marLeft w:val="806"/>
          <w:marRight w:val="0"/>
          <w:marTop w:val="106"/>
          <w:marBottom w:val="0"/>
          <w:divBdr>
            <w:top w:val="none" w:sz="0" w:space="0" w:color="auto"/>
            <w:left w:val="none" w:sz="0" w:space="0" w:color="auto"/>
            <w:bottom w:val="none" w:sz="0" w:space="0" w:color="auto"/>
            <w:right w:val="none" w:sz="0" w:space="0" w:color="auto"/>
          </w:divBdr>
        </w:div>
      </w:divsChild>
    </w:div>
    <w:div w:id="983316863">
      <w:bodyDiv w:val="1"/>
      <w:marLeft w:val="0"/>
      <w:marRight w:val="0"/>
      <w:marTop w:val="0"/>
      <w:marBottom w:val="0"/>
      <w:divBdr>
        <w:top w:val="none" w:sz="0" w:space="0" w:color="auto"/>
        <w:left w:val="none" w:sz="0" w:space="0" w:color="auto"/>
        <w:bottom w:val="none" w:sz="0" w:space="0" w:color="auto"/>
        <w:right w:val="none" w:sz="0" w:space="0" w:color="auto"/>
      </w:divBdr>
    </w:div>
    <w:div w:id="1008678897">
      <w:bodyDiv w:val="1"/>
      <w:marLeft w:val="0"/>
      <w:marRight w:val="0"/>
      <w:marTop w:val="0"/>
      <w:marBottom w:val="0"/>
      <w:divBdr>
        <w:top w:val="none" w:sz="0" w:space="0" w:color="auto"/>
        <w:left w:val="none" w:sz="0" w:space="0" w:color="auto"/>
        <w:bottom w:val="none" w:sz="0" w:space="0" w:color="auto"/>
        <w:right w:val="none" w:sz="0" w:space="0" w:color="auto"/>
      </w:divBdr>
    </w:div>
    <w:div w:id="1009482002">
      <w:bodyDiv w:val="1"/>
      <w:marLeft w:val="0"/>
      <w:marRight w:val="0"/>
      <w:marTop w:val="0"/>
      <w:marBottom w:val="0"/>
      <w:divBdr>
        <w:top w:val="none" w:sz="0" w:space="0" w:color="auto"/>
        <w:left w:val="none" w:sz="0" w:space="0" w:color="auto"/>
        <w:bottom w:val="none" w:sz="0" w:space="0" w:color="auto"/>
        <w:right w:val="none" w:sz="0" w:space="0" w:color="auto"/>
      </w:divBdr>
    </w:div>
    <w:div w:id="1018311230">
      <w:bodyDiv w:val="1"/>
      <w:marLeft w:val="0"/>
      <w:marRight w:val="0"/>
      <w:marTop w:val="0"/>
      <w:marBottom w:val="0"/>
      <w:divBdr>
        <w:top w:val="none" w:sz="0" w:space="0" w:color="auto"/>
        <w:left w:val="none" w:sz="0" w:space="0" w:color="auto"/>
        <w:bottom w:val="none" w:sz="0" w:space="0" w:color="auto"/>
        <w:right w:val="none" w:sz="0" w:space="0" w:color="auto"/>
      </w:divBdr>
    </w:div>
    <w:div w:id="1032614374">
      <w:bodyDiv w:val="1"/>
      <w:marLeft w:val="0"/>
      <w:marRight w:val="0"/>
      <w:marTop w:val="0"/>
      <w:marBottom w:val="0"/>
      <w:divBdr>
        <w:top w:val="none" w:sz="0" w:space="0" w:color="auto"/>
        <w:left w:val="none" w:sz="0" w:space="0" w:color="auto"/>
        <w:bottom w:val="none" w:sz="0" w:space="0" w:color="auto"/>
        <w:right w:val="none" w:sz="0" w:space="0" w:color="auto"/>
      </w:divBdr>
      <w:divsChild>
        <w:div w:id="1088037832">
          <w:marLeft w:val="806"/>
          <w:marRight w:val="0"/>
          <w:marTop w:val="106"/>
          <w:marBottom w:val="0"/>
          <w:divBdr>
            <w:top w:val="none" w:sz="0" w:space="0" w:color="auto"/>
            <w:left w:val="none" w:sz="0" w:space="0" w:color="auto"/>
            <w:bottom w:val="none" w:sz="0" w:space="0" w:color="auto"/>
            <w:right w:val="none" w:sz="0" w:space="0" w:color="auto"/>
          </w:divBdr>
        </w:div>
      </w:divsChild>
    </w:div>
    <w:div w:id="1047029161">
      <w:bodyDiv w:val="1"/>
      <w:marLeft w:val="0"/>
      <w:marRight w:val="0"/>
      <w:marTop w:val="0"/>
      <w:marBottom w:val="0"/>
      <w:divBdr>
        <w:top w:val="none" w:sz="0" w:space="0" w:color="auto"/>
        <w:left w:val="none" w:sz="0" w:space="0" w:color="auto"/>
        <w:bottom w:val="none" w:sz="0" w:space="0" w:color="auto"/>
        <w:right w:val="none" w:sz="0" w:space="0" w:color="auto"/>
      </w:divBdr>
    </w:div>
    <w:div w:id="1061175377">
      <w:bodyDiv w:val="1"/>
      <w:marLeft w:val="0"/>
      <w:marRight w:val="0"/>
      <w:marTop w:val="0"/>
      <w:marBottom w:val="0"/>
      <w:divBdr>
        <w:top w:val="none" w:sz="0" w:space="0" w:color="auto"/>
        <w:left w:val="none" w:sz="0" w:space="0" w:color="auto"/>
        <w:bottom w:val="none" w:sz="0" w:space="0" w:color="auto"/>
        <w:right w:val="none" w:sz="0" w:space="0" w:color="auto"/>
      </w:divBdr>
    </w:div>
    <w:div w:id="1160924149">
      <w:bodyDiv w:val="1"/>
      <w:marLeft w:val="0"/>
      <w:marRight w:val="0"/>
      <w:marTop w:val="0"/>
      <w:marBottom w:val="0"/>
      <w:divBdr>
        <w:top w:val="none" w:sz="0" w:space="0" w:color="auto"/>
        <w:left w:val="none" w:sz="0" w:space="0" w:color="auto"/>
        <w:bottom w:val="none" w:sz="0" w:space="0" w:color="auto"/>
        <w:right w:val="none" w:sz="0" w:space="0" w:color="auto"/>
      </w:divBdr>
      <w:divsChild>
        <w:div w:id="836112347">
          <w:marLeft w:val="547"/>
          <w:marRight w:val="0"/>
          <w:marTop w:val="134"/>
          <w:marBottom w:val="0"/>
          <w:divBdr>
            <w:top w:val="none" w:sz="0" w:space="0" w:color="auto"/>
            <w:left w:val="none" w:sz="0" w:space="0" w:color="auto"/>
            <w:bottom w:val="none" w:sz="0" w:space="0" w:color="auto"/>
            <w:right w:val="none" w:sz="0" w:space="0" w:color="auto"/>
          </w:divBdr>
        </w:div>
      </w:divsChild>
    </w:div>
    <w:div w:id="1162745195">
      <w:bodyDiv w:val="1"/>
      <w:marLeft w:val="0"/>
      <w:marRight w:val="0"/>
      <w:marTop w:val="0"/>
      <w:marBottom w:val="0"/>
      <w:divBdr>
        <w:top w:val="none" w:sz="0" w:space="0" w:color="auto"/>
        <w:left w:val="none" w:sz="0" w:space="0" w:color="auto"/>
        <w:bottom w:val="none" w:sz="0" w:space="0" w:color="auto"/>
        <w:right w:val="none" w:sz="0" w:space="0" w:color="auto"/>
      </w:divBdr>
    </w:div>
    <w:div w:id="1182621166">
      <w:bodyDiv w:val="1"/>
      <w:marLeft w:val="0"/>
      <w:marRight w:val="0"/>
      <w:marTop w:val="0"/>
      <w:marBottom w:val="0"/>
      <w:divBdr>
        <w:top w:val="none" w:sz="0" w:space="0" w:color="auto"/>
        <w:left w:val="none" w:sz="0" w:space="0" w:color="auto"/>
        <w:bottom w:val="none" w:sz="0" w:space="0" w:color="auto"/>
        <w:right w:val="none" w:sz="0" w:space="0" w:color="auto"/>
      </w:divBdr>
    </w:div>
    <w:div w:id="1187716283">
      <w:bodyDiv w:val="1"/>
      <w:marLeft w:val="0"/>
      <w:marRight w:val="0"/>
      <w:marTop w:val="0"/>
      <w:marBottom w:val="0"/>
      <w:divBdr>
        <w:top w:val="none" w:sz="0" w:space="0" w:color="auto"/>
        <w:left w:val="none" w:sz="0" w:space="0" w:color="auto"/>
        <w:bottom w:val="none" w:sz="0" w:space="0" w:color="auto"/>
        <w:right w:val="none" w:sz="0" w:space="0" w:color="auto"/>
      </w:divBdr>
    </w:div>
    <w:div w:id="1192375341">
      <w:bodyDiv w:val="1"/>
      <w:marLeft w:val="0"/>
      <w:marRight w:val="0"/>
      <w:marTop w:val="0"/>
      <w:marBottom w:val="0"/>
      <w:divBdr>
        <w:top w:val="none" w:sz="0" w:space="0" w:color="auto"/>
        <w:left w:val="none" w:sz="0" w:space="0" w:color="auto"/>
        <w:bottom w:val="none" w:sz="0" w:space="0" w:color="auto"/>
        <w:right w:val="none" w:sz="0" w:space="0" w:color="auto"/>
      </w:divBdr>
    </w:div>
    <w:div w:id="1210075672">
      <w:bodyDiv w:val="1"/>
      <w:marLeft w:val="0"/>
      <w:marRight w:val="0"/>
      <w:marTop w:val="0"/>
      <w:marBottom w:val="0"/>
      <w:divBdr>
        <w:top w:val="none" w:sz="0" w:space="0" w:color="auto"/>
        <w:left w:val="none" w:sz="0" w:space="0" w:color="auto"/>
        <w:bottom w:val="none" w:sz="0" w:space="0" w:color="auto"/>
        <w:right w:val="none" w:sz="0" w:space="0" w:color="auto"/>
      </w:divBdr>
    </w:div>
    <w:div w:id="1217278360">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547"/>
          <w:marRight w:val="0"/>
          <w:marTop w:val="154"/>
          <w:marBottom w:val="0"/>
          <w:divBdr>
            <w:top w:val="none" w:sz="0" w:space="0" w:color="auto"/>
            <w:left w:val="none" w:sz="0" w:space="0" w:color="auto"/>
            <w:bottom w:val="none" w:sz="0" w:space="0" w:color="auto"/>
            <w:right w:val="none" w:sz="0" w:space="0" w:color="auto"/>
          </w:divBdr>
        </w:div>
        <w:div w:id="292449746">
          <w:marLeft w:val="547"/>
          <w:marRight w:val="0"/>
          <w:marTop w:val="154"/>
          <w:marBottom w:val="0"/>
          <w:divBdr>
            <w:top w:val="none" w:sz="0" w:space="0" w:color="auto"/>
            <w:left w:val="none" w:sz="0" w:space="0" w:color="auto"/>
            <w:bottom w:val="none" w:sz="0" w:space="0" w:color="auto"/>
            <w:right w:val="none" w:sz="0" w:space="0" w:color="auto"/>
          </w:divBdr>
        </w:div>
      </w:divsChild>
    </w:div>
    <w:div w:id="1228684667">
      <w:bodyDiv w:val="1"/>
      <w:marLeft w:val="0"/>
      <w:marRight w:val="0"/>
      <w:marTop w:val="0"/>
      <w:marBottom w:val="0"/>
      <w:divBdr>
        <w:top w:val="none" w:sz="0" w:space="0" w:color="auto"/>
        <w:left w:val="none" w:sz="0" w:space="0" w:color="auto"/>
        <w:bottom w:val="none" w:sz="0" w:space="0" w:color="auto"/>
        <w:right w:val="none" w:sz="0" w:space="0" w:color="auto"/>
      </w:divBdr>
    </w:div>
    <w:div w:id="1235551567">
      <w:bodyDiv w:val="1"/>
      <w:marLeft w:val="0"/>
      <w:marRight w:val="0"/>
      <w:marTop w:val="0"/>
      <w:marBottom w:val="0"/>
      <w:divBdr>
        <w:top w:val="none" w:sz="0" w:space="0" w:color="auto"/>
        <w:left w:val="none" w:sz="0" w:space="0" w:color="auto"/>
        <w:bottom w:val="none" w:sz="0" w:space="0" w:color="auto"/>
        <w:right w:val="none" w:sz="0" w:space="0" w:color="auto"/>
      </w:divBdr>
    </w:div>
    <w:div w:id="1290239281">
      <w:bodyDiv w:val="1"/>
      <w:marLeft w:val="0"/>
      <w:marRight w:val="0"/>
      <w:marTop w:val="0"/>
      <w:marBottom w:val="0"/>
      <w:divBdr>
        <w:top w:val="none" w:sz="0" w:space="0" w:color="auto"/>
        <w:left w:val="none" w:sz="0" w:space="0" w:color="auto"/>
        <w:bottom w:val="none" w:sz="0" w:space="0" w:color="auto"/>
        <w:right w:val="none" w:sz="0" w:space="0" w:color="auto"/>
      </w:divBdr>
    </w:div>
    <w:div w:id="1315064245">
      <w:bodyDiv w:val="1"/>
      <w:marLeft w:val="0"/>
      <w:marRight w:val="0"/>
      <w:marTop w:val="0"/>
      <w:marBottom w:val="0"/>
      <w:divBdr>
        <w:top w:val="none" w:sz="0" w:space="0" w:color="auto"/>
        <w:left w:val="none" w:sz="0" w:space="0" w:color="auto"/>
        <w:bottom w:val="none" w:sz="0" w:space="0" w:color="auto"/>
        <w:right w:val="none" w:sz="0" w:space="0" w:color="auto"/>
      </w:divBdr>
    </w:div>
    <w:div w:id="1329560229">
      <w:bodyDiv w:val="1"/>
      <w:marLeft w:val="0"/>
      <w:marRight w:val="0"/>
      <w:marTop w:val="0"/>
      <w:marBottom w:val="0"/>
      <w:divBdr>
        <w:top w:val="none" w:sz="0" w:space="0" w:color="auto"/>
        <w:left w:val="none" w:sz="0" w:space="0" w:color="auto"/>
        <w:bottom w:val="none" w:sz="0" w:space="0" w:color="auto"/>
        <w:right w:val="none" w:sz="0" w:space="0" w:color="auto"/>
      </w:divBdr>
    </w:div>
    <w:div w:id="1366717095">
      <w:bodyDiv w:val="1"/>
      <w:marLeft w:val="0"/>
      <w:marRight w:val="0"/>
      <w:marTop w:val="0"/>
      <w:marBottom w:val="0"/>
      <w:divBdr>
        <w:top w:val="none" w:sz="0" w:space="0" w:color="auto"/>
        <w:left w:val="none" w:sz="0" w:space="0" w:color="auto"/>
        <w:bottom w:val="none" w:sz="0" w:space="0" w:color="auto"/>
        <w:right w:val="none" w:sz="0" w:space="0" w:color="auto"/>
      </w:divBdr>
    </w:div>
    <w:div w:id="1440493532">
      <w:bodyDiv w:val="1"/>
      <w:marLeft w:val="0"/>
      <w:marRight w:val="0"/>
      <w:marTop w:val="0"/>
      <w:marBottom w:val="0"/>
      <w:divBdr>
        <w:top w:val="none" w:sz="0" w:space="0" w:color="auto"/>
        <w:left w:val="none" w:sz="0" w:space="0" w:color="auto"/>
        <w:bottom w:val="none" w:sz="0" w:space="0" w:color="auto"/>
        <w:right w:val="none" w:sz="0" w:space="0" w:color="auto"/>
      </w:divBdr>
    </w:div>
    <w:div w:id="1546025566">
      <w:bodyDiv w:val="1"/>
      <w:marLeft w:val="0"/>
      <w:marRight w:val="0"/>
      <w:marTop w:val="0"/>
      <w:marBottom w:val="0"/>
      <w:divBdr>
        <w:top w:val="none" w:sz="0" w:space="0" w:color="auto"/>
        <w:left w:val="none" w:sz="0" w:space="0" w:color="auto"/>
        <w:bottom w:val="none" w:sz="0" w:space="0" w:color="auto"/>
        <w:right w:val="none" w:sz="0" w:space="0" w:color="auto"/>
      </w:divBdr>
    </w:div>
    <w:div w:id="1551186621">
      <w:bodyDiv w:val="1"/>
      <w:marLeft w:val="0"/>
      <w:marRight w:val="0"/>
      <w:marTop w:val="0"/>
      <w:marBottom w:val="0"/>
      <w:divBdr>
        <w:top w:val="none" w:sz="0" w:space="0" w:color="auto"/>
        <w:left w:val="none" w:sz="0" w:space="0" w:color="auto"/>
        <w:bottom w:val="none" w:sz="0" w:space="0" w:color="auto"/>
        <w:right w:val="none" w:sz="0" w:space="0" w:color="auto"/>
      </w:divBdr>
    </w:div>
    <w:div w:id="1559779694">
      <w:bodyDiv w:val="1"/>
      <w:marLeft w:val="0"/>
      <w:marRight w:val="0"/>
      <w:marTop w:val="0"/>
      <w:marBottom w:val="0"/>
      <w:divBdr>
        <w:top w:val="none" w:sz="0" w:space="0" w:color="auto"/>
        <w:left w:val="none" w:sz="0" w:space="0" w:color="auto"/>
        <w:bottom w:val="none" w:sz="0" w:space="0" w:color="auto"/>
        <w:right w:val="none" w:sz="0" w:space="0" w:color="auto"/>
      </w:divBdr>
    </w:div>
    <w:div w:id="1569728322">
      <w:bodyDiv w:val="1"/>
      <w:marLeft w:val="0"/>
      <w:marRight w:val="0"/>
      <w:marTop w:val="0"/>
      <w:marBottom w:val="0"/>
      <w:divBdr>
        <w:top w:val="none" w:sz="0" w:space="0" w:color="auto"/>
        <w:left w:val="none" w:sz="0" w:space="0" w:color="auto"/>
        <w:bottom w:val="none" w:sz="0" w:space="0" w:color="auto"/>
        <w:right w:val="none" w:sz="0" w:space="0" w:color="auto"/>
      </w:divBdr>
    </w:div>
    <w:div w:id="1648314643">
      <w:bodyDiv w:val="1"/>
      <w:marLeft w:val="0"/>
      <w:marRight w:val="0"/>
      <w:marTop w:val="0"/>
      <w:marBottom w:val="0"/>
      <w:divBdr>
        <w:top w:val="none" w:sz="0" w:space="0" w:color="auto"/>
        <w:left w:val="none" w:sz="0" w:space="0" w:color="auto"/>
        <w:bottom w:val="none" w:sz="0" w:space="0" w:color="auto"/>
        <w:right w:val="none" w:sz="0" w:space="0" w:color="auto"/>
      </w:divBdr>
      <w:divsChild>
        <w:div w:id="1943370930">
          <w:marLeft w:val="0"/>
          <w:marRight w:val="0"/>
          <w:marTop w:val="34"/>
          <w:marBottom w:val="34"/>
          <w:divBdr>
            <w:top w:val="none" w:sz="0" w:space="0" w:color="auto"/>
            <w:left w:val="none" w:sz="0" w:space="0" w:color="auto"/>
            <w:bottom w:val="none" w:sz="0" w:space="0" w:color="auto"/>
            <w:right w:val="none" w:sz="0" w:space="0" w:color="auto"/>
          </w:divBdr>
        </w:div>
      </w:divsChild>
    </w:div>
    <w:div w:id="1665207051">
      <w:bodyDiv w:val="1"/>
      <w:marLeft w:val="0"/>
      <w:marRight w:val="0"/>
      <w:marTop w:val="0"/>
      <w:marBottom w:val="0"/>
      <w:divBdr>
        <w:top w:val="none" w:sz="0" w:space="0" w:color="auto"/>
        <w:left w:val="none" w:sz="0" w:space="0" w:color="auto"/>
        <w:bottom w:val="none" w:sz="0" w:space="0" w:color="auto"/>
        <w:right w:val="none" w:sz="0" w:space="0" w:color="auto"/>
      </w:divBdr>
    </w:div>
    <w:div w:id="1672680851">
      <w:bodyDiv w:val="1"/>
      <w:marLeft w:val="0"/>
      <w:marRight w:val="0"/>
      <w:marTop w:val="0"/>
      <w:marBottom w:val="0"/>
      <w:divBdr>
        <w:top w:val="none" w:sz="0" w:space="0" w:color="auto"/>
        <w:left w:val="none" w:sz="0" w:space="0" w:color="auto"/>
        <w:bottom w:val="none" w:sz="0" w:space="0" w:color="auto"/>
        <w:right w:val="none" w:sz="0" w:space="0" w:color="auto"/>
      </w:divBdr>
    </w:div>
    <w:div w:id="1704864944">
      <w:bodyDiv w:val="1"/>
      <w:marLeft w:val="0"/>
      <w:marRight w:val="0"/>
      <w:marTop w:val="0"/>
      <w:marBottom w:val="0"/>
      <w:divBdr>
        <w:top w:val="none" w:sz="0" w:space="0" w:color="auto"/>
        <w:left w:val="none" w:sz="0" w:space="0" w:color="auto"/>
        <w:bottom w:val="none" w:sz="0" w:space="0" w:color="auto"/>
        <w:right w:val="none" w:sz="0" w:space="0" w:color="auto"/>
      </w:divBdr>
    </w:div>
    <w:div w:id="1708021218">
      <w:bodyDiv w:val="1"/>
      <w:marLeft w:val="0"/>
      <w:marRight w:val="0"/>
      <w:marTop w:val="0"/>
      <w:marBottom w:val="0"/>
      <w:divBdr>
        <w:top w:val="none" w:sz="0" w:space="0" w:color="auto"/>
        <w:left w:val="none" w:sz="0" w:space="0" w:color="auto"/>
        <w:bottom w:val="none" w:sz="0" w:space="0" w:color="auto"/>
        <w:right w:val="none" w:sz="0" w:space="0" w:color="auto"/>
      </w:divBdr>
    </w:div>
    <w:div w:id="1749964390">
      <w:bodyDiv w:val="1"/>
      <w:marLeft w:val="0"/>
      <w:marRight w:val="0"/>
      <w:marTop w:val="0"/>
      <w:marBottom w:val="0"/>
      <w:divBdr>
        <w:top w:val="none" w:sz="0" w:space="0" w:color="auto"/>
        <w:left w:val="none" w:sz="0" w:space="0" w:color="auto"/>
        <w:bottom w:val="none" w:sz="0" w:space="0" w:color="auto"/>
        <w:right w:val="none" w:sz="0" w:space="0" w:color="auto"/>
      </w:divBdr>
    </w:div>
    <w:div w:id="1768040168">
      <w:bodyDiv w:val="1"/>
      <w:marLeft w:val="0"/>
      <w:marRight w:val="0"/>
      <w:marTop w:val="0"/>
      <w:marBottom w:val="0"/>
      <w:divBdr>
        <w:top w:val="none" w:sz="0" w:space="0" w:color="auto"/>
        <w:left w:val="none" w:sz="0" w:space="0" w:color="auto"/>
        <w:bottom w:val="none" w:sz="0" w:space="0" w:color="auto"/>
        <w:right w:val="none" w:sz="0" w:space="0" w:color="auto"/>
      </w:divBdr>
    </w:div>
    <w:div w:id="1779181692">
      <w:bodyDiv w:val="1"/>
      <w:marLeft w:val="0"/>
      <w:marRight w:val="0"/>
      <w:marTop w:val="0"/>
      <w:marBottom w:val="0"/>
      <w:divBdr>
        <w:top w:val="none" w:sz="0" w:space="0" w:color="auto"/>
        <w:left w:val="none" w:sz="0" w:space="0" w:color="auto"/>
        <w:bottom w:val="none" w:sz="0" w:space="0" w:color="auto"/>
        <w:right w:val="none" w:sz="0" w:space="0" w:color="auto"/>
      </w:divBdr>
    </w:div>
    <w:div w:id="1792823145">
      <w:bodyDiv w:val="1"/>
      <w:marLeft w:val="0"/>
      <w:marRight w:val="0"/>
      <w:marTop w:val="0"/>
      <w:marBottom w:val="0"/>
      <w:divBdr>
        <w:top w:val="none" w:sz="0" w:space="0" w:color="auto"/>
        <w:left w:val="none" w:sz="0" w:space="0" w:color="auto"/>
        <w:bottom w:val="none" w:sz="0" w:space="0" w:color="auto"/>
        <w:right w:val="none" w:sz="0" w:space="0" w:color="auto"/>
      </w:divBdr>
      <w:divsChild>
        <w:div w:id="414546585">
          <w:marLeft w:val="0"/>
          <w:marRight w:val="0"/>
          <w:marTop w:val="166"/>
          <w:marBottom w:val="166"/>
          <w:divBdr>
            <w:top w:val="none" w:sz="0" w:space="0" w:color="auto"/>
            <w:left w:val="none" w:sz="0" w:space="0" w:color="auto"/>
            <w:bottom w:val="none" w:sz="0" w:space="0" w:color="auto"/>
            <w:right w:val="none" w:sz="0" w:space="0" w:color="auto"/>
          </w:divBdr>
        </w:div>
        <w:div w:id="1782722065">
          <w:marLeft w:val="0"/>
          <w:marRight w:val="0"/>
          <w:marTop w:val="166"/>
          <w:marBottom w:val="166"/>
          <w:divBdr>
            <w:top w:val="none" w:sz="0" w:space="0" w:color="auto"/>
            <w:left w:val="none" w:sz="0" w:space="0" w:color="auto"/>
            <w:bottom w:val="none" w:sz="0" w:space="0" w:color="auto"/>
            <w:right w:val="none" w:sz="0" w:space="0" w:color="auto"/>
          </w:divBdr>
        </w:div>
      </w:divsChild>
    </w:div>
    <w:div w:id="1829713202">
      <w:bodyDiv w:val="1"/>
      <w:marLeft w:val="0"/>
      <w:marRight w:val="0"/>
      <w:marTop w:val="0"/>
      <w:marBottom w:val="0"/>
      <w:divBdr>
        <w:top w:val="none" w:sz="0" w:space="0" w:color="auto"/>
        <w:left w:val="none" w:sz="0" w:space="0" w:color="auto"/>
        <w:bottom w:val="none" w:sz="0" w:space="0" w:color="auto"/>
        <w:right w:val="none" w:sz="0" w:space="0" w:color="auto"/>
      </w:divBdr>
    </w:div>
    <w:div w:id="1851019660">
      <w:bodyDiv w:val="1"/>
      <w:marLeft w:val="0"/>
      <w:marRight w:val="0"/>
      <w:marTop w:val="0"/>
      <w:marBottom w:val="0"/>
      <w:divBdr>
        <w:top w:val="none" w:sz="0" w:space="0" w:color="auto"/>
        <w:left w:val="none" w:sz="0" w:space="0" w:color="auto"/>
        <w:bottom w:val="none" w:sz="0" w:space="0" w:color="auto"/>
        <w:right w:val="none" w:sz="0" w:space="0" w:color="auto"/>
      </w:divBdr>
    </w:div>
    <w:div w:id="1863542877">
      <w:bodyDiv w:val="1"/>
      <w:marLeft w:val="0"/>
      <w:marRight w:val="0"/>
      <w:marTop w:val="0"/>
      <w:marBottom w:val="0"/>
      <w:divBdr>
        <w:top w:val="none" w:sz="0" w:space="0" w:color="auto"/>
        <w:left w:val="none" w:sz="0" w:space="0" w:color="auto"/>
        <w:bottom w:val="none" w:sz="0" w:space="0" w:color="auto"/>
        <w:right w:val="none" w:sz="0" w:space="0" w:color="auto"/>
      </w:divBdr>
    </w:div>
    <w:div w:id="1865557722">
      <w:bodyDiv w:val="1"/>
      <w:marLeft w:val="0"/>
      <w:marRight w:val="0"/>
      <w:marTop w:val="0"/>
      <w:marBottom w:val="0"/>
      <w:divBdr>
        <w:top w:val="none" w:sz="0" w:space="0" w:color="auto"/>
        <w:left w:val="none" w:sz="0" w:space="0" w:color="auto"/>
        <w:bottom w:val="none" w:sz="0" w:space="0" w:color="auto"/>
        <w:right w:val="none" w:sz="0" w:space="0" w:color="auto"/>
      </w:divBdr>
    </w:div>
    <w:div w:id="1878738861">
      <w:bodyDiv w:val="1"/>
      <w:marLeft w:val="0"/>
      <w:marRight w:val="0"/>
      <w:marTop w:val="0"/>
      <w:marBottom w:val="0"/>
      <w:divBdr>
        <w:top w:val="none" w:sz="0" w:space="0" w:color="auto"/>
        <w:left w:val="none" w:sz="0" w:space="0" w:color="auto"/>
        <w:bottom w:val="none" w:sz="0" w:space="0" w:color="auto"/>
        <w:right w:val="none" w:sz="0" w:space="0" w:color="auto"/>
      </w:divBdr>
    </w:div>
    <w:div w:id="1902983624">
      <w:bodyDiv w:val="1"/>
      <w:marLeft w:val="0"/>
      <w:marRight w:val="0"/>
      <w:marTop w:val="0"/>
      <w:marBottom w:val="0"/>
      <w:divBdr>
        <w:top w:val="none" w:sz="0" w:space="0" w:color="auto"/>
        <w:left w:val="none" w:sz="0" w:space="0" w:color="auto"/>
        <w:bottom w:val="none" w:sz="0" w:space="0" w:color="auto"/>
        <w:right w:val="none" w:sz="0" w:space="0" w:color="auto"/>
      </w:divBdr>
      <w:divsChild>
        <w:div w:id="2066489869">
          <w:marLeft w:val="0"/>
          <w:marRight w:val="0"/>
          <w:marTop w:val="0"/>
          <w:marBottom w:val="0"/>
          <w:divBdr>
            <w:top w:val="none" w:sz="0" w:space="0" w:color="auto"/>
            <w:left w:val="none" w:sz="0" w:space="0" w:color="auto"/>
            <w:bottom w:val="none" w:sz="0" w:space="0" w:color="auto"/>
            <w:right w:val="none" w:sz="0" w:space="0" w:color="auto"/>
          </w:divBdr>
        </w:div>
      </w:divsChild>
    </w:div>
    <w:div w:id="1907060095">
      <w:bodyDiv w:val="1"/>
      <w:marLeft w:val="0"/>
      <w:marRight w:val="0"/>
      <w:marTop w:val="0"/>
      <w:marBottom w:val="0"/>
      <w:divBdr>
        <w:top w:val="none" w:sz="0" w:space="0" w:color="auto"/>
        <w:left w:val="none" w:sz="0" w:space="0" w:color="auto"/>
        <w:bottom w:val="none" w:sz="0" w:space="0" w:color="auto"/>
        <w:right w:val="none" w:sz="0" w:space="0" w:color="auto"/>
      </w:divBdr>
    </w:div>
    <w:div w:id="1916091895">
      <w:bodyDiv w:val="1"/>
      <w:marLeft w:val="0"/>
      <w:marRight w:val="0"/>
      <w:marTop w:val="0"/>
      <w:marBottom w:val="0"/>
      <w:divBdr>
        <w:top w:val="none" w:sz="0" w:space="0" w:color="auto"/>
        <w:left w:val="none" w:sz="0" w:space="0" w:color="auto"/>
        <w:bottom w:val="none" w:sz="0" w:space="0" w:color="auto"/>
        <w:right w:val="none" w:sz="0" w:space="0" w:color="auto"/>
      </w:divBdr>
      <w:divsChild>
        <w:div w:id="522793236">
          <w:marLeft w:val="547"/>
          <w:marRight w:val="0"/>
          <w:marTop w:val="154"/>
          <w:marBottom w:val="0"/>
          <w:divBdr>
            <w:top w:val="none" w:sz="0" w:space="0" w:color="auto"/>
            <w:left w:val="none" w:sz="0" w:space="0" w:color="auto"/>
            <w:bottom w:val="none" w:sz="0" w:space="0" w:color="auto"/>
            <w:right w:val="none" w:sz="0" w:space="0" w:color="auto"/>
          </w:divBdr>
        </w:div>
        <w:div w:id="1101952212">
          <w:marLeft w:val="547"/>
          <w:marRight w:val="0"/>
          <w:marTop w:val="154"/>
          <w:marBottom w:val="0"/>
          <w:divBdr>
            <w:top w:val="none" w:sz="0" w:space="0" w:color="auto"/>
            <w:left w:val="none" w:sz="0" w:space="0" w:color="auto"/>
            <w:bottom w:val="none" w:sz="0" w:space="0" w:color="auto"/>
            <w:right w:val="none" w:sz="0" w:space="0" w:color="auto"/>
          </w:divBdr>
        </w:div>
      </w:divsChild>
    </w:div>
    <w:div w:id="1916476299">
      <w:bodyDiv w:val="1"/>
      <w:marLeft w:val="0"/>
      <w:marRight w:val="0"/>
      <w:marTop w:val="0"/>
      <w:marBottom w:val="0"/>
      <w:divBdr>
        <w:top w:val="none" w:sz="0" w:space="0" w:color="auto"/>
        <w:left w:val="none" w:sz="0" w:space="0" w:color="auto"/>
        <w:bottom w:val="none" w:sz="0" w:space="0" w:color="auto"/>
        <w:right w:val="none" w:sz="0" w:space="0" w:color="auto"/>
      </w:divBdr>
    </w:div>
    <w:div w:id="1938054807">
      <w:bodyDiv w:val="1"/>
      <w:marLeft w:val="0"/>
      <w:marRight w:val="0"/>
      <w:marTop w:val="0"/>
      <w:marBottom w:val="0"/>
      <w:divBdr>
        <w:top w:val="none" w:sz="0" w:space="0" w:color="auto"/>
        <w:left w:val="none" w:sz="0" w:space="0" w:color="auto"/>
        <w:bottom w:val="none" w:sz="0" w:space="0" w:color="auto"/>
        <w:right w:val="none" w:sz="0" w:space="0" w:color="auto"/>
      </w:divBdr>
    </w:div>
    <w:div w:id="1960410808">
      <w:bodyDiv w:val="1"/>
      <w:marLeft w:val="0"/>
      <w:marRight w:val="0"/>
      <w:marTop w:val="0"/>
      <w:marBottom w:val="0"/>
      <w:divBdr>
        <w:top w:val="none" w:sz="0" w:space="0" w:color="auto"/>
        <w:left w:val="none" w:sz="0" w:space="0" w:color="auto"/>
        <w:bottom w:val="none" w:sz="0" w:space="0" w:color="auto"/>
        <w:right w:val="none" w:sz="0" w:space="0" w:color="auto"/>
      </w:divBdr>
    </w:div>
    <w:div w:id="1965580402">
      <w:bodyDiv w:val="1"/>
      <w:marLeft w:val="0"/>
      <w:marRight w:val="0"/>
      <w:marTop w:val="0"/>
      <w:marBottom w:val="0"/>
      <w:divBdr>
        <w:top w:val="none" w:sz="0" w:space="0" w:color="auto"/>
        <w:left w:val="none" w:sz="0" w:space="0" w:color="auto"/>
        <w:bottom w:val="none" w:sz="0" w:space="0" w:color="auto"/>
        <w:right w:val="none" w:sz="0" w:space="0" w:color="auto"/>
      </w:divBdr>
    </w:div>
    <w:div w:id="1966085041">
      <w:bodyDiv w:val="1"/>
      <w:marLeft w:val="0"/>
      <w:marRight w:val="0"/>
      <w:marTop w:val="0"/>
      <w:marBottom w:val="0"/>
      <w:divBdr>
        <w:top w:val="none" w:sz="0" w:space="0" w:color="auto"/>
        <w:left w:val="none" w:sz="0" w:space="0" w:color="auto"/>
        <w:bottom w:val="none" w:sz="0" w:space="0" w:color="auto"/>
        <w:right w:val="none" w:sz="0" w:space="0" w:color="auto"/>
      </w:divBdr>
    </w:div>
    <w:div w:id="1967538942">
      <w:bodyDiv w:val="1"/>
      <w:marLeft w:val="0"/>
      <w:marRight w:val="0"/>
      <w:marTop w:val="0"/>
      <w:marBottom w:val="0"/>
      <w:divBdr>
        <w:top w:val="none" w:sz="0" w:space="0" w:color="auto"/>
        <w:left w:val="none" w:sz="0" w:space="0" w:color="auto"/>
        <w:bottom w:val="none" w:sz="0" w:space="0" w:color="auto"/>
        <w:right w:val="none" w:sz="0" w:space="0" w:color="auto"/>
      </w:divBdr>
      <w:divsChild>
        <w:div w:id="1231189874">
          <w:marLeft w:val="0"/>
          <w:marRight w:val="0"/>
          <w:marTop w:val="0"/>
          <w:marBottom w:val="0"/>
          <w:divBdr>
            <w:top w:val="none" w:sz="0" w:space="0" w:color="auto"/>
            <w:left w:val="none" w:sz="0" w:space="0" w:color="auto"/>
            <w:bottom w:val="none" w:sz="0" w:space="0" w:color="auto"/>
            <w:right w:val="none" w:sz="0" w:space="0" w:color="auto"/>
          </w:divBdr>
        </w:div>
      </w:divsChild>
    </w:div>
    <w:div w:id="1977298804">
      <w:bodyDiv w:val="1"/>
      <w:marLeft w:val="0"/>
      <w:marRight w:val="0"/>
      <w:marTop w:val="0"/>
      <w:marBottom w:val="0"/>
      <w:divBdr>
        <w:top w:val="none" w:sz="0" w:space="0" w:color="auto"/>
        <w:left w:val="none" w:sz="0" w:space="0" w:color="auto"/>
        <w:bottom w:val="none" w:sz="0" w:space="0" w:color="auto"/>
        <w:right w:val="none" w:sz="0" w:space="0" w:color="auto"/>
      </w:divBdr>
    </w:div>
    <w:div w:id="2005353768">
      <w:bodyDiv w:val="1"/>
      <w:marLeft w:val="0"/>
      <w:marRight w:val="0"/>
      <w:marTop w:val="0"/>
      <w:marBottom w:val="0"/>
      <w:divBdr>
        <w:top w:val="none" w:sz="0" w:space="0" w:color="auto"/>
        <w:left w:val="none" w:sz="0" w:space="0" w:color="auto"/>
        <w:bottom w:val="none" w:sz="0" w:space="0" w:color="auto"/>
        <w:right w:val="none" w:sz="0" w:space="0" w:color="auto"/>
      </w:divBdr>
    </w:div>
    <w:div w:id="2005625736">
      <w:bodyDiv w:val="1"/>
      <w:marLeft w:val="0"/>
      <w:marRight w:val="0"/>
      <w:marTop w:val="0"/>
      <w:marBottom w:val="0"/>
      <w:divBdr>
        <w:top w:val="none" w:sz="0" w:space="0" w:color="auto"/>
        <w:left w:val="none" w:sz="0" w:space="0" w:color="auto"/>
        <w:bottom w:val="none" w:sz="0" w:space="0" w:color="auto"/>
        <w:right w:val="none" w:sz="0" w:space="0" w:color="auto"/>
      </w:divBdr>
    </w:div>
    <w:div w:id="2026594697">
      <w:bodyDiv w:val="1"/>
      <w:marLeft w:val="0"/>
      <w:marRight w:val="0"/>
      <w:marTop w:val="0"/>
      <w:marBottom w:val="0"/>
      <w:divBdr>
        <w:top w:val="none" w:sz="0" w:space="0" w:color="auto"/>
        <w:left w:val="none" w:sz="0" w:space="0" w:color="auto"/>
        <w:bottom w:val="none" w:sz="0" w:space="0" w:color="auto"/>
        <w:right w:val="none" w:sz="0" w:space="0" w:color="auto"/>
      </w:divBdr>
    </w:div>
    <w:div w:id="2058433018">
      <w:bodyDiv w:val="1"/>
      <w:marLeft w:val="0"/>
      <w:marRight w:val="0"/>
      <w:marTop w:val="0"/>
      <w:marBottom w:val="0"/>
      <w:divBdr>
        <w:top w:val="none" w:sz="0" w:space="0" w:color="auto"/>
        <w:left w:val="none" w:sz="0" w:space="0" w:color="auto"/>
        <w:bottom w:val="none" w:sz="0" w:space="0" w:color="auto"/>
        <w:right w:val="none" w:sz="0" w:space="0" w:color="auto"/>
      </w:divBdr>
    </w:div>
    <w:div w:id="2082678311">
      <w:bodyDiv w:val="1"/>
      <w:marLeft w:val="0"/>
      <w:marRight w:val="0"/>
      <w:marTop w:val="0"/>
      <w:marBottom w:val="0"/>
      <w:divBdr>
        <w:top w:val="none" w:sz="0" w:space="0" w:color="auto"/>
        <w:left w:val="none" w:sz="0" w:space="0" w:color="auto"/>
        <w:bottom w:val="none" w:sz="0" w:space="0" w:color="auto"/>
        <w:right w:val="none" w:sz="0" w:space="0" w:color="auto"/>
      </w:divBdr>
      <w:divsChild>
        <w:div w:id="753088349">
          <w:marLeft w:val="806"/>
          <w:marRight w:val="0"/>
          <w:marTop w:val="106"/>
          <w:marBottom w:val="0"/>
          <w:divBdr>
            <w:top w:val="none" w:sz="0" w:space="0" w:color="auto"/>
            <w:left w:val="none" w:sz="0" w:space="0" w:color="auto"/>
            <w:bottom w:val="none" w:sz="0" w:space="0" w:color="auto"/>
            <w:right w:val="none" w:sz="0" w:space="0" w:color="auto"/>
          </w:divBdr>
        </w:div>
      </w:divsChild>
    </w:div>
    <w:div w:id="2087456289">
      <w:bodyDiv w:val="1"/>
      <w:marLeft w:val="0"/>
      <w:marRight w:val="0"/>
      <w:marTop w:val="0"/>
      <w:marBottom w:val="0"/>
      <w:divBdr>
        <w:top w:val="none" w:sz="0" w:space="0" w:color="auto"/>
        <w:left w:val="none" w:sz="0" w:space="0" w:color="auto"/>
        <w:bottom w:val="none" w:sz="0" w:space="0" w:color="auto"/>
        <w:right w:val="none" w:sz="0" w:space="0" w:color="auto"/>
      </w:divBdr>
    </w:div>
    <w:div w:id="2109811904">
      <w:bodyDiv w:val="1"/>
      <w:marLeft w:val="0"/>
      <w:marRight w:val="0"/>
      <w:marTop w:val="0"/>
      <w:marBottom w:val="0"/>
      <w:divBdr>
        <w:top w:val="none" w:sz="0" w:space="0" w:color="auto"/>
        <w:left w:val="none" w:sz="0" w:space="0" w:color="auto"/>
        <w:bottom w:val="none" w:sz="0" w:space="0" w:color="auto"/>
        <w:right w:val="none" w:sz="0" w:space="0" w:color="auto"/>
      </w:divBdr>
    </w:div>
    <w:div w:id="2118140085">
      <w:bodyDiv w:val="1"/>
      <w:marLeft w:val="0"/>
      <w:marRight w:val="0"/>
      <w:marTop w:val="0"/>
      <w:marBottom w:val="0"/>
      <w:divBdr>
        <w:top w:val="none" w:sz="0" w:space="0" w:color="auto"/>
        <w:left w:val="none" w:sz="0" w:space="0" w:color="auto"/>
        <w:bottom w:val="none" w:sz="0" w:space="0" w:color="auto"/>
        <w:right w:val="none" w:sz="0" w:space="0" w:color="auto"/>
      </w:divBdr>
    </w:div>
    <w:div w:id="21256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lum%20K%5BAuthor%5D&amp;cauthor=true&amp;cauthor_uid=19695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69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ontgomery%20A%5BAuthor%5D&amp;cauthor=true&amp;cauthor_uid=1969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Sheridan%20PJ%5BAuthor%5D&amp;cauthor=true&amp;cauthor_uid=1969501" TargetMode="External"/><Relationship Id="rId4" Type="http://schemas.openxmlformats.org/officeDocument/2006/relationships/settings" Target="settings.xml"/><Relationship Id="rId9" Type="http://schemas.openxmlformats.org/officeDocument/2006/relationships/hyperlink" Target="http://www.ncbi.nlm.nih.gov/pubmed/?term=Noble%20EP%5BAuthor%5D&amp;cauthor=true&amp;cauthor_uid=1969501"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1477-AEBB-48BF-BA99-1AF28BC0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18280</TotalTime>
  <Pages>10</Pages>
  <Words>4570</Words>
  <Characters>25141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 Lety</dc:creator>
  <cp:lastModifiedBy>Quevi_000</cp:lastModifiedBy>
  <cp:revision>103</cp:revision>
  <cp:lastPrinted>2016-11-25T01:59:00Z</cp:lastPrinted>
  <dcterms:created xsi:type="dcterms:W3CDTF">2016-10-08T19:16:00Z</dcterms:created>
  <dcterms:modified xsi:type="dcterms:W3CDTF">2017-09-01T05:56:00Z</dcterms:modified>
</cp:coreProperties>
</file>