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99" w:rsidRPr="00986112" w:rsidRDefault="00912A99" w:rsidP="00912A99">
      <w:pPr>
        <w:jc w:val="center"/>
        <w:rPr>
          <w:rFonts w:ascii="Arial" w:hAnsi="Arial" w:cs="Arial"/>
          <w:b/>
          <w:sz w:val="24"/>
          <w:szCs w:val="24"/>
        </w:rPr>
      </w:pPr>
      <w:r w:rsidRPr="00986112">
        <w:rPr>
          <w:rFonts w:ascii="Arial" w:hAnsi="Arial" w:cs="Arial"/>
          <w:b/>
          <w:sz w:val="24"/>
          <w:szCs w:val="24"/>
        </w:rPr>
        <w:t xml:space="preserve">EFECTO RELAJANTE DE </w:t>
      </w:r>
      <w:r w:rsidRPr="00986112">
        <w:rPr>
          <w:rFonts w:ascii="Arial" w:hAnsi="Arial" w:cs="Arial"/>
          <w:b/>
          <w:i/>
          <w:sz w:val="24"/>
          <w:szCs w:val="24"/>
        </w:rPr>
        <w:t>Citrus aurantium</w:t>
      </w:r>
      <w:r w:rsidRPr="00986112">
        <w:rPr>
          <w:rFonts w:ascii="Arial" w:hAnsi="Arial" w:cs="Arial"/>
          <w:b/>
          <w:sz w:val="24"/>
          <w:szCs w:val="24"/>
        </w:rPr>
        <w:t xml:space="preserve">. </w:t>
      </w:r>
      <w:r w:rsidRPr="00986112">
        <w:rPr>
          <w:rFonts w:ascii="Arial" w:hAnsi="Arial" w:cs="Arial"/>
          <w:b/>
          <w:i/>
          <w:sz w:val="24"/>
          <w:szCs w:val="24"/>
        </w:rPr>
        <w:t>L</w:t>
      </w:r>
      <w:r w:rsidRPr="00986112">
        <w:rPr>
          <w:rFonts w:ascii="Arial" w:hAnsi="Arial" w:cs="Arial"/>
          <w:b/>
          <w:sz w:val="24"/>
          <w:szCs w:val="24"/>
        </w:rPr>
        <w:t xml:space="preserve"> EN TEJIDOS AISLADOS DE MÚSCULO LISO</w:t>
      </w:r>
    </w:p>
    <w:p w:rsidR="00912A99" w:rsidRDefault="00912A99" w:rsidP="00912A99">
      <w:pPr>
        <w:jc w:val="center"/>
        <w:rPr>
          <w:rFonts w:ascii="Arial" w:hAnsi="Arial" w:cs="Arial"/>
          <w:sz w:val="24"/>
          <w:szCs w:val="24"/>
        </w:rPr>
      </w:pPr>
    </w:p>
    <w:p w:rsidR="00912A99" w:rsidRDefault="00986112" w:rsidP="00986112">
      <w:pPr>
        <w:jc w:val="center"/>
        <w:rPr>
          <w:rFonts w:ascii="Arial" w:eastAsia="Times New Roman" w:hAnsi="Arial"/>
          <w:sz w:val="24"/>
          <w:szCs w:val="20"/>
          <w:lang w:val="pt-BR" w:eastAsia="es-ES"/>
        </w:rPr>
      </w:pPr>
      <w:r>
        <w:rPr>
          <w:rFonts w:ascii="Arial" w:hAnsi="Arial" w:cs="Arial"/>
          <w:sz w:val="24"/>
          <w:szCs w:val="24"/>
        </w:rPr>
        <w:t>Vázquez Díaz Erika Paola</w:t>
      </w:r>
      <w:r w:rsidRPr="00986112">
        <w:rPr>
          <w:rFonts w:ascii="Arial" w:hAnsi="Arial" w:cs="Arial"/>
          <w:sz w:val="24"/>
          <w:szCs w:val="24"/>
          <w:vertAlign w:val="superscript"/>
        </w:rPr>
        <w:t>1</w:t>
      </w:r>
      <w:r>
        <w:rPr>
          <w:rFonts w:ascii="Arial" w:hAnsi="Arial" w:cs="Arial"/>
          <w:sz w:val="24"/>
          <w:szCs w:val="24"/>
        </w:rPr>
        <w:t xml:space="preserve">, </w:t>
      </w:r>
      <w:r>
        <w:rPr>
          <w:rFonts w:ascii="Arial" w:eastAsia="Times New Roman" w:hAnsi="Arial"/>
          <w:sz w:val="24"/>
          <w:szCs w:val="20"/>
          <w:lang w:val="pt-BR" w:eastAsia="es-ES"/>
        </w:rPr>
        <w:t>Araujo-León Jesús Alfredo</w:t>
      </w:r>
      <w:r w:rsidRPr="00986112">
        <w:rPr>
          <w:rFonts w:ascii="Arial" w:eastAsia="Times New Roman" w:hAnsi="Arial"/>
          <w:sz w:val="24"/>
          <w:szCs w:val="20"/>
          <w:vertAlign w:val="superscript"/>
          <w:lang w:val="pt-BR" w:eastAsia="es-ES"/>
        </w:rPr>
        <w:t>2</w:t>
      </w:r>
      <w:r>
        <w:rPr>
          <w:rFonts w:ascii="Arial" w:eastAsia="Times New Roman" w:hAnsi="Arial"/>
          <w:sz w:val="24"/>
          <w:szCs w:val="20"/>
          <w:lang w:val="pt-BR" w:eastAsia="es-ES"/>
        </w:rPr>
        <w:t>, Sánchez-Recillas Amanda</w:t>
      </w:r>
      <w:r w:rsidRPr="00986112">
        <w:rPr>
          <w:rFonts w:ascii="Arial" w:eastAsia="Times New Roman" w:hAnsi="Arial"/>
          <w:sz w:val="24"/>
          <w:szCs w:val="20"/>
          <w:vertAlign w:val="superscript"/>
          <w:lang w:val="pt-BR" w:eastAsia="es-ES"/>
        </w:rPr>
        <w:t>3</w:t>
      </w:r>
      <w:r>
        <w:rPr>
          <w:rFonts w:ascii="Arial" w:eastAsia="Times New Roman" w:hAnsi="Arial"/>
          <w:sz w:val="24"/>
          <w:szCs w:val="20"/>
          <w:lang w:val="pt-BR" w:eastAsia="es-ES"/>
        </w:rPr>
        <w:t>,</w:t>
      </w:r>
      <w:r w:rsidRPr="00986112">
        <w:rPr>
          <w:rFonts w:ascii="Arial" w:eastAsia="Times New Roman" w:hAnsi="Arial"/>
          <w:sz w:val="24"/>
          <w:szCs w:val="20"/>
          <w:lang w:val="pt-BR" w:eastAsia="es-ES"/>
        </w:rPr>
        <w:t xml:space="preserve"> </w:t>
      </w:r>
      <w:r>
        <w:rPr>
          <w:rFonts w:ascii="Arial" w:eastAsia="Times New Roman" w:hAnsi="Arial"/>
          <w:sz w:val="24"/>
          <w:szCs w:val="20"/>
          <w:lang w:val="pt-BR" w:eastAsia="es-ES"/>
        </w:rPr>
        <w:t>Ortíz-Andrade Rolffy Rubén</w:t>
      </w:r>
      <w:r w:rsidRPr="00986112">
        <w:rPr>
          <w:rFonts w:ascii="Arial" w:eastAsia="Times New Roman" w:hAnsi="Arial"/>
          <w:sz w:val="24"/>
          <w:szCs w:val="20"/>
          <w:vertAlign w:val="superscript"/>
          <w:lang w:val="pt-BR" w:eastAsia="es-ES"/>
        </w:rPr>
        <w:t>3</w:t>
      </w:r>
      <w:r>
        <w:rPr>
          <w:rFonts w:ascii="Arial" w:eastAsia="Times New Roman" w:hAnsi="Arial"/>
          <w:sz w:val="24"/>
          <w:szCs w:val="20"/>
          <w:lang w:val="pt-BR" w:eastAsia="es-ES"/>
        </w:rPr>
        <w:t>,</w:t>
      </w:r>
      <w:r w:rsidRPr="00986112">
        <w:rPr>
          <w:rFonts w:ascii="Arial" w:eastAsia="Times New Roman" w:hAnsi="Arial"/>
          <w:sz w:val="24"/>
          <w:szCs w:val="20"/>
          <w:lang w:val="pt-BR" w:eastAsia="es-ES"/>
        </w:rPr>
        <w:t xml:space="preserve"> </w:t>
      </w:r>
      <w:r w:rsidRPr="00986112">
        <w:rPr>
          <w:rFonts w:ascii="Arial" w:eastAsia="Libre Baskerville" w:hAnsi="Arial" w:cs="Arial"/>
          <w:sz w:val="24"/>
          <w:szCs w:val="24"/>
        </w:rPr>
        <w:t>Ávila</w:t>
      </w:r>
      <w:r>
        <w:rPr>
          <w:rFonts w:ascii="Arial" w:eastAsia="Times New Roman" w:hAnsi="Arial"/>
          <w:sz w:val="24"/>
          <w:szCs w:val="20"/>
          <w:lang w:val="pt-BR" w:eastAsia="es-ES"/>
        </w:rPr>
        <w:t>-Villarreal Gabriela María</w:t>
      </w:r>
      <w:r w:rsidRPr="00986112">
        <w:rPr>
          <w:rFonts w:ascii="Arial" w:eastAsia="Times New Roman" w:hAnsi="Arial"/>
          <w:sz w:val="24"/>
          <w:szCs w:val="20"/>
          <w:vertAlign w:val="superscript"/>
          <w:lang w:val="pt-BR" w:eastAsia="es-ES"/>
        </w:rPr>
        <w:t>4</w:t>
      </w:r>
      <w:r>
        <w:rPr>
          <w:rFonts w:ascii="Arial" w:eastAsia="Times New Roman" w:hAnsi="Arial"/>
          <w:sz w:val="24"/>
          <w:szCs w:val="20"/>
          <w:lang w:val="pt-BR" w:eastAsia="es-ES"/>
        </w:rPr>
        <w:t>.</w:t>
      </w:r>
    </w:p>
    <w:p w:rsidR="001D4CD9" w:rsidRPr="001733E3" w:rsidRDefault="00986112" w:rsidP="001733E3">
      <w:pPr>
        <w:jc w:val="both"/>
        <w:rPr>
          <w:rFonts w:ascii="Arial" w:eastAsia="Times New Roman" w:hAnsi="Arial"/>
          <w:sz w:val="24"/>
          <w:szCs w:val="20"/>
          <w:lang w:val="pt-BR" w:eastAsia="es-ES"/>
        </w:rPr>
      </w:pPr>
      <w:r w:rsidRPr="00986112">
        <w:rPr>
          <w:rFonts w:ascii="Arial" w:hAnsi="Arial" w:cs="Arial"/>
          <w:sz w:val="24"/>
          <w:szCs w:val="24"/>
          <w:vertAlign w:val="superscript"/>
        </w:rPr>
        <w:t>1</w:t>
      </w:r>
      <w:r>
        <w:rPr>
          <w:rFonts w:ascii="Arial" w:hAnsi="Arial" w:cs="Arial"/>
          <w:sz w:val="24"/>
          <w:szCs w:val="24"/>
        </w:rPr>
        <w:t xml:space="preserve">Unidad Académica de Ciencias Químico, Biológicas y Farmacéuticas, </w:t>
      </w:r>
      <w:r w:rsidRPr="00986112">
        <w:rPr>
          <w:rFonts w:ascii="Arial" w:hAnsi="Arial" w:cs="Arial"/>
          <w:sz w:val="24"/>
          <w:szCs w:val="24"/>
          <w:vertAlign w:val="superscript"/>
        </w:rPr>
        <w:t>2</w:t>
      </w:r>
      <w:r>
        <w:rPr>
          <w:rFonts w:ascii="Arial" w:eastAsia="Times New Roman" w:hAnsi="Arial"/>
          <w:sz w:val="24"/>
          <w:szCs w:val="20"/>
          <w:lang w:val="pt-BR" w:eastAsia="es-ES"/>
        </w:rPr>
        <w:t xml:space="preserve">Laboratorio de Cromatografía, Facultad de Química UADY, </w:t>
      </w:r>
      <w:r w:rsidRPr="00986112">
        <w:rPr>
          <w:rFonts w:ascii="Arial" w:eastAsia="Times New Roman" w:hAnsi="Arial"/>
          <w:sz w:val="24"/>
          <w:szCs w:val="20"/>
          <w:vertAlign w:val="superscript"/>
          <w:lang w:val="pt-BR" w:eastAsia="es-ES"/>
        </w:rPr>
        <w:t>3</w:t>
      </w:r>
      <w:r>
        <w:rPr>
          <w:rFonts w:ascii="Arial" w:eastAsia="Times New Roman" w:hAnsi="Arial"/>
          <w:sz w:val="24"/>
          <w:szCs w:val="20"/>
          <w:lang w:val="pt-BR" w:eastAsia="es-ES"/>
        </w:rPr>
        <w:t>Laboratorio de Farmacología, Facultad de Química UADY.</w:t>
      </w:r>
      <w:r w:rsidR="001733E3" w:rsidRPr="001733E3">
        <w:rPr>
          <w:rFonts w:ascii="Arial" w:eastAsia="Times New Roman" w:hAnsi="Arial"/>
          <w:sz w:val="24"/>
          <w:szCs w:val="20"/>
          <w:vertAlign w:val="superscript"/>
          <w:lang w:val="pt-BR" w:eastAsia="es-ES"/>
        </w:rPr>
        <w:t>4</w:t>
      </w:r>
      <w:r w:rsidR="001733E3">
        <w:rPr>
          <w:rFonts w:ascii="Arial" w:eastAsia="Times New Roman" w:hAnsi="Arial"/>
          <w:sz w:val="24"/>
          <w:szCs w:val="20"/>
          <w:lang w:val="pt-BR" w:eastAsia="es-ES"/>
        </w:rPr>
        <w:t>Centro Nayarita de Innovación y Transferencia Tecnológica.</w:t>
      </w:r>
    </w:p>
    <w:p w:rsidR="00912A99" w:rsidRPr="00986112" w:rsidRDefault="00986112" w:rsidP="00986112">
      <w:pPr>
        <w:spacing w:line="360" w:lineRule="auto"/>
        <w:jc w:val="center"/>
        <w:rPr>
          <w:rFonts w:ascii="Arial" w:hAnsi="Arial" w:cs="Arial"/>
          <w:b/>
          <w:sz w:val="24"/>
          <w:szCs w:val="24"/>
        </w:rPr>
      </w:pPr>
      <w:r w:rsidRPr="00986112">
        <w:rPr>
          <w:rFonts w:ascii="Arial" w:hAnsi="Arial" w:cs="Arial"/>
          <w:b/>
          <w:sz w:val="24"/>
          <w:szCs w:val="24"/>
        </w:rPr>
        <w:t>Resumen</w:t>
      </w:r>
    </w:p>
    <w:p w:rsidR="00986112" w:rsidRPr="00986112" w:rsidRDefault="00912A99" w:rsidP="00986112">
      <w:pPr>
        <w:spacing w:line="360" w:lineRule="auto"/>
        <w:jc w:val="both"/>
        <w:rPr>
          <w:rFonts w:ascii="Arial" w:hAnsi="Arial" w:cs="Arial"/>
          <w:sz w:val="24"/>
          <w:szCs w:val="24"/>
        </w:rPr>
      </w:pPr>
      <w:r w:rsidRPr="00986112">
        <w:rPr>
          <w:rFonts w:ascii="Arial" w:hAnsi="Arial" w:cs="Arial"/>
          <w:sz w:val="24"/>
          <w:szCs w:val="24"/>
        </w:rPr>
        <w:t xml:space="preserve">El aumento en la incidencia de las enfermedades crónico-degenerativas afecta la salud de la población mexicana y representa un factor de riesgo para el desarrollo de otras patologías que aumentan la </w:t>
      </w:r>
      <w:proofErr w:type="spellStart"/>
      <w:r w:rsidR="00986112" w:rsidRPr="00986112">
        <w:rPr>
          <w:rFonts w:ascii="Arial" w:hAnsi="Arial" w:cs="Arial"/>
          <w:sz w:val="24"/>
          <w:szCs w:val="24"/>
        </w:rPr>
        <w:t>morbi</w:t>
      </w:r>
      <w:proofErr w:type="spellEnd"/>
      <w:r w:rsidR="00986112" w:rsidRPr="00986112">
        <w:rPr>
          <w:rFonts w:ascii="Arial" w:hAnsi="Arial" w:cs="Arial"/>
          <w:sz w:val="24"/>
          <w:szCs w:val="24"/>
        </w:rPr>
        <w:t xml:space="preserve">-mortalidad del paciente. </w:t>
      </w:r>
      <w:r w:rsidRPr="00986112">
        <w:rPr>
          <w:rFonts w:ascii="Arial" w:hAnsi="Arial" w:cs="Arial"/>
          <w:sz w:val="24"/>
          <w:szCs w:val="24"/>
        </w:rPr>
        <w:t>En México, la medicina tradicional juega un papel importante en el tratamiento de enfermedades, ya que el uso de remedios herbolarios para el tratamiento de enfermedades se ha ido transmitiendo de generación en generación a través de los años. La especie Citrus</w:t>
      </w:r>
      <w:r w:rsidRPr="00986112">
        <w:rPr>
          <w:rFonts w:ascii="Arial" w:hAnsi="Arial" w:cs="Arial"/>
          <w:i/>
          <w:sz w:val="24"/>
          <w:szCs w:val="24"/>
        </w:rPr>
        <w:t xml:space="preserve"> aurantium</w:t>
      </w:r>
      <w:r w:rsidRPr="00986112">
        <w:rPr>
          <w:rFonts w:ascii="Arial" w:hAnsi="Arial" w:cs="Arial"/>
          <w:sz w:val="24"/>
          <w:szCs w:val="24"/>
        </w:rPr>
        <w:t xml:space="preserve"> conocida como naranja agria, es empleada</w:t>
      </w:r>
      <w:r w:rsidRPr="00986112">
        <w:rPr>
          <w:rFonts w:ascii="Arial" w:hAnsi="Arial" w:cs="Arial"/>
          <w:sz w:val="24"/>
          <w:szCs w:val="24"/>
        </w:rPr>
        <w:br/>
        <w:t>en trastornos digestivos, enfermedades respiratorias como tos, también en ciertos padecimientos del sist</w:t>
      </w:r>
      <w:r w:rsidR="00986112" w:rsidRPr="00986112">
        <w:rPr>
          <w:rFonts w:ascii="Arial" w:hAnsi="Arial" w:cs="Arial"/>
          <w:sz w:val="24"/>
          <w:szCs w:val="24"/>
        </w:rPr>
        <w:t xml:space="preserve">ema nervioso </w:t>
      </w:r>
      <w:r w:rsidRPr="00986112">
        <w:rPr>
          <w:rFonts w:ascii="Arial" w:hAnsi="Arial" w:cs="Arial"/>
          <w:sz w:val="24"/>
          <w:szCs w:val="24"/>
        </w:rPr>
        <w:t xml:space="preserve">para calmar </w:t>
      </w:r>
      <w:r w:rsidR="00986112" w:rsidRPr="00986112">
        <w:rPr>
          <w:rFonts w:ascii="Arial" w:hAnsi="Arial" w:cs="Arial"/>
          <w:sz w:val="24"/>
          <w:szCs w:val="24"/>
        </w:rPr>
        <w:t>los nervios, contra el insomnio</w:t>
      </w:r>
      <w:r w:rsidRPr="00986112">
        <w:rPr>
          <w:rFonts w:ascii="Arial" w:hAnsi="Arial" w:cs="Arial"/>
          <w:sz w:val="24"/>
          <w:szCs w:val="24"/>
        </w:rPr>
        <w:t xml:space="preserve"> y en el control de la hipertensión arterial. Sin embargo no hay evidencia científica que respalde el efecto farmacológico de dichos preparados.</w:t>
      </w:r>
    </w:p>
    <w:p w:rsidR="00986112" w:rsidRPr="00986112" w:rsidRDefault="00986112" w:rsidP="00986112">
      <w:pPr>
        <w:spacing w:line="360" w:lineRule="auto"/>
        <w:jc w:val="both"/>
        <w:rPr>
          <w:rFonts w:ascii="Arial" w:hAnsi="Arial" w:cs="Arial"/>
          <w:b/>
          <w:sz w:val="24"/>
          <w:szCs w:val="24"/>
        </w:rPr>
      </w:pPr>
      <w:r w:rsidRPr="00986112">
        <w:rPr>
          <w:rFonts w:ascii="Arial" w:hAnsi="Arial" w:cs="Arial"/>
          <w:b/>
          <w:sz w:val="24"/>
          <w:szCs w:val="24"/>
        </w:rPr>
        <w:t>Introducción</w:t>
      </w:r>
    </w:p>
    <w:p w:rsidR="00986112" w:rsidRPr="00986112" w:rsidRDefault="00986112" w:rsidP="00986112">
      <w:pPr>
        <w:pStyle w:val="Sinespaciado"/>
        <w:spacing w:line="360" w:lineRule="auto"/>
        <w:jc w:val="both"/>
        <w:rPr>
          <w:rFonts w:ascii="Arial" w:eastAsia="Times New Roman" w:hAnsi="Arial" w:cs="Arial"/>
          <w:color w:val="000000"/>
          <w:lang w:eastAsia="es-MX"/>
        </w:rPr>
      </w:pPr>
      <w:r w:rsidRPr="00986112">
        <w:rPr>
          <w:rFonts w:ascii="Arial" w:hAnsi="Arial" w:cs="Arial"/>
        </w:rPr>
        <w:t xml:space="preserve">El músculo liso (ML) es responsable y regulador de la contractilidad de varios sistemas como el respiratorio, gastrointestinal, vascular y urogenital </w:t>
      </w:r>
      <w:r w:rsidR="00D55C5E">
        <w:rPr>
          <w:rFonts w:ascii="Arial" w:hAnsi="Arial" w:cs="Arial"/>
        </w:rPr>
        <w:t>(1)</w:t>
      </w:r>
      <w:r w:rsidRPr="00986112">
        <w:rPr>
          <w:rFonts w:ascii="Arial" w:hAnsi="Arial" w:cs="Arial"/>
        </w:rPr>
        <w:t xml:space="preserve">. </w:t>
      </w:r>
      <w:r w:rsidRPr="00986112">
        <w:rPr>
          <w:rFonts w:ascii="Arial" w:hAnsi="Arial" w:cs="Arial"/>
          <w:color w:val="000000" w:themeColor="text1"/>
        </w:rPr>
        <w:t>La</w:t>
      </w:r>
      <w:r w:rsidRPr="00986112">
        <w:rPr>
          <w:rFonts w:ascii="Arial" w:hAnsi="Arial" w:cs="Arial"/>
          <w:color w:val="000000" w:themeColor="text1"/>
          <w:vertAlign w:val="superscript"/>
        </w:rPr>
        <w:t xml:space="preserve"> </w:t>
      </w:r>
      <w:r w:rsidRPr="00986112">
        <w:rPr>
          <w:rFonts w:ascii="Arial" w:hAnsi="Arial" w:cs="Arial"/>
          <w:color w:val="000000" w:themeColor="text1"/>
        </w:rPr>
        <w:t>función del ML está en relación con la estructura en que se localice pero tiene dos funciones principales: producir motilidad visceral y propulsar el contenido hacia adelante, por ejemplo en el tracto gastrointestinal o para crear una resistencia al flujo como es el caso en la vasculatura y vías aéreas. La contractilidad del ML se modula fisiológicamente por sustancias liberadas localmente o por circulación y por el sistema nervioso autónomo (</w:t>
      </w:r>
      <w:r w:rsidR="00940E8E">
        <w:rPr>
          <w:rFonts w:ascii="Arial" w:eastAsia="Times New Roman" w:hAnsi="Arial" w:cs="Arial"/>
          <w:color w:val="000000"/>
          <w:lang w:eastAsia="es-MX"/>
        </w:rPr>
        <w:t>2</w:t>
      </w:r>
      <w:r w:rsidRPr="00986112">
        <w:rPr>
          <w:rFonts w:ascii="Arial" w:eastAsia="Times New Roman" w:hAnsi="Arial" w:cs="Arial"/>
          <w:color w:val="000000"/>
          <w:lang w:eastAsia="es-MX"/>
        </w:rPr>
        <w:t>).</w:t>
      </w:r>
    </w:p>
    <w:p w:rsidR="00986112" w:rsidRPr="00986112" w:rsidRDefault="00986112" w:rsidP="00986112">
      <w:pPr>
        <w:pStyle w:val="Sinespaciado"/>
        <w:spacing w:line="360" w:lineRule="auto"/>
        <w:jc w:val="both"/>
        <w:rPr>
          <w:rFonts w:ascii="Arial" w:hAnsi="Arial" w:cs="Arial"/>
          <w:color w:val="000000" w:themeColor="text1"/>
          <w:shd w:val="clear" w:color="auto" w:fill="FFFFFF"/>
        </w:rPr>
      </w:pPr>
      <w:r w:rsidRPr="00986112">
        <w:rPr>
          <w:rFonts w:ascii="Arial" w:hAnsi="Arial" w:cs="Arial"/>
        </w:rPr>
        <w:lastRenderedPageBreak/>
        <w:t>Alteraciones en el proceso fisiológico de contractilidad del ML conlleva a una serie de trastornos clínicos, tales como enfermedades cardiovasculares, asma, enfermedades intestinales, parto prematuro entre otras.  El estudio de las diferentes vías que conducen a la contractilidad del ML nos ofrece pistas para nuevos fármacos así como terapias específicas para tratar estos trastornos (</w:t>
      </w:r>
      <w:r w:rsidR="00940E8E">
        <w:rPr>
          <w:rFonts w:ascii="Arial" w:hAnsi="Arial" w:cs="Arial"/>
          <w:color w:val="000000" w:themeColor="text1"/>
          <w:shd w:val="clear" w:color="auto" w:fill="FFFFFF"/>
        </w:rPr>
        <w:t>3</w:t>
      </w:r>
      <w:r w:rsidRPr="00986112">
        <w:rPr>
          <w:rFonts w:ascii="Arial" w:hAnsi="Arial" w:cs="Arial"/>
          <w:color w:val="000000" w:themeColor="text1"/>
          <w:shd w:val="clear" w:color="auto" w:fill="FFFFFF"/>
        </w:rPr>
        <w:t>).</w:t>
      </w:r>
    </w:p>
    <w:p w:rsidR="00986112" w:rsidRPr="00986112" w:rsidRDefault="00986112" w:rsidP="00986112">
      <w:pPr>
        <w:pStyle w:val="Sinespaciado"/>
        <w:spacing w:line="360" w:lineRule="auto"/>
        <w:jc w:val="both"/>
        <w:rPr>
          <w:rFonts w:ascii="Arial" w:hAnsi="Arial" w:cs="Arial"/>
          <w:color w:val="000000" w:themeColor="text1"/>
          <w:shd w:val="clear" w:color="auto" w:fill="FFFFFF"/>
        </w:rPr>
      </w:pPr>
    </w:p>
    <w:p w:rsidR="00986112" w:rsidRPr="00986112" w:rsidRDefault="00986112" w:rsidP="00986112">
      <w:pPr>
        <w:pStyle w:val="Sinespaciado"/>
        <w:spacing w:line="360" w:lineRule="auto"/>
        <w:jc w:val="both"/>
        <w:rPr>
          <w:rFonts w:ascii="Arial" w:hAnsi="Arial" w:cs="Arial"/>
          <w:b/>
          <w:color w:val="000000" w:themeColor="text1"/>
          <w:shd w:val="clear" w:color="auto" w:fill="FFFFFF"/>
        </w:rPr>
      </w:pPr>
      <w:r w:rsidRPr="00986112">
        <w:rPr>
          <w:rFonts w:ascii="Arial" w:hAnsi="Arial" w:cs="Arial"/>
          <w:b/>
          <w:color w:val="000000" w:themeColor="text1"/>
          <w:shd w:val="clear" w:color="auto" w:fill="FFFFFF"/>
        </w:rPr>
        <w:t>Patologías asociadas</w:t>
      </w:r>
    </w:p>
    <w:p w:rsidR="00986112" w:rsidRPr="00986112" w:rsidRDefault="00986112" w:rsidP="00986112">
      <w:pPr>
        <w:pStyle w:val="Sinespaciado"/>
        <w:spacing w:line="360" w:lineRule="auto"/>
        <w:jc w:val="both"/>
        <w:rPr>
          <w:rFonts w:ascii="Arial" w:hAnsi="Arial" w:cs="Arial"/>
        </w:rPr>
      </w:pPr>
      <w:r w:rsidRPr="00986112">
        <w:rPr>
          <w:rFonts w:ascii="Arial" w:hAnsi="Arial" w:cs="Arial"/>
        </w:rPr>
        <w:t>Entre las patologías asociadas en alteraciones del músculo liso se encuentra el asma,  una enfermedad pulmonar caracterizada por inflamación y cambio de las vías aéreas (</w:t>
      </w:r>
      <w:r w:rsidR="00940E8E">
        <w:rPr>
          <w:rFonts w:ascii="Arial" w:eastAsia="Times New Roman" w:hAnsi="Arial" w:cs="Arial"/>
          <w:color w:val="000000"/>
          <w:lang w:eastAsia="es-MX"/>
        </w:rPr>
        <w:t>4</w:t>
      </w:r>
      <w:r w:rsidRPr="00986112">
        <w:rPr>
          <w:rFonts w:ascii="Arial" w:eastAsia="Times New Roman" w:hAnsi="Arial" w:cs="Arial"/>
          <w:color w:val="000000"/>
          <w:lang w:eastAsia="es-MX"/>
        </w:rPr>
        <w:t xml:space="preserve">). </w:t>
      </w:r>
      <w:r w:rsidRPr="00986112">
        <w:rPr>
          <w:rFonts w:ascii="Arial" w:hAnsi="Arial" w:cs="Arial"/>
        </w:rPr>
        <w:t>Se calcula que el asma afecta a 300 millones de personas en todo el mundo, en México la prevalencia es de alrededor 7% de la población y constituye un grave problema de salud a escala mundial ya que afecta a todos los grupos de edad, con una prevalencia creciente en muchos países en desarrol</w:t>
      </w:r>
      <w:r w:rsidR="00940E8E">
        <w:rPr>
          <w:rFonts w:ascii="Arial" w:hAnsi="Arial" w:cs="Arial"/>
        </w:rPr>
        <w:t>lo (5</w:t>
      </w:r>
      <w:r w:rsidRPr="00986112">
        <w:rPr>
          <w:rFonts w:ascii="Arial" w:hAnsi="Arial" w:cs="Arial"/>
        </w:rPr>
        <w:t>).</w:t>
      </w:r>
    </w:p>
    <w:p w:rsidR="00986112" w:rsidRPr="00986112" w:rsidRDefault="00986112" w:rsidP="00986112">
      <w:pPr>
        <w:pStyle w:val="Sinespaciado"/>
        <w:spacing w:line="360" w:lineRule="auto"/>
        <w:jc w:val="both"/>
        <w:rPr>
          <w:rStyle w:val="apple-converted-space"/>
          <w:rFonts w:ascii="Arial" w:hAnsi="Arial" w:cs="Arial"/>
          <w:color w:val="000000" w:themeColor="text1"/>
          <w:shd w:val="clear" w:color="auto" w:fill="FFFFFF"/>
        </w:rPr>
      </w:pPr>
      <w:r w:rsidRPr="00986112">
        <w:rPr>
          <w:rStyle w:val="apple-converted-space"/>
          <w:rFonts w:ascii="Arial" w:hAnsi="Arial" w:cs="Arial"/>
          <w:color w:val="000000" w:themeColor="text1"/>
          <w:shd w:val="clear" w:color="auto" w:fill="FFFFFF"/>
        </w:rPr>
        <w:t>Las enfermedades gastrointestinales son enfermedades que atacan al estómago y los intestinos, generalmente son ocasionados por bacterias, virus y parásitos que penetran al organismo a través de agua y/o alimentos contaminados. Dentro de los síntomas de dichas enfermedades están la diarrea y por consiguiente la deshidratación, fiebre, nauseas</w:t>
      </w:r>
      <w:r w:rsidR="00940E8E">
        <w:rPr>
          <w:rStyle w:val="apple-converted-space"/>
          <w:rFonts w:ascii="Arial" w:hAnsi="Arial" w:cs="Arial"/>
          <w:color w:val="000000" w:themeColor="text1"/>
          <w:shd w:val="clear" w:color="auto" w:fill="FFFFFF"/>
        </w:rPr>
        <w:t>, vómito y dolor abdominal (6</w:t>
      </w:r>
      <w:r w:rsidRPr="00986112">
        <w:rPr>
          <w:rStyle w:val="apple-converted-space"/>
          <w:rFonts w:ascii="Arial" w:hAnsi="Arial" w:cs="Arial"/>
          <w:color w:val="000000" w:themeColor="text1"/>
          <w:shd w:val="clear" w:color="auto" w:fill="FFFFFF"/>
        </w:rPr>
        <w:t>).</w:t>
      </w:r>
      <w:r w:rsidRPr="00986112">
        <w:rPr>
          <w:rFonts w:ascii="Arial" w:hAnsi="Arial" w:cs="Arial"/>
          <w:color w:val="000000" w:themeColor="text1"/>
          <w:shd w:val="clear" w:color="auto" w:fill="FFFFFF"/>
        </w:rPr>
        <w:t xml:space="preserve"> </w:t>
      </w:r>
      <w:r w:rsidRPr="00986112">
        <w:rPr>
          <w:rStyle w:val="apple-converted-space"/>
          <w:rFonts w:ascii="Arial" w:hAnsi="Arial" w:cs="Arial"/>
          <w:color w:val="000000" w:themeColor="text1"/>
          <w:shd w:val="clear" w:color="auto" w:fill="FFFFFF"/>
        </w:rPr>
        <w:t>Las enfermedades diarreicas son una de las primeras causas de muerte en México y en el mundo, son la segunda mayor causa de muerte en niños menores de cinco años (</w:t>
      </w:r>
      <w:r w:rsidR="00B00C38">
        <w:rPr>
          <w:rStyle w:val="apple-converted-space"/>
          <w:rFonts w:ascii="Arial" w:hAnsi="Arial" w:cs="Arial"/>
          <w:color w:val="000000" w:themeColor="text1"/>
          <w:shd w:val="clear" w:color="auto" w:fill="FFFFFF"/>
        </w:rPr>
        <w:t>7</w:t>
      </w:r>
      <w:r w:rsidRPr="00986112">
        <w:rPr>
          <w:rStyle w:val="apple-converted-space"/>
          <w:rFonts w:ascii="Arial" w:hAnsi="Arial" w:cs="Arial"/>
          <w:color w:val="000000" w:themeColor="text1"/>
          <w:shd w:val="clear" w:color="auto" w:fill="FFFFFF"/>
        </w:rPr>
        <w:t>).</w:t>
      </w:r>
    </w:p>
    <w:p w:rsidR="00986112" w:rsidRPr="00986112" w:rsidRDefault="00986112" w:rsidP="00986112">
      <w:pPr>
        <w:pStyle w:val="Sinespaciado"/>
        <w:spacing w:line="360" w:lineRule="auto"/>
        <w:jc w:val="both"/>
        <w:rPr>
          <w:rFonts w:ascii="Arial" w:hAnsi="Arial" w:cs="Arial"/>
          <w:color w:val="000000"/>
        </w:rPr>
      </w:pPr>
      <w:r w:rsidRPr="00986112">
        <w:rPr>
          <w:rStyle w:val="apple-converted-space"/>
          <w:rFonts w:ascii="Arial" w:hAnsi="Arial" w:cs="Arial"/>
          <w:color w:val="000000" w:themeColor="text1"/>
          <w:shd w:val="clear" w:color="auto" w:fill="FFFFFF"/>
        </w:rPr>
        <w:t>Las enfermedades crónico-degenerativas han demostrado un crecimiento exponencial en los últimos años, aproximadamente el 25.5% de la población mexicana padece hipertensión arterial (HTA). Ésta es uno de los principales factores de riesgo para padecer enfermedad cardiovascular, cerebrovascular y falla renal que son importantes causas de mortalidad en el país (</w:t>
      </w:r>
      <w:r w:rsidR="00940E8E">
        <w:rPr>
          <w:rFonts w:ascii="Arial" w:hAnsi="Arial" w:cs="Arial"/>
          <w:color w:val="000000"/>
        </w:rPr>
        <w:t>8</w:t>
      </w:r>
      <w:r w:rsidRPr="00986112">
        <w:rPr>
          <w:rFonts w:ascii="Arial" w:hAnsi="Arial" w:cs="Arial"/>
          <w:color w:val="000000"/>
        </w:rPr>
        <w:t>).</w:t>
      </w:r>
    </w:p>
    <w:p w:rsidR="00986112" w:rsidRPr="00986112" w:rsidRDefault="00986112" w:rsidP="00986112">
      <w:pPr>
        <w:pStyle w:val="Sinespaciado"/>
        <w:spacing w:line="360" w:lineRule="auto"/>
        <w:jc w:val="both"/>
        <w:rPr>
          <w:rFonts w:ascii="Arial" w:hAnsi="Arial" w:cs="Arial"/>
          <w:color w:val="000000"/>
        </w:rPr>
      </w:pPr>
    </w:p>
    <w:p w:rsidR="00986112" w:rsidRPr="00986112" w:rsidRDefault="00986112" w:rsidP="00986112">
      <w:pPr>
        <w:pStyle w:val="Sinespaciado"/>
        <w:spacing w:line="360" w:lineRule="auto"/>
        <w:jc w:val="both"/>
        <w:rPr>
          <w:rStyle w:val="apple-converted-space"/>
          <w:rFonts w:ascii="Arial" w:hAnsi="Arial" w:cs="Arial"/>
          <w:color w:val="000000" w:themeColor="text1"/>
          <w:shd w:val="clear" w:color="auto" w:fill="FFFFFF"/>
        </w:rPr>
      </w:pPr>
      <w:r w:rsidRPr="00986112">
        <w:rPr>
          <w:rStyle w:val="apple-converted-space"/>
          <w:rFonts w:ascii="Arial" w:hAnsi="Arial" w:cs="Arial"/>
          <w:color w:val="000000" w:themeColor="text1"/>
          <w:shd w:val="clear" w:color="auto" w:fill="FFFFFF"/>
        </w:rPr>
        <w:t xml:space="preserve">Parto pretérmino es denominado como  la interrupción del embarazo que ocurre entre las 20.1 y </w:t>
      </w:r>
      <w:r w:rsidR="00940E8E">
        <w:rPr>
          <w:rStyle w:val="apple-converted-space"/>
          <w:rFonts w:ascii="Arial" w:hAnsi="Arial" w:cs="Arial"/>
          <w:color w:val="000000" w:themeColor="text1"/>
          <w:shd w:val="clear" w:color="auto" w:fill="FFFFFF"/>
        </w:rPr>
        <w:t>36.6 semanas de gestación (9</w:t>
      </w:r>
      <w:r w:rsidRPr="00986112">
        <w:rPr>
          <w:rStyle w:val="apple-converted-space"/>
          <w:rFonts w:ascii="Arial" w:hAnsi="Arial" w:cs="Arial"/>
          <w:color w:val="000000" w:themeColor="text1"/>
          <w:shd w:val="clear" w:color="auto" w:fill="FFFFFF"/>
        </w:rPr>
        <w:t xml:space="preserve">). El trabajo de parto pretérmino se considera un síndrome caracterizado por la dilatación del cuello uterino o por aumento de la irritabilidad uterina a causa de diversos factores que varían según </w:t>
      </w:r>
      <w:r w:rsidRPr="00986112">
        <w:rPr>
          <w:rStyle w:val="apple-converted-space"/>
          <w:rFonts w:ascii="Arial" w:hAnsi="Arial" w:cs="Arial"/>
          <w:color w:val="000000" w:themeColor="text1"/>
          <w:shd w:val="clear" w:color="auto" w:fill="FFFFFF"/>
        </w:rPr>
        <w:lastRenderedPageBreak/>
        <w:t xml:space="preserve">la edad gestacional, como la infección sistémica e intrauterina y la excesiva distensión del útero </w:t>
      </w:r>
      <w:r w:rsidR="00940E8E">
        <w:rPr>
          <w:rStyle w:val="apple-converted-space"/>
          <w:rFonts w:ascii="Arial" w:hAnsi="Arial" w:cs="Arial"/>
          <w:color w:val="000000" w:themeColor="text1"/>
          <w:shd w:val="clear" w:color="auto" w:fill="FFFFFF"/>
        </w:rPr>
        <w:t>(10</w:t>
      </w:r>
      <w:r w:rsidRPr="00986112">
        <w:rPr>
          <w:rStyle w:val="apple-converted-space"/>
          <w:rFonts w:ascii="Arial" w:hAnsi="Arial" w:cs="Arial"/>
          <w:color w:val="000000" w:themeColor="text1"/>
          <w:shd w:val="clear" w:color="auto" w:fill="FFFFFF"/>
        </w:rPr>
        <w:t>).</w:t>
      </w:r>
    </w:p>
    <w:p w:rsidR="00986112" w:rsidRPr="00986112" w:rsidRDefault="00986112" w:rsidP="00986112">
      <w:pPr>
        <w:spacing w:line="360" w:lineRule="auto"/>
        <w:jc w:val="both"/>
        <w:rPr>
          <w:rFonts w:ascii="Arial" w:hAnsi="Arial" w:cs="Arial"/>
          <w:color w:val="000000"/>
          <w:sz w:val="24"/>
          <w:szCs w:val="24"/>
        </w:rPr>
      </w:pPr>
      <w:r w:rsidRPr="00986112">
        <w:rPr>
          <w:rFonts w:ascii="Arial" w:hAnsi="Arial" w:cs="Arial"/>
          <w:sz w:val="24"/>
          <w:szCs w:val="24"/>
        </w:rPr>
        <w:t>La OMS estima que quizá el 80% de la población mundial confía en medicinas tradicionales para satisfacer sus principales necesidades de salud, gran parte de las terapias tradicionales entrañan el uso de extractos de plantas o de sus principios activos</w:t>
      </w:r>
      <w:r w:rsidR="00940E8E">
        <w:rPr>
          <w:rFonts w:ascii="Arial" w:hAnsi="Arial" w:cs="Arial"/>
          <w:sz w:val="24"/>
          <w:szCs w:val="24"/>
        </w:rPr>
        <w:t xml:space="preserve"> (11)</w:t>
      </w:r>
      <w:r w:rsidRPr="00986112">
        <w:rPr>
          <w:rFonts w:ascii="Arial" w:hAnsi="Arial" w:cs="Arial"/>
          <w:sz w:val="24"/>
          <w:szCs w:val="24"/>
        </w:rPr>
        <w:t>. En México existe una gran diversidad de especies que junto a la amplia riqueza cultural han favorecido el aprovechamiento de las plantas con fines medicinales desde épocas prehispánicas. La especie Citrus</w:t>
      </w:r>
      <w:r w:rsidRPr="00986112">
        <w:rPr>
          <w:rFonts w:ascii="Arial" w:hAnsi="Arial" w:cs="Arial"/>
          <w:i/>
          <w:sz w:val="24"/>
          <w:szCs w:val="24"/>
        </w:rPr>
        <w:t xml:space="preserve"> aurantium</w:t>
      </w:r>
      <w:r w:rsidRPr="00986112">
        <w:rPr>
          <w:rFonts w:ascii="Arial" w:hAnsi="Arial" w:cs="Arial"/>
          <w:sz w:val="24"/>
          <w:szCs w:val="24"/>
        </w:rPr>
        <w:t xml:space="preserve"> conocida como naranja agria se le atribuyen propiedades terapéuticas contra diversas enfermedades como problemas digestivos, cardiovasculares,  en enfermedades respiratorias, también en algunos países se utiliza como medicina alternativa para tratar ansiedad, insomnio y como anticonvulsivo. </w:t>
      </w:r>
      <w:r w:rsidRPr="00986112">
        <w:rPr>
          <w:rFonts w:ascii="Arial" w:eastAsia="Times New Roman" w:hAnsi="Arial" w:cs="Arial"/>
          <w:color w:val="212121"/>
          <w:sz w:val="24"/>
          <w:szCs w:val="24"/>
          <w:lang w:val="es-ES" w:eastAsia="es-MX"/>
        </w:rPr>
        <w:t xml:space="preserve">Se ha reportado que </w:t>
      </w:r>
      <w:r w:rsidRPr="00986112">
        <w:rPr>
          <w:rFonts w:ascii="Arial" w:eastAsia="Times New Roman" w:hAnsi="Arial" w:cs="Arial"/>
          <w:i/>
          <w:color w:val="000000" w:themeColor="text1"/>
          <w:sz w:val="24"/>
          <w:szCs w:val="24"/>
          <w:lang w:val="es-ES" w:eastAsia="es-MX"/>
        </w:rPr>
        <w:t>C. aurantium</w:t>
      </w:r>
      <w:r w:rsidRPr="00986112">
        <w:rPr>
          <w:rFonts w:ascii="Arial" w:eastAsia="Times New Roman" w:hAnsi="Arial" w:cs="Arial"/>
          <w:color w:val="000000" w:themeColor="text1"/>
          <w:sz w:val="24"/>
          <w:szCs w:val="24"/>
          <w:lang w:val="es-ES" w:eastAsia="es-MX"/>
        </w:rPr>
        <w:t xml:space="preserve"> tiene un efecto en la reducción de peso cuando </w:t>
      </w:r>
      <w:r w:rsidRPr="00986112">
        <w:rPr>
          <w:rFonts w:ascii="Arial" w:eastAsia="Times New Roman" w:hAnsi="Arial" w:cs="Arial"/>
          <w:color w:val="212121"/>
          <w:sz w:val="24"/>
          <w:szCs w:val="24"/>
          <w:lang w:val="es-ES" w:eastAsia="es-MX"/>
        </w:rPr>
        <w:t>se combina con una dieta estricta (</w:t>
      </w:r>
      <w:r w:rsidR="00940E8E">
        <w:rPr>
          <w:rFonts w:ascii="Arial" w:hAnsi="Arial" w:cs="Arial"/>
          <w:color w:val="000000"/>
          <w:sz w:val="24"/>
          <w:szCs w:val="24"/>
        </w:rPr>
        <w:t>12</w:t>
      </w:r>
      <w:r w:rsidRPr="00986112">
        <w:rPr>
          <w:rFonts w:ascii="Arial" w:hAnsi="Arial" w:cs="Arial"/>
          <w:color w:val="000000"/>
          <w:sz w:val="24"/>
          <w:szCs w:val="24"/>
        </w:rPr>
        <w:t>).</w:t>
      </w:r>
    </w:p>
    <w:p w:rsidR="00986112" w:rsidRPr="00986112" w:rsidRDefault="00986112" w:rsidP="00986112">
      <w:pPr>
        <w:spacing w:line="360" w:lineRule="auto"/>
        <w:jc w:val="both"/>
        <w:rPr>
          <w:rFonts w:ascii="Arial" w:hAnsi="Arial" w:cs="Arial"/>
          <w:sz w:val="24"/>
          <w:szCs w:val="24"/>
        </w:rPr>
      </w:pPr>
      <w:r w:rsidRPr="00986112">
        <w:rPr>
          <w:rFonts w:ascii="Arial" w:hAnsi="Arial" w:cs="Arial"/>
          <w:color w:val="000000"/>
          <w:sz w:val="24"/>
          <w:szCs w:val="24"/>
        </w:rPr>
        <w:t xml:space="preserve">Al considerar que los efectos farmacológicos de </w:t>
      </w:r>
      <w:r w:rsidRPr="00986112">
        <w:rPr>
          <w:rFonts w:ascii="Arial" w:hAnsi="Arial" w:cs="Arial"/>
          <w:i/>
          <w:color w:val="000000"/>
          <w:sz w:val="24"/>
          <w:szCs w:val="24"/>
        </w:rPr>
        <w:t xml:space="preserve">C. aurantium </w:t>
      </w:r>
      <w:r w:rsidRPr="00986112">
        <w:rPr>
          <w:rFonts w:ascii="Arial" w:hAnsi="Arial" w:cs="Arial"/>
          <w:color w:val="000000"/>
          <w:sz w:val="24"/>
          <w:szCs w:val="24"/>
        </w:rPr>
        <w:t xml:space="preserve">no se han esclarecido se propuso evaluar la actividad relajante de las hojas de C. aurantium sobre tejidos que contienen como maquinaria funcional musculatura lisa, a fin de aportar evidencia científica que contribuya en validar el uso de dicha especie vegetal en la medicina tradicional. </w:t>
      </w:r>
    </w:p>
    <w:p w:rsidR="00986112" w:rsidRPr="00986112" w:rsidRDefault="00986112" w:rsidP="00986112">
      <w:pPr>
        <w:pStyle w:val="Sinespaciado"/>
        <w:spacing w:line="360" w:lineRule="auto"/>
        <w:jc w:val="both"/>
        <w:rPr>
          <w:rFonts w:ascii="Arial" w:hAnsi="Arial" w:cs="Arial"/>
          <w:b/>
        </w:rPr>
      </w:pPr>
    </w:p>
    <w:p w:rsidR="00986112" w:rsidRPr="00986112" w:rsidRDefault="00912A99" w:rsidP="00986112">
      <w:pPr>
        <w:spacing w:line="360" w:lineRule="auto"/>
        <w:jc w:val="both"/>
        <w:rPr>
          <w:rFonts w:ascii="Arial" w:hAnsi="Arial" w:cs="Arial"/>
          <w:b/>
          <w:sz w:val="24"/>
          <w:szCs w:val="24"/>
        </w:rPr>
      </w:pPr>
      <w:r w:rsidRPr="00986112">
        <w:rPr>
          <w:rFonts w:ascii="Arial" w:hAnsi="Arial" w:cs="Arial"/>
          <w:b/>
          <w:sz w:val="24"/>
          <w:szCs w:val="24"/>
        </w:rPr>
        <w:t>Material y métodos.</w:t>
      </w:r>
    </w:p>
    <w:p w:rsidR="00986112" w:rsidRPr="00986112" w:rsidRDefault="00986112" w:rsidP="00986112">
      <w:pPr>
        <w:spacing w:line="360" w:lineRule="auto"/>
        <w:jc w:val="both"/>
        <w:rPr>
          <w:rFonts w:ascii="Arial" w:hAnsi="Arial" w:cs="Arial"/>
          <w:sz w:val="24"/>
          <w:szCs w:val="24"/>
        </w:rPr>
      </w:pPr>
      <w:r w:rsidRPr="00986112">
        <w:rPr>
          <w:rFonts w:ascii="Arial" w:hAnsi="Arial" w:cs="Arial"/>
          <w:b/>
          <w:sz w:val="24"/>
          <w:szCs w:val="24"/>
        </w:rPr>
        <w:t>Obtención del extracto.</w:t>
      </w:r>
      <w:r w:rsidR="00912A99" w:rsidRPr="00986112">
        <w:rPr>
          <w:rFonts w:ascii="Arial" w:hAnsi="Arial" w:cs="Arial"/>
          <w:b/>
          <w:sz w:val="24"/>
          <w:szCs w:val="24"/>
        </w:rPr>
        <w:t xml:space="preserve"> </w:t>
      </w:r>
      <w:r w:rsidR="00912A99" w:rsidRPr="00986112">
        <w:rPr>
          <w:rFonts w:ascii="Arial" w:hAnsi="Arial" w:cs="Arial"/>
          <w:sz w:val="24"/>
          <w:szCs w:val="24"/>
        </w:rPr>
        <w:t>Se utilizó un extracto metanólico (EM</w:t>
      </w:r>
      <w:r w:rsidR="00912A99" w:rsidRPr="00986112">
        <w:rPr>
          <w:rFonts w:ascii="Arial" w:hAnsi="Arial" w:cs="Arial"/>
          <w:i/>
          <w:sz w:val="24"/>
          <w:szCs w:val="24"/>
        </w:rPr>
        <w:t>Ca</w:t>
      </w:r>
      <w:r w:rsidR="00912A99" w:rsidRPr="00986112">
        <w:rPr>
          <w:rFonts w:ascii="Arial" w:hAnsi="Arial" w:cs="Arial"/>
          <w:sz w:val="24"/>
          <w:szCs w:val="24"/>
        </w:rPr>
        <w:t xml:space="preserve">) obtenido de las partes aéreas de </w:t>
      </w:r>
      <w:r w:rsidRPr="00986112">
        <w:rPr>
          <w:rFonts w:ascii="Arial" w:hAnsi="Arial" w:cs="Arial"/>
          <w:i/>
          <w:sz w:val="24"/>
          <w:szCs w:val="24"/>
        </w:rPr>
        <w:t>C.</w:t>
      </w:r>
      <w:r w:rsidR="00912A99" w:rsidRPr="00986112">
        <w:rPr>
          <w:rFonts w:ascii="Arial" w:hAnsi="Arial" w:cs="Arial"/>
          <w:i/>
          <w:sz w:val="24"/>
          <w:szCs w:val="24"/>
        </w:rPr>
        <w:t xml:space="preserve"> a</w:t>
      </w:r>
      <w:r w:rsidRPr="00986112">
        <w:rPr>
          <w:rFonts w:ascii="Arial" w:hAnsi="Arial" w:cs="Arial"/>
          <w:i/>
          <w:sz w:val="24"/>
          <w:szCs w:val="24"/>
        </w:rPr>
        <w:t>urantium,</w:t>
      </w:r>
      <w:r w:rsidR="00912A99" w:rsidRPr="00986112">
        <w:rPr>
          <w:rFonts w:ascii="Arial" w:hAnsi="Arial" w:cs="Arial"/>
          <w:i/>
          <w:sz w:val="24"/>
          <w:szCs w:val="24"/>
        </w:rPr>
        <w:t xml:space="preserve"> </w:t>
      </w:r>
      <w:r w:rsidR="00912A99" w:rsidRPr="00986112">
        <w:rPr>
          <w:rFonts w:ascii="Arial" w:hAnsi="Arial" w:cs="Arial"/>
          <w:sz w:val="24"/>
          <w:szCs w:val="24"/>
        </w:rPr>
        <w:t>éste fue</w:t>
      </w:r>
      <w:r w:rsidR="00912A99" w:rsidRPr="00986112">
        <w:rPr>
          <w:rFonts w:ascii="Arial" w:hAnsi="Arial" w:cs="Arial"/>
          <w:i/>
          <w:sz w:val="24"/>
          <w:szCs w:val="24"/>
        </w:rPr>
        <w:t xml:space="preserve"> </w:t>
      </w:r>
      <w:r w:rsidR="00912A99" w:rsidRPr="00986112">
        <w:rPr>
          <w:rFonts w:ascii="Arial" w:hAnsi="Arial" w:cs="Arial"/>
          <w:sz w:val="24"/>
          <w:szCs w:val="24"/>
        </w:rPr>
        <w:t xml:space="preserve">realizado previamente por el grupo de trabajo del Dr. Rolffy Ortíz-Andrade (FQ-UADY). </w:t>
      </w:r>
    </w:p>
    <w:p w:rsidR="00986112" w:rsidRPr="00986112" w:rsidRDefault="00986112" w:rsidP="00986112">
      <w:pPr>
        <w:spacing w:line="360" w:lineRule="auto"/>
        <w:jc w:val="both"/>
        <w:rPr>
          <w:rFonts w:ascii="Arial" w:hAnsi="Arial" w:cs="Arial"/>
          <w:sz w:val="24"/>
          <w:szCs w:val="24"/>
        </w:rPr>
      </w:pPr>
      <w:r w:rsidRPr="00986112">
        <w:rPr>
          <w:rFonts w:ascii="Arial" w:hAnsi="Arial" w:cs="Arial"/>
          <w:b/>
          <w:sz w:val="24"/>
          <w:szCs w:val="24"/>
        </w:rPr>
        <w:t>Evaluación Farmacológica</w:t>
      </w:r>
      <w:r w:rsidRPr="00986112">
        <w:rPr>
          <w:rFonts w:ascii="Arial" w:hAnsi="Arial" w:cs="Arial"/>
          <w:sz w:val="24"/>
          <w:szCs w:val="24"/>
        </w:rPr>
        <w:t xml:space="preserve">. </w:t>
      </w:r>
      <w:r w:rsidR="00912A99" w:rsidRPr="00986112">
        <w:rPr>
          <w:rFonts w:ascii="Arial" w:hAnsi="Arial" w:cs="Arial"/>
          <w:sz w:val="24"/>
          <w:szCs w:val="24"/>
        </w:rPr>
        <w:t xml:space="preserve">La evaluación farmacológica </w:t>
      </w:r>
      <w:r w:rsidR="00912A99" w:rsidRPr="00986112">
        <w:rPr>
          <w:rFonts w:ascii="Arial" w:hAnsi="Arial" w:cs="Arial"/>
          <w:i/>
          <w:sz w:val="24"/>
          <w:szCs w:val="24"/>
        </w:rPr>
        <w:t>ex vivo</w:t>
      </w:r>
      <w:r w:rsidR="00912A99" w:rsidRPr="00986112">
        <w:rPr>
          <w:rFonts w:ascii="Arial" w:hAnsi="Arial" w:cs="Arial"/>
          <w:sz w:val="24"/>
          <w:szCs w:val="24"/>
        </w:rPr>
        <w:t xml:space="preserve"> se determinó mediante un sistema de registro isométrico vertical para te</w:t>
      </w:r>
      <w:r w:rsidRPr="00986112">
        <w:rPr>
          <w:rFonts w:ascii="Arial" w:hAnsi="Arial" w:cs="Arial"/>
          <w:sz w:val="24"/>
          <w:szCs w:val="24"/>
        </w:rPr>
        <w:t>jido aislado.</w:t>
      </w:r>
    </w:p>
    <w:p w:rsidR="00912A99" w:rsidRPr="0042103A" w:rsidRDefault="00986112" w:rsidP="00986112">
      <w:pPr>
        <w:spacing w:line="360" w:lineRule="auto"/>
        <w:jc w:val="both"/>
        <w:rPr>
          <w:rFonts w:ascii="Arial" w:hAnsi="Arial" w:cs="Arial"/>
          <w:b/>
          <w:sz w:val="24"/>
          <w:szCs w:val="24"/>
        </w:rPr>
      </w:pPr>
      <w:r w:rsidRPr="00986112">
        <w:rPr>
          <w:rFonts w:ascii="Arial" w:hAnsi="Arial" w:cs="Arial"/>
          <w:b/>
          <w:sz w:val="24"/>
          <w:szCs w:val="24"/>
        </w:rPr>
        <w:t>Efecto vasorrelajante.</w:t>
      </w:r>
      <w:r w:rsidR="0042103A">
        <w:rPr>
          <w:rFonts w:ascii="Arial" w:hAnsi="Arial" w:cs="Arial"/>
          <w:b/>
          <w:sz w:val="24"/>
          <w:szCs w:val="24"/>
        </w:rPr>
        <w:t xml:space="preserve"> </w:t>
      </w:r>
      <w:r w:rsidRPr="00986112">
        <w:rPr>
          <w:rFonts w:ascii="Arial" w:hAnsi="Arial" w:cs="Arial"/>
          <w:sz w:val="24"/>
          <w:szCs w:val="24"/>
        </w:rPr>
        <w:t>S</w:t>
      </w:r>
      <w:r w:rsidR="00912A99" w:rsidRPr="00986112">
        <w:rPr>
          <w:rFonts w:ascii="Arial" w:hAnsi="Arial" w:cs="Arial"/>
          <w:sz w:val="24"/>
          <w:szCs w:val="24"/>
        </w:rPr>
        <w:t>e utilizaron anillos de aorta de rata pre-contraídos con noradrenalina (NA) [1</w:t>
      </w:r>
      <w:r w:rsidRPr="00986112">
        <w:rPr>
          <w:rFonts w:ascii="Arial" w:hAnsi="Arial" w:cs="Arial"/>
          <w:sz w:val="24"/>
          <w:szCs w:val="24"/>
        </w:rPr>
        <w:t>µ</w:t>
      </w:r>
      <w:r w:rsidR="00912A99" w:rsidRPr="00986112">
        <w:rPr>
          <w:rFonts w:ascii="Arial" w:hAnsi="Arial" w:cs="Arial"/>
          <w:sz w:val="24"/>
          <w:szCs w:val="24"/>
        </w:rPr>
        <w:t xml:space="preserve">M]. Los tejidos fueron aislados de rata macho de la cepa Wistar, estos fueron limpiados de tejido conectivo y adyacente. Para algunos </w:t>
      </w:r>
      <w:r w:rsidR="00912A99" w:rsidRPr="00986112">
        <w:rPr>
          <w:rFonts w:ascii="Arial" w:hAnsi="Arial" w:cs="Arial"/>
          <w:sz w:val="24"/>
          <w:szCs w:val="24"/>
        </w:rPr>
        <w:lastRenderedPageBreak/>
        <w:t>experimentos fue necesario retirar el endotelio vascular utilizando un estilete de acero inoxidable. A continuación, los tejidos fueron colocados en cámaras de incubación del equipo para tejido aislado, en éste se mantienen los tejidos en condiciones fisiológicas (pH, temperatura, solución RKH). Las aortas aisladas, fueron sometidas a un proceso de sensibilización con NA [1µM] por triplicado con lavados entre cada sensibilización. Para determinar el efecto vasorrelajante, se in</w:t>
      </w:r>
      <w:r w:rsidRPr="00986112">
        <w:rPr>
          <w:rFonts w:ascii="Arial" w:hAnsi="Arial" w:cs="Arial"/>
          <w:sz w:val="24"/>
          <w:szCs w:val="24"/>
        </w:rPr>
        <w:t>dujo la contracción con NA [1µM]</w:t>
      </w:r>
      <w:r w:rsidR="00912A99" w:rsidRPr="00986112">
        <w:rPr>
          <w:rFonts w:ascii="Arial" w:hAnsi="Arial" w:cs="Arial"/>
          <w:sz w:val="24"/>
          <w:szCs w:val="24"/>
        </w:rPr>
        <w:t xml:space="preserve"> y se adicionaron concentraciones acumulativas del EM</w:t>
      </w:r>
      <w:r w:rsidR="00912A99" w:rsidRPr="00986112">
        <w:rPr>
          <w:rFonts w:ascii="Arial" w:hAnsi="Arial" w:cs="Arial"/>
          <w:i/>
          <w:sz w:val="24"/>
          <w:szCs w:val="24"/>
        </w:rPr>
        <w:t>Ca</w:t>
      </w:r>
      <w:r w:rsidR="00912A99" w:rsidRPr="00986112">
        <w:rPr>
          <w:rFonts w:ascii="Arial" w:hAnsi="Arial" w:cs="Arial"/>
          <w:sz w:val="24"/>
          <w:szCs w:val="24"/>
        </w:rPr>
        <w:t xml:space="preserve"> [0.03 a 1000 µg/mL], control (carbacol [6.28 x10</w:t>
      </w:r>
      <w:r w:rsidR="00912A99" w:rsidRPr="00986112">
        <w:rPr>
          <w:rFonts w:ascii="Arial" w:hAnsi="Arial" w:cs="Arial"/>
          <w:sz w:val="24"/>
          <w:szCs w:val="24"/>
          <w:vertAlign w:val="superscript"/>
        </w:rPr>
        <w:t>-4</w:t>
      </w:r>
      <w:r w:rsidR="00912A99" w:rsidRPr="00986112">
        <w:rPr>
          <w:rFonts w:ascii="Arial" w:hAnsi="Arial" w:cs="Arial"/>
          <w:sz w:val="24"/>
          <w:szCs w:val="24"/>
        </w:rPr>
        <w:t xml:space="preserve"> a 1.83 µg/mL] y/o nifedipina [3.89 x10</w:t>
      </w:r>
      <w:r w:rsidR="00912A99" w:rsidRPr="00986112">
        <w:rPr>
          <w:rFonts w:ascii="Arial" w:hAnsi="Arial" w:cs="Arial"/>
          <w:sz w:val="24"/>
          <w:szCs w:val="24"/>
          <w:vertAlign w:val="superscript"/>
        </w:rPr>
        <w:t>-5</w:t>
      </w:r>
      <w:r w:rsidR="00912A99" w:rsidRPr="00986112">
        <w:rPr>
          <w:rFonts w:ascii="Arial" w:hAnsi="Arial" w:cs="Arial"/>
          <w:sz w:val="24"/>
          <w:szCs w:val="24"/>
        </w:rPr>
        <w:t xml:space="preserve"> a 3.461.83 µg/mL])</w:t>
      </w:r>
      <w:r w:rsidRPr="00986112">
        <w:rPr>
          <w:rFonts w:ascii="Arial" w:hAnsi="Arial" w:cs="Arial"/>
          <w:sz w:val="24"/>
          <w:szCs w:val="24"/>
        </w:rPr>
        <w:t>.</w:t>
      </w:r>
    </w:p>
    <w:p w:rsidR="00912A99" w:rsidRPr="0042103A" w:rsidRDefault="00986112" w:rsidP="00986112">
      <w:pPr>
        <w:spacing w:line="360" w:lineRule="auto"/>
        <w:jc w:val="both"/>
        <w:rPr>
          <w:rFonts w:ascii="Arial" w:hAnsi="Arial" w:cs="Arial"/>
          <w:b/>
          <w:sz w:val="24"/>
          <w:szCs w:val="24"/>
        </w:rPr>
      </w:pPr>
      <w:r w:rsidRPr="00986112">
        <w:rPr>
          <w:rFonts w:ascii="Arial" w:hAnsi="Arial" w:cs="Arial"/>
          <w:b/>
          <w:sz w:val="24"/>
          <w:szCs w:val="24"/>
        </w:rPr>
        <w:t>Efecto relajante en tráquea.</w:t>
      </w:r>
      <w:r w:rsidR="0042103A">
        <w:rPr>
          <w:rFonts w:ascii="Arial" w:hAnsi="Arial" w:cs="Arial"/>
          <w:b/>
          <w:sz w:val="24"/>
          <w:szCs w:val="24"/>
        </w:rPr>
        <w:t xml:space="preserve"> </w:t>
      </w:r>
      <w:r w:rsidRPr="00986112">
        <w:rPr>
          <w:rFonts w:ascii="Arial" w:hAnsi="Arial" w:cs="Arial"/>
          <w:sz w:val="24"/>
          <w:szCs w:val="24"/>
        </w:rPr>
        <w:t xml:space="preserve">Se utilizaron anillos de tráquea de rata previamente limpiados de </w:t>
      </w:r>
      <w:r w:rsidRPr="00986112">
        <w:rPr>
          <w:rFonts w:ascii="Arial" w:hAnsi="Arial" w:cs="Arial"/>
          <w:color w:val="000000" w:themeColor="text1"/>
          <w:sz w:val="24"/>
          <w:szCs w:val="24"/>
        </w:rPr>
        <w:t>tejido conectivo y moco</w:t>
      </w:r>
      <w:r w:rsidRPr="00986112">
        <w:rPr>
          <w:rFonts w:ascii="Arial" w:hAnsi="Arial" w:cs="Arial"/>
          <w:sz w:val="24"/>
          <w:szCs w:val="24"/>
        </w:rPr>
        <w:t>. Los tejidos fueron colocados en cámaras de incubación del equipo para tejido aislado. Después fueron sometidos a un proceso de sensibilización con carbacol [0.1µM] por duplicado con lavados entre cada sensibilización. Para la evaluación relajante del EM</w:t>
      </w:r>
      <w:r w:rsidRPr="00986112">
        <w:rPr>
          <w:rFonts w:ascii="Arial" w:hAnsi="Arial" w:cs="Arial"/>
          <w:i/>
          <w:sz w:val="24"/>
          <w:szCs w:val="24"/>
        </w:rPr>
        <w:t xml:space="preserve">Ca </w:t>
      </w:r>
      <w:r w:rsidRPr="00986112">
        <w:rPr>
          <w:rFonts w:ascii="Arial" w:hAnsi="Arial" w:cs="Arial"/>
          <w:sz w:val="24"/>
          <w:szCs w:val="24"/>
        </w:rPr>
        <w:t xml:space="preserve">los tejidos fueron </w:t>
      </w:r>
      <w:r w:rsidR="001733E3" w:rsidRPr="00986112">
        <w:rPr>
          <w:rFonts w:ascii="Arial" w:hAnsi="Arial" w:cs="Arial"/>
          <w:sz w:val="24"/>
          <w:szCs w:val="24"/>
        </w:rPr>
        <w:t>inducidos</w:t>
      </w:r>
      <w:r w:rsidRPr="00986112">
        <w:rPr>
          <w:rFonts w:ascii="Arial" w:hAnsi="Arial" w:cs="Arial"/>
          <w:sz w:val="24"/>
          <w:szCs w:val="24"/>
        </w:rPr>
        <w:t xml:space="preserve"> a contracción con carbacol [0.1 μM</w:t>
      </w:r>
      <w:r w:rsidRPr="00986112">
        <w:rPr>
          <w:rFonts w:ascii="Arial" w:hAnsi="Arial" w:cs="Arial"/>
          <w:color w:val="000000" w:themeColor="text1"/>
          <w:sz w:val="24"/>
          <w:szCs w:val="24"/>
        </w:rPr>
        <w:t xml:space="preserve">] y se adicionaron concentraciones acumulativas del extracto </w:t>
      </w:r>
      <w:r w:rsidRPr="00986112">
        <w:rPr>
          <w:rFonts w:ascii="Arial" w:hAnsi="Arial" w:cs="Arial"/>
          <w:sz w:val="24"/>
          <w:szCs w:val="24"/>
        </w:rPr>
        <w:t xml:space="preserve">[3.03 a 1000 µg/mL], control (teofilina </w:t>
      </w:r>
      <w:r w:rsidRPr="00986112">
        <w:rPr>
          <w:rFonts w:ascii="Arial" w:hAnsi="Arial" w:cs="Arial"/>
          <w:color w:val="000000" w:themeColor="text1"/>
          <w:sz w:val="24"/>
          <w:szCs w:val="24"/>
        </w:rPr>
        <w:t xml:space="preserve">[0.303 a 100 </w:t>
      </w:r>
      <w:r w:rsidRPr="00986112">
        <w:rPr>
          <w:rFonts w:ascii="Arial" w:hAnsi="Arial" w:cs="Arial"/>
          <w:sz w:val="24"/>
          <w:szCs w:val="24"/>
        </w:rPr>
        <w:t>μ</w:t>
      </w:r>
      <w:r w:rsidRPr="00986112">
        <w:rPr>
          <w:rFonts w:ascii="Arial" w:hAnsi="Arial" w:cs="Arial"/>
          <w:color w:val="000000" w:themeColor="text1"/>
          <w:sz w:val="24"/>
          <w:szCs w:val="24"/>
        </w:rPr>
        <w:t>g/mL])</w:t>
      </w:r>
    </w:p>
    <w:p w:rsidR="00986112" w:rsidRPr="0042103A" w:rsidRDefault="00986112" w:rsidP="00986112">
      <w:pPr>
        <w:spacing w:line="360" w:lineRule="auto"/>
        <w:jc w:val="both"/>
        <w:rPr>
          <w:rFonts w:ascii="Arial" w:hAnsi="Arial" w:cs="Arial"/>
          <w:b/>
          <w:sz w:val="24"/>
          <w:szCs w:val="24"/>
        </w:rPr>
      </w:pPr>
      <w:r w:rsidRPr="00986112">
        <w:rPr>
          <w:rFonts w:ascii="Arial" w:hAnsi="Arial" w:cs="Arial"/>
          <w:b/>
          <w:sz w:val="24"/>
          <w:szCs w:val="24"/>
        </w:rPr>
        <w:t>Efecto espasmolítico en íleon</w:t>
      </w:r>
      <w:r w:rsidR="0042103A">
        <w:rPr>
          <w:rFonts w:ascii="Arial" w:hAnsi="Arial" w:cs="Arial"/>
          <w:b/>
          <w:sz w:val="24"/>
          <w:szCs w:val="24"/>
        </w:rPr>
        <w:t xml:space="preserve">. </w:t>
      </w:r>
      <w:r w:rsidRPr="00986112">
        <w:rPr>
          <w:rFonts w:ascii="Arial" w:hAnsi="Arial" w:cs="Arial"/>
          <w:sz w:val="24"/>
          <w:szCs w:val="24"/>
        </w:rPr>
        <w:t>El íleon se limpió de restos de alimento y de tejido adyacente y conectivo, se cortó en segmentos de 5 mm de longitud aproximadamente. Cada segmento de íleon se colocó en cámaras de incubación. Después de un periodo de estabilización. Se agregaron de forma acumulativa y en orden creciente de concentración las muestras de prueba: concentraciones del EM</w:t>
      </w:r>
      <w:r w:rsidRPr="00986112">
        <w:rPr>
          <w:rFonts w:ascii="Arial" w:hAnsi="Arial" w:cs="Arial"/>
          <w:i/>
          <w:sz w:val="24"/>
          <w:szCs w:val="24"/>
        </w:rPr>
        <w:t>Ca</w:t>
      </w:r>
      <w:r w:rsidRPr="00986112">
        <w:rPr>
          <w:rFonts w:ascii="Arial" w:hAnsi="Arial" w:cs="Arial"/>
          <w:sz w:val="24"/>
          <w:szCs w:val="24"/>
        </w:rPr>
        <w:t xml:space="preserve"> [3.03 a 1000 µg/mL] y del control papaverina </w:t>
      </w:r>
      <w:r w:rsidRPr="00986112">
        <w:rPr>
          <w:rFonts w:ascii="Arial" w:hAnsi="Arial" w:cs="Arial"/>
          <w:color w:val="000000" w:themeColor="text1"/>
          <w:sz w:val="24"/>
          <w:szCs w:val="24"/>
        </w:rPr>
        <w:t xml:space="preserve"> [0.303 a 100 </w:t>
      </w:r>
      <w:r w:rsidRPr="00986112">
        <w:rPr>
          <w:rFonts w:ascii="Arial" w:hAnsi="Arial" w:cs="Arial"/>
          <w:sz w:val="24"/>
          <w:szCs w:val="24"/>
        </w:rPr>
        <w:t>μ</w:t>
      </w:r>
      <w:r w:rsidRPr="00986112">
        <w:rPr>
          <w:rFonts w:ascii="Arial" w:hAnsi="Arial" w:cs="Arial"/>
          <w:color w:val="000000" w:themeColor="text1"/>
          <w:sz w:val="24"/>
          <w:szCs w:val="24"/>
        </w:rPr>
        <w:t>g/mL]</w:t>
      </w:r>
      <w:r w:rsidRPr="00986112">
        <w:rPr>
          <w:rFonts w:ascii="Arial" w:hAnsi="Arial" w:cs="Arial"/>
          <w:sz w:val="24"/>
          <w:szCs w:val="24"/>
        </w:rPr>
        <w:t>.</w:t>
      </w:r>
    </w:p>
    <w:p w:rsidR="00986112" w:rsidRPr="0042103A" w:rsidRDefault="00986112" w:rsidP="00986112">
      <w:pPr>
        <w:spacing w:line="360" w:lineRule="auto"/>
        <w:jc w:val="both"/>
        <w:rPr>
          <w:rFonts w:ascii="Arial" w:hAnsi="Arial" w:cs="Arial"/>
          <w:b/>
          <w:sz w:val="24"/>
          <w:szCs w:val="24"/>
        </w:rPr>
      </w:pPr>
      <w:r w:rsidRPr="00986112">
        <w:rPr>
          <w:rFonts w:ascii="Arial" w:hAnsi="Arial" w:cs="Arial"/>
          <w:b/>
          <w:sz w:val="24"/>
          <w:szCs w:val="24"/>
        </w:rPr>
        <w:t>Efecto relajante en útero.</w:t>
      </w:r>
      <w:r w:rsidR="0042103A">
        <w:rPr>
          <w:rFonts w:ascii="Arial" w:hAnsi="Arial" w:cs="Arial"/>
          <w:b/>
          <w:sz w:val="24"/>
          <w:szCs w:val="24"/>
        </w:rPr>
        <w:t xml:space="preserve"> </w:t>
      </w:r>
      <w:r w:rsidRPr="00986112">
        <w:rPr>
          <w:rFonts w:ascii="Arial" w:hAnsi="Arial" w:cs="Arial"/>
          <w:sz w:val="24"/>
          <w:szCs w:val="24"/>
        </w:rPr>
        <w:t xml:space="preserve">Se utilizaron segmentos de útero de aproximadamente 5 mm de longitud, libres de tejido adyacente y conectivo. Cada segmento de útero se suspendió en una cámara de incubación. Se sometió a un proceso de sensibilización  con carbacol </w:t>
      </w:r>
      <w:r w:rsidRPr="00986112">
        <w:rPr>
          <w:rFonts w:ascii="Arial" w:hAnsi="Arial" w:cs="Arial"/>
          <w:color w:val="000000" w:themeColor="text1"/>
          <w:sz w:val="24"/>
          <w:szCs w:val="24"/>
        </w:rPr>
        <w:t>[</w:t>
      </w:r>
      <w:r w:rsidR="001733E3">
        <w:rPr>
          <w:rFonts w:ascii="Arial" w:hAnsi="Arial" w:cs="Arial"/>
          <w:sz w:val="24"/>
          <w:szCs w:val="24"/>
        </w:rPr>
        <w:t>1 µ</w:t>
      </w:r>
      <w:r w:rsidRPr="00986112">
        <w:rPr>
          <w:rFonts w:ascii="Arial" w:hAnsi="Arial" w:cs="Arial"/>
          <w:sz w:val="24"/>
          <w:szCs w:val="24"/>
        </w:rPr>
        <w:t>M</w:t>
      </w:r>
      <w:r w:rsidRPr="00986112">
        <w:rPr>
          <w:rFonts w:ascii="Arial" w:hAnsi="Arial" w:cs="Arial"/>
          <w:color w:val="000000" w:themeColor="text1"/>
          <w:sz w:val="24"/>
          <w:szCs w:val="24"/>
        </w:rPr>
        <w:t>],</w:t>
      </w:r>
      <w:r w:rsidRPr="00986112">
        <w:rPr>
          <w:rFonts w:ascii="Arial" w:hAnsi="Arial" w:cs="Arial"/>
          <w:sz w:val="24"/>
          <w:szCs w:val="24"/>
        </w:rPr>
        <w:t xml:space="preserve">   se llevaron a cabo 2 sensibilizaciones con lavados intermedios. Para la evaluación relajante, los tejidos fueron pre-contraídos con </w:t>
      </w:r>
      <w:r w:rsidRPr="00986112">
        <w:rPr>
          <w:rFonts w:ascii="Arial" w:hAnsi="Arial" w:cs="Arial"/>
          <w:color w:val="000000" w:themeColor="text1"/>
          <w:sz w:val="24"/>
          <w:szCs w:val="24"/>
        </w:rPr>
        <w:t>[</w:t>
      </w:r>
      <w:r w:rsidR="001733E3">
        <w:rPr>
          <w:rFonts w:ascii="Arial" w:hAnsi="Arial" w:cs="Arial"/>
          <w:sz w:val="24"/>
          <w:szCs w:val="24"/>
        </w:rPr>
        <w:t>1 µ</w:t>
      </w:r>
      <w:r w:rsidRPr="00986112">
        <w:rPr>
          <w:rFonts w:ascii="Arial" w:hAnsi="Arial" w:cs="Arial"/>
          <w:sz w:val="24"/>
          <w:szCs w:val="24"/>
        </w:rPr>
        <w:t>M</w:t>
      </w:r>
      <w:r w:rsidRPr="00986112">
        <w:rPr>
          <w:rFonts w:ascii="Arial" w:hAnsi="Arial" w:cs="Arial"/>
          <w:color w:val="000000" w:themeColor="text1"/>
          <w:sz w:val="24"/>
          <w:szCs w:val="24"/>
        </w:rPr>
        <w:t>]</w:t>
      </w:r>
      <w:r w:rsidRPr="00986112">
        <w:rPr>
          <w:rFonts w:ascii="Arial" w:hAnsi="Arial" w:cs="Arial"/>
          <w:sz w:val="24"/>
          <w:szCs w:val="24"/>
        </w:rPr>
        <w:t xml:space="preserve"> </w:t>
      </w:r>
      <w:r w:rsidRPr="00986112">
        <w:rPr>
          <w:rFonts w:ascii="Arial" w:hAnsi="Arial" w:cs="Arial"/>
          <w:color w:val="000000" w:themeColor="text1"/>
          <w:sz w:val="24"/>
          <w:szCs w:val="24"/>
        </w:rPr>
        <w:t xml:space="preserve">y  se adicionaron concentraciones acumulativas del extracto </w:t>
      </w:r>
      <w:r w:rsidRPr="00986112">
        <w:rPr>
          <w:rFonts w:ascii="Arial" w:hAnsi="Arial" w:cs="Arial"/>
          <w:sz w:val="24"/>
          <w:szCs w:val="24"/>
        </w:rPr>
        <w:t>[3.03 a 1000 µg/mL]  y control papaverina</w:t>
      </w:r>
      <w:r w:rsidRPr="00986112">
        <w:rPr>
          <w:rFonts w:ascii="Arial" w:hAnsi="Arial" w:cs="Arial"/>
          <w:color w:val="000000" w:themeColor="text1"/>
          <w:sz w:val="24"/>
          <w:szCs w:val="24"/>
        </w:rPr>
        <w:t xml:space="preserve"> [0.303 a 100 </w:t>
      </w:r>
      <w:r w:rsidRPr="00986112">
        <w:rPr>
          <w:rFonts w:ascii="Arial" w:hAnsi="Arial" w:cs="Arial"/>
          <w:sz w:val="24"/>
          <w:szCs w:val="24"/>
        </w:rPr>
        <w:t>μ</w:t>
      </w:r>
      <w:r w:rsidRPr="00986112">
        <w:rPr>
          <w:rFonts w:ascii="Arial" w:hAnsi="Arial" w:cs="Arial"/>
          <w:color w:val="000000" w:themeColor="text1"/>
          <w:sz w:val="24"/>
          <w:szCs w:val="24"/>
        </w:rPr>
        <w:t>g/mL].</w:t>
      </w:r>
    </w:p>
    <w:p w:rsidR="00986112" w:rsidRPr="00986112" w:rsidRDefault="00986112" w:rsidP="00986112">
      <w:pPr>
        <w:spacing w:line="360" w:lineRule="auto"/>
        <w:jc w:val="both"/>
        <w:rPr>
          <w:rFonts w:ascii="Arial" w:hAnsi="Arial" w:cs="Arial"/>
          <w:sz w:val="24"/>
          <w:szCs w:val="24"/>
        </w:rPr>
      </w:pPr>
      <w:r w:rsidRPr="00986112">
        <w:rPr>
          <w:rFonts w:ascii="Arial" w:hAnsi="Arial" w:cs="Arial"/>
          <w:color w:val="000000" w:themeColor="text1"/>
          <w:sz w:val="24"/>
          <w:szCs w:val="24"/>
        </w:rPr>
        <w:lastRenderedPageBreak/>
        <w:t>Se comparó la contracción del tejido antes y después de adicionar las muestras de prueba, se construyeron curvas concentración-respuesta del efecto relajante en cada tejido.</w:t>
      </w:r>
      <w:r w:rsidRPr="00986112">
        <w:rPr>
          <w:rFonts w:ascii="Arial" w:hAnsi="Arial" w:cs="Arial"/>
          <w:sz w:val="24"/>
          <w:szCs w:val="24"/>
        </w:rPr>
        <w:t xml:space="preserve">  Las CCR representan los resultados, expresados como el promedio de los experimentos </w:t>
      </w:r>
      <m:oMath>
        <m:r>
          <w:rPr>
            <w:rFonts w:ascii="Cambria Math" w:hAnsi="Cambria Math" w:cs="Arial"/>
            <w:sz w:val="24"/>
            <w:szCs w:val="24"/>
          </w:rPr>
          <m:t>±</m:t>
        </m:r>
      </m:oMath>
      <w:r w:rsidR="00CE41F4">
        <w:rPr>
          <w:rFonts w:ascii="Arial" w:hAnsi="Arial" w:cs="Arial"/>
          <w:sz w:val="24"/>
          <w:szCs w:val="24"/>
        </w:rPr>
        <w:t xml:space="preserve"> error estándar, </w:t>
      </w:r>
      <w:r w:rsidR="00CE41F4">
        <w:rPr>
          <w:rFonts w:ascii="Arial" w:hAnsi="Arial" w:cs="Arial"/>
          <w:color w:val="000000" w:themeColor="text1"/>
          <w:sz w:val="24"/>
          <w:szCs w:val="24"/>
        </w:rPr>
        <w:t xml:space="preserve">la </w:t>
      </w:r>
      <w:r w:rsidR="00CE41F4" w:rsidRPr="000F21C6">
        <w:rPr>
          <w:rFonts w:ascii="Arial" w:hAnsi="Arial" w:cs="Arial"/>
          <w:color w:val="000000" w:themeColor="text1"/>
          <w:sz w:val="24"/>
          <w:szCs w:val="24"/>
        </w:rPr>
        <w:t xml:space="preserve">significancia estadística </w:t>
      </w:r>
      <w:r w:rsidR="00CE41F4">
        <w:rPr>
          <w:rFonts w:ascii="Arial" w:hAnsi="Arial" w:cs="Arial"/>
          <w:color w:val="000000" w:themeColor="text1"/>
          <w:sz w:val="24"/>
          <w:szCs w:val="24"/>
        </w:rPr>
        <w:t>se</w:t>
      </w:r>
      <w:r w:rsidR="00CE41F4" w:rsidRPr="000F21C6">
        <w:rPr>
          <w:rFonts w:ascii="Arial" w:hAnsi="Arial" w:cs="Arial"/>
          <w:color w:val="000000" w:themeColor="text1"/>
          <w:sz w:val="24"/>
          <w:szCs w:val="24"/>
        </w:rPr>
        <w:t xml:space="preserve"> </w:t>
      </w:r>
      <w:r w:rsidR="00CE41F4">
        <w:rPr>
          <w:rFonts w:ascii="Arial" w:hAnsi="Arial" w:cs="Arial"/>
          <w:color w:val="000000" w:themeColor="text1"/>
          <w:sz w:val="24"/>
          <w:szCs w:val="24"/>
        </w:rPr>
        <w:t>determinó</w:t>
      </w:r>
      <w:r w:rsidR="00CE41F4" w:rsidRPr="000F21C6">
        <w:rPr>
          <w:rFonts w:ascii="Arial" w:hAnsi="Arial" w:cs="Arial"/>
          <w:color w:val="000000" w:themeColor="text1"/>
          <w:sz w:val="24"/>
          <w:szCs w:val="24"/>
        </w:rPr>
        <w:t xml:space="preserve"> mediante </w:t>
      </w:r>
      <w:r w:rsidR="00CE41F4">
        <w:rPr>
          <w:rFonts w:ascii="Arial" w:hAnsi="Arial" w:cs="Arial"/>
          <w:color w:val="000000" w:themeColor="text1"/>
          <w:sz w:val="24"/>
          <w:szCs w:val="24"/>
        </w:rPr>
        <w:t>la prueba T de Student</w:t>
      </w:r>
      <w:r w:rsidR="00C36555">
        <w:rPr>
          <w:rFonts w:ascii="Arial" w:hAnsi="Arial" w:cs="Arial"/>
          <w:color w:val="000000" w:themeColor="text1"/>
          <w:sz w:val="24"/>
          <w:szCs w:val="24"/>
        </w:rPr>
        <w:t>’s</w:t>
      </w:r>
      <w:r w:rsidR="00CE41F4">
        <w:rPr>
          <w:rFonts w:ascii="Arial" w:hAnsi="Arial" w:cs="Arial"/>
          <w:color w:val="000000" w:themeColor="text1"/>
          <w:sz w:val="24"/>
          <w:szCs w:val="24"/>
        </w:rPr>
        <w:t xml:space="preserve"> </w:t>
      </w:r>
      <w:r w:rsidR="00CE41F4" w:rsidRPr="000F21C6">
        <w:rPr>
          <w:rFonts w:ascii="Arial" w:hAnsi="Arial" w:cs="Arial"/>
          <w:color w:val="000000" w:themeColor="text1"/>
          <w:sz w:val="24"/>
          <w:szCs w:val="24"/>
        </w:rPr>
        <w:t>(</w:t>
      </w:r>
      <w:r w:rsidR="00CE41F4" w:rsidRPr="000F21C6">
        <w:rPr>
          <w:rFonts w:ascii="Arial" w:hAnsi="Arial" w:cs="Arial"/>
          <w:i/>
          <w:color w:val="000000" w:themeColor="text1"/>
          <w:sz w:val="24"/>
          <w:szCs w:val="24"/>
        </w:rPr>
        <w:t>p</w:t>
      </w:r>
      <w:r w:rsidR="00CE41F4" w:rsidRPr="000F21C6">
        <w:rPr>
          <w:rFonts w:ascii="Arial" w:hAnsi="Arial" w:cs="Arial"/>
          <w:color w:val="000000" w:themeColor="text1"/>
          <w:sz w:val="24"/>
          <w:szCs w:val="24"/>
        </w:rPr>
        <w:t>&lt;0.05).</w:t>
      </w:r>
      <w:r w:rsidR="00CE41F4">
        <w:rPr>
          <w:rFonts w:ascii="Arial" w:hAnsi="Arial" w:cs="Arial"/>
          <w:color w:val="000000" w:themeColor="text1"/>
          <w:sz w:val="24"/>
          <w:szCs w:val="24"/>
        </w:rPr>
        <w:t xml:space="preserve"> </w:t>
      </w:r>
      <w:r w:rsidR="00CE41F4" w:rsidRPr="000F21C6">
        <w:rPr>
          <w:rFonts w:ascii="Arial" w:hAnsi="Arial" w:cs="Arial"/>
          <w:color w:val="000000" w:themeColor="text1"/>
          <w:sz w:val="24"/>
          <w:szCs w:val="24"/>
        </w:rPr>
        <w:t>Las cur</w:t>
      </w:r>
      <w:bookmarkStart w:id="0" w:name="_GoBack"/>
      <w:bookmarkEnd w:id="0"/>
      <w:r w:rsidR="00CE41F4" w:rsidRPr="000F21C6">
        <w:rPr>
          <w:rFonts w:ascii="Arial" w:hAnsi="Arial" w:cs="Arial"/>
          <w:color w:val="000000" w:themeColor="text1"/>
          <w:sz w:val="24"/>
          <w:szCs w:val="24"/>
        </w:rPr>
        <w:t xml:space="preserve">vas de concentración-repuesta </w:t>
      </w:r>
      <w:r w:rsidR="00CE41F4">
        <w:rPr>
          <w:rFonts w:ascii="Arial" w:hAnsi="Arial" w:cs="Arial"/>
          <w:color w:val="000000" w:themeColor="text1"/>
          <w:sz w:val="24"/>
          <w:szCs w:val="24"/>
        </w:rPr>
        <w:t xml:space="preserve">fueron construidas </w:t>
      </w:r>
      <w:r w:rsidR="00CE41F4" w:rsidRPr="000F21C6">
        <w:rPr>
          <w:rFonts w:ascii="Arial" w:hAnsi="Arial" w:cs="Arial"/>
          <w:color w:val="000000" w:themeColor="text1"/>
          <w:sz w:val="24"/>
          <w:szCs w:val="24"/>
        </w:rPr>
        <w:t>mediante el programa Origin pro 8.</w:t>
      </w:r>
      <w:r w:rsidR="00CE41F4">
        <w:rPr>
          <w:rFonts w:ascii="Arial" w:hAnsi="Arial" w:cs="Arial"/>
          <w:color w:val="000000" w:themeColor="text1"/>
          <w:sz w:val="24"/>
          <w:szCs w:val="24"/>
        </w:rPr>
        <w:t>0®</w:t>
      </w:r>
    </w:p>
    <w:p w:rsidR="00980EF9" w:rsidRDefault="001733E3" w:rsidP="00CE41F4">
      <w:pPr>
        <w:spacing w:line="360" w:lineRule="auto"/>
        <w:jc w:val="both"/>
        <w:rPr>
          <w:rFonts w:ascii="Arial" w:hAnsi="Arial" w:cs="Arial"/>
          <w:b/>
          <w:sz w:val="24"/>
          <w:szCs w:val="24"/>
        </w:rPr>
      </w:pPr>
      <w:r>
        <w:rPr>
          <w:rFonts w:ascii="Arial" w:hAnsi="Arial" w:cs="Arial"/>
          <w:b/>
          <w:sz w:val="24"/>
          <w:szCs w:val="24"/>
        </w:rPr>
        <w:t>Resultados y discusión</w:t>
      </w:r>
    </w:p>
    <w:p w:rsidR="00986112" w:rsidRDefault="00986112" w:rsidP="00986112">
      <w:pPr>
        <w:spacing w:line="360" w:lineRule="auto"/>
        <w:jc w:val="both"/>
        <w:rPr>
          <w:rFonts w:ascii="Arial" w:hAnsi="Arial" w:cs="Arial"/>
          <w:sz w:val="24"/>
          <w:szCs w:val="24"/>
        </w:rPr>
      </w:pPr>
      <w:r>
        <w:rPr>
          <w:rFonts w:ascii="Arial" w:hAnsi="Arial" w:cs="Arial"/>
          <w:sz w:val="24"/>
          <w:szCs w:val="24"/>
        </w:rPr>
        <w:t>El EM</w:t>
      </w:r>
      <w:r w:rsidRPr="00986112">
        <w:rPr>
          <w:rFonts w:ascii="Arial" w:hAnsi="Arial" w:cs="Arial"/>
          <w:i/>
          <w:sz w:val="24"/>
          <w:szCs w:val="24"/>
        </w:rPr>
        <w:t>Ca</w:t>
      </w:r>
      <w:r>
        <w:rPr>
          <w:rFonts w:ascii="Arial" w:hAnsi="Arial" w:cs="Arial"/>
          <w:i/>
          <w:sz w:val="24"/>
          <w:szCs w:val="24"/>
        </w:rPr>
        <w:t xml:space="preserve"> </w:t>
      </w:r>
      <w:r>
        <w:rPr>
          <w:rFonts w:ascii="Arial" w:hAnsi="Arial" w:cs="Arial"/>
          <w:sz w:val="24"/>
          <w:szCs w:val="24"/>
        </w:rPr>
        <w:t>mostró efecto vasorrelajante en anillos de aorta con endotelio intacto (</w:t>
      </w:r>
      <w:proofErr w:type="spellStart"/>
      <w:r>
        <w:rPr>
          <w:rFonts w:ascii="Arial" w:hAnsi="Arial" w:cs="Arial"/>
          <w:sz w:val="24"/>
          <w:szCs w:val="24"/>
        </w:rPr>
        <w:t>E</w:t>
      </w:r>
      <w:r w:rsidRPr="00986112">
        <w:rPr>
          <w:rFonts w:ascii="Arial" w:hAnsi="Arial" w:cs="Arial"/>
          <w:sz w:val="24"/>
          <w:szCs w:val="24"/>
          <w:vertAlign w:val="subscript"/>
        </w:rPr>
        <w:t>max</w:t>
      </w:r>
      <w:proofErr w:type="spellEnd"/>
      <w:r>
        <w:rPr>
          <w:rFonts w:ascii="Arial" w:hAnsi="Arial" w:cs="Arial"/>
          <w:sz w:val="24"/>
          <w:szCs w:val="24"/>
        </w:rPr>
        <w:t>= 33.31%) y en anillos de aorta sin endotelio (</w:t>
      </w:r>
      <w:proofErr w:type="spellStart"/>
      <w:r>
        <w:rPr>
          <w:rFonts w:ascii="Arial" w:hAnsi="Arial" w:cs="Arial"/>
          <w:sz w:val="24"/>
          <w:szCs w:val="24"/>
        </w:rPr>
        <w:t>E</w:t>
      </w:r>
      <w:r w:rsidRPr="00986112">
        <w:rPr>
          <w:rFonts w:ascii="Arial" w:hAnsi="Arial" w:cs="Arial"/>
          <w:sz w:val="24"/>
          <w:szCs w:val="24"/>
          <w:vertAlign w:val="subscript"/>
        </w:rPr>
        <w:t>max</w:t>
      </w:r>
      <w:proofErr w:type="spellEnd"/>
      <w:r>
        <w:rPr>
          <w:rFonts w:ascii="Arial" w:hAnsi="Arial" w:cs="Arial"/>
          <w:sz w:val="24"/>
          <w:szCs w:val="24"/>
        </w:rPr>
        <w:t xml:space="preserve">= 22.02%). Los resultados de estos experimentos indican que el </w:t>
      </w:r>
      <w:r w:rsidR="001733E3">
        <w:rPr>
          <w:rFonts w:ascii="Arial" w:hAnsi="Arial" w:cs="Arial"/>
          <w:sz w:val="24"/>
          <w:szCs w:val="24"/>
        </w:rPr>
        <w:t xml:space="preserve">efecto </w:t>
      </w:r>
      <w:r>
        <w:rPr>
          <w:rFonts w:ascii="Arial" w:hAnsi="Arial" w:cs="Arial"/>
          <w:sz w:val="24"/>
          <w:szCs w:val="24"/>
        </w:rPr>
        <w:t>vasorrelajante producido por EM</w:t>
      </w:r>
      <w:r w:rsidRPr="00986112">
        <w:rPr>
          <w:rFonts w:ascii="Arial" w:hAnsi="Arial" w:cs="Arial"/>
          <w:i/>
          <w:sz w:val="24"/>
          <w:szCs w:val="24"/>
        </w:rPr>
        <w:t>Ca</w:t>
      </w:r>
      <w:r>
        <w:rPr>
          <w:rFonts w:ascii="Arial" w:hAnsi="Arial" w:cs="Arial"/>
          <w:sz w:val="24"/>
          <w:szCs w:val="24"/>
        </w:rPr>
        <w:t xml:space="preserve"> es independiente de endotelio ya que no presentó efecto significativo.</w:t>
      </w:r>
      <w:r w:rsidR="001733E3">
        <w:rPr>
          <w:rFonts w:ascii="Arial" w:hAnsi="Arial" w:cs="Arial"/>
          <w:sz w:val="24"/>
          <w:szCs w:val="24"/>
        </w:rPr>
        <w:t xml:space="preserve"> </w:t>
      </w:r>
      <w:r>
        <w:rPr>
          <w:rFonts w:ascii="Arial" w:hAnsi="Arial" w:cs="Arial"/>
          <w:sz w:val="24"/>
          <w:szCs w:val="24"/>
        </w:rPr>
        <w:t>Carbacol y Nifedipina fueron más eficaces y potentes que el EM</w:t>
      </w:r>
      <w:r w:rsidR="00980EF9">
        <w:rPr>
          <w:rFonts w:ascii="Arial" w:hAnsi="Arial" w:cs="Arial"/>
          <w:i/>
          <w:sz w:val="24"/>
          <w:szCs w:val="24"/>
        </w:rPr>
        <w:t>Ca</w:t>
      </w:r>
      <w:r w:rsidR="00980EF9">
        <w:rPr>
          <w:rFonts w:ascii="Arial" w:hAnsi="Arial" w:cs="Arial"/>
          <w:sz w:val="24"/>
          <w:szCs w:val="24"/>
        </w:rPr>
        <w:t>, como se muestra en la</w:t>
      </w:r>
      <w:r w:rsidR="001733E3">
        <w:rPr>
          <w:rFonts w:ascii="Arial" w:hAnsi="Arial" w:cs="Arial"/>
          <w:sz w:val="24"/>
          <w:szCs w:val="24"/>
        </w:rPr>
        <w:t xml:space="preserve"> Figura 1</w:t>
      </w:r>
      <w:r w:rsidR="00980EF9">
        <w:rPr>
          <w:rFonts w:ascii="Arial" w:hAnsi="Arial" w:cs="Arial"/>
          <w:sz w:val="24"/>
          <w:szCs w:val="24"/>
        </w:rPr>
        <w:t>.</w:t>
      </w:r>
      <w:r w:rsidR="001733E3">
        <w:rPr>
          <w:rFonts w:ascii="Arial" w:hAnsi="Arial" w:cs="Arial"/>
          <w:sz w:val="24"/>
          <w:szCs w:val="24"/>
        </w:rPr>
        <w:t xml:space="preserve">  </w:t>
      </w:r>
      <w:r w:rsidR="00E86F95">
        <w:rPr>
          <w:rFonts w:ascii="Arial" w:hAnsi="Arial" w:cs="Arial"/>
          <w:sz w:val="24"/>
          <w:szCs w:val="24"/>
        </w:rPr>
        <w:t xml:space="preserve">La baja efectividad del </w:t>
      </w:r>
      <w:r w:rsidR="00E86F95" w:rsidRPr="00E86F95">
        <w:rPr>
          <w:rFonts w:ascii="Arial" w:hAnsi="Arial" w:cs="Arial"/>
          <w:i/>
          <w:sz w:val="24"/>
          <w:szCs w:val="24"/>
        </w:rPr>
        <w:t>C. aurantium</w:t>
      </w:r>
      <w:r w:rsidR="00D65740">
        <w:rPr>
          <w:rFonts w:ascii="Arial" w:hAnsi="Arial" w:cs="Arial"/>
          <w:sz w:val="24"/>
          <w:szCs w:val="24"/>
        </w:rPr>
        <w:t xml:space="preserve"> con respecto a los controles  probablemente se debe</w:t>
      </w:r>
      <w:r w:rsidR="00E86F95">
        <w:rPr>
          <w:rFonts w:ascii="Arial" w:hAnsi="Arial" w:cs="Arial"/>
          <w:sz w:val="24"/>
          <w:szCs w:val="24"/>
        </w:rPr>
        <w:t xml:space="preserve"> a que existen en el extracto una gran cantidad de compuestos, de los cuales los principios activos representan una pequeña fracción.</w:t>
      </w:r>
    </w:p>
    <w:p w:rsidR="00CE41F4" w:rsidRDefault="00CE41F4" w:rsidP="00CE41F4">
      <w:pPr>
        <w:spacing w:line="360" w:lineRule="auto"/>
        <w:jc w:val="both"/>
        <w:rPr>
          <w:rFonts w:ascii="Arial" w:hAnsi="Arial" w:cs="Arial"/>
          <w:sz w:val="24"/>
          <w:szCs w:val="24"/>
        </w:rPr>
      </w:pPr>
      <w:r>
        <w:rPr>
          <w:rFonts w:ascii="Arial" w:hAnsi="Arial" w:cs="Arial"/>
          <w:sz w:val="24"/>
          <w:szCs w:val="24"/>
        </w:rPr>
        <w:t>Como se muestra en la</w:t>
      </w:r>
      <w:r w:rsidR="001733E3">
        <w:rPr>
          <w:rFonts w:ascii="Arial" w:hAnsi="Arial" w:cs="Arial"/>
          <w:sz w:val="24"/>
          <w:szCs w:val="24"/>
        </w:rPr>
        <w:t xml:space="preserve"> Figura 2</w:t>
      </w:r>
      <w:r>
        <w:rPr>
          <w:rFonts w:ascii="Arial" w:hAnsi="Arial" w:cs="Arial"/>
          <w:sz w:val="24"/>
          <w:szCs w:val="24"/>
        </w:rPr>
        <w:t xml:space="preserve">. </w:t>
      </w:r>
      <w:r w:rsidR="001733E3">
        <w:rPr>
          <w:rFonts w:ascii="Arial" w:hAnsi="Arial" w:cs="Arial"/>
          <w:sz w:val="24"/>
          <w:szCs w:val="24"/>
        </w:rPr>
        <w:t>E</w:t>
      </w:r>
      <w:r w:rsidRPr="00AF08D8">
        <w:rPr>
          <w:rFonts w:ascii="Arial" w:hAnsi="Arial" w:cs="Arial"/>
          <w:sz w:val="24"/>
          <w:szCs w:val="24"/>
        </w:rPr>
        <w:t xml:space="preserve">l extracto metanólico de </w:t>
      </w:r>
      <w:r w:rsidRPr="00AF08D8">
        <w:rPr>
          <w:rFonts w:ascii="Arial" w:hAnsi="Arial" w:cs="Arial"/>
          <w:i/>
          <w:sz w:val="24"/>
          <w:szCs w:val="24"/>
        </w:rPr>
        <w:t xml:space="preserve">Citrus aurantium </w:t>
      </w:r>
      <w:r w:rsidRPr="00AF08D8">
        <w:rPr>
          <w:rFonts w:ascii="Arial" w:hAnsi="Arial" w:cs="Arial"/>
          <w:sz w:val="24"/>
          <w:szCs w:val="24"/>
        </w:rPr>
        <w:t xml:space="preserve">reduce de manera </w:t>
      </w:r>
      <w:r w:rsidR="00011DCA">
        <w:rPr>
          <w:rFonts w:ascii="Arial" w:hAnsi="Arial" w:cs="Arial"/>
          <w:sz w:val="24"/>
          <w:szCs w:val="24"/>
        </w:rPr>
        <w:t xml:space="preserve">significativa y </w:t>
      </w:r>
      <w:r>
        <w:rPr>
          <w:rFonts w:ascii="Arial" w:hAnsi="Arial" w:cs="Arial"/>
          <w:sz w:val="24"/>
          <w:szCs w:val="24"/>
        </w:rPr>
        <w:t xml:space="preserve">dependiente de la </w:t>
      </w:r>
      <w:r w:rsidRPr="00AF08D8">
        <w:rPr>
          <w:rFonts w:ascii="Arial" w:hAnsi="Arial" w:cs="Arial"/>
          <w:sz w:val="24"/>
          <w:szCs w:val="24"/>
        </w:rPr>
        <w:t>conce</w:t>
      </w:r>
      <w:r>
        <w:rPr>
          <w:rFonts w:ascii="Arial" w:hAnsi="Arial" w:cs="Arial"/>
          <w:sz w:val="24"/>
          <w:szCs w:val="24"/>
        </w:rPr>
        <w:t xml:space="preserve">ntración </w:t>
      </w:r>
      <w:r w:rsidRPr="00AF08D8">
        <w:rPr>
          <w:rFonts w:ascii="Arial" w:hAnsi="Arial" w:cs="Arial"/>
          <w:sz w:val="24"/>
          <w:szCs w:val="24"/>
        </w:rPr>
        <w:t xml:space="preserve"> la contracción inducida por </w:t>
      </w:r>
      <w:r w:rsidRPr="00AF08D8">
        <w:rPr>
          <w:rFonts w:ascii="Arial" w:hAnsi="Arial" w:cs="Arial"/>
          <w:color w:val="000000" w:themeColor="text1"/>
          <w:sz w:val="24"/>
          <w:szCs w:val="24"/>
        </w:rPr>
        <w:t>carbacol [</w:t>
      </w:r>
      <w:r w:rsidRPr="00AF08D8">
        <w:rPr>
          <w:rFonts w:ascii="Arial" w:hAnsi="Arial" w:cs="Arial"/>
          <w:sz w:val="24"/>
          <w:szCs w:val="24"/>
        </w:rPr>
        <w:t>0.1 µM</w:t>
      </w:r>
      <w:r w:rsidRPr="00AF08D8">
        <w:rPr>
          <w:rFonts w:ascii="Arial" w:hAnsi="Arial" w:cs="Arial"/>
          <w:color w:val="000000" w:themeColor="text1"/>
          <w:sz w:val="24"/>
          <w:szCs w:val="24"/>
        </w:rPr>
        <w:t xml:space="preserve">] en </w:t>
      </w:r>
      <w:r>
        <w:rPr>
          <w:rFonts w:ascii="Arial" w:hAnsi="Arial" w:cs="Arial"/>
          <w:color w:val="000000" w:themeColor="text1"/>
          <w:sz w:val="24"/>
          <w:szCs w:val="24"/>
        </w:rPr>
        <w:t>los anillos de tráquea de rata hasta en un 60.44% con una</w:t>
      </w:r>
      <w:r>
        <w:rPr>
          <w:rFonts w:ascii="Arial" w:hAnsi="Arial" w:cs="Arial"/>
          <w:sz w:val="24"/>
          <w:szCs w:val="24"/>
        </w:rPr>
        <w:t xml:space="preserve"> CE</w:t>
      </w:r>
      <w:r w:rsidRPr="00D930FC">
        <w:rPr>
          <w:rFonts w:ascii="Arial" w:hAnsi="Arial" w:cs="Arial"/>
          <w:sz w:val="24"/>
          <w:szCs w:val="24"/>
          <w:vertAlign w:val="subscript"/>
        </w:rPr>
        <w:t>50</w:t>
      </w:r>
      <w:r>
        <w:rPr>
          <w:rFonts w:ascii="Arial" w:hAnsi="Arial" w:cs="Arial"/>
          <w:sz w:val="24"/>
          <w:szCs w:val="24"/>
        </w:rPr>
        <w:t xml:space="preserve"> de 569.03 µg/mL. </w:t>
      </w:r>
      <w:r>
        <w:rPr>
          <w:rFonts w:ascii="Calibri" w:eastAsia="Times New Roman" w:hAnsi="Calibri" w:cs="Calibri"/>
          <w:color w:val="000000"/>
          <w:sz w:val="24"/>
          <w:szCs w:val="24"/>
          <w:lang w:eastAsia="es-MX"/>
        </w:rPr>
        <w:t xml:space="preserve"> </w:t>
      </w:r>
      <w:r>
        <w:rPr>
          <w:rFonts w:ascii="Arial" w:hAnsi="Arial" w:cs="Arial"/>
          <w:color w:val="000000" w:themeColor="text1"/>
          <w:sz w:val="24"/>
          <w:szCs w:val="24"/>
        </w:rPr>
        <w:t xml:space="preserve">Teofilina también disminuyó la contracción inducida por el carbacol, obteniendo un </w:t>
      </w:r>
      <w:proofErr w:type="spellStart"/>
      <w:r>
        <w:rPr>
          <w:rFonts w:ascii="Arial" w:hAnsi="Arial" w:cs="Arial"/>
          <w:color w:val="000000" w:themeColor="text1"/>
          <w:sz w:val="24"/>
          <w:szCs w:val="24"/>
        </w:rPr>
        <w:t>E</w:t>
      </w:r>
      <w:r w:rsidRPr="00D930FC">
        <w:rPr>
          <w:rFonts w:ascii="Arial" w:hAnsi="Arial" w:cs="Arial"/>
          <w:color w:val="000000" w:themeColor="text1"/>
          <w:sz w:val="24"/>
          <w:szCs w:val="24"/>
          <w:vertAlign w:val="subscript"/>
        </w:rPr>
        <w:t>max</w:t>
      </w:r>
      <w:proofErr w:type="spellEnd"/>
      <w:r>
        <w:rPr>
          <w:rFonts w:ascii="Arial" w:hAnsi="Arial" w:cs="Arial"/>
          <w:color w:val="000000" w:themeColor="text1"/>
          <w:sz w:val="24"/>
          <w:szCs w:val="24"/>
        </w:rPr>
        <w:t xml:space="preserve"> de 102.67 </w:t>
      </w:r>
      <w:r>
        <w:rPr>
          <w:rFonts w:ascii="Arial" w:hAnsi="Arial" w:cs="Arial"/>
          <w:sz w:val="24"/>
          <w:szCs w:val="24"/>
        </w:rPr>
        <w:t>± 0.65% y CE</w:t>
      </w:r>
      <w:r w:rsidRPr="00DB4220">
        <w:rPr>
          <w:rFonts w:ascii="Arial" w:hAnsi="Arial" w:cs="Arial"/>
          <w:sz w:val="24"/>
          <w:szCs w:val="24"/>
          <w:vertAlign w:val="subscript"/>
        </w:rPr>
        <w:t>50</w:t>
      </w:r>
      <w:r>
        <w:rPr>
          <w:rFonts w:ascii="Arial" w:hAnsi="Arial" w:cs="Arial"/>
          <w:sz w:val="24"/>
          <w:szCs w:val="24"/>
        </w:rPr>
        <w:t xml:space="preserve"> de </w:t>
      </w:r>
      <w:r w:rsidRPr="00F8057C">
        <w:rPr>
          <w:rFonts w:ascii="Arial" w:hAnsi="Arial" w:cs="Arial"/>
          <w:sz w:val="24"/>
          <w:szCs w:val="24"/>
        </w:rPr>
        <w:t>29.50</w:t>
      </w:r>
      <w:r w:rsidRPr="00D930FC">
        <w:rPr>
          <w:rFonts w:ascii="Arial" w:hAnsi="Arial" w:cs="Arial"/>
          <w:sz w:val="24"/>
          <w:szCs w:val="24"/>
        </w:rPr>
        <w:t xml:space="preserve"> </w:t>
      </w:r>
      <w:r>
        <w:rPr>
          <w:rFonts w:ascii="Arial" w:hAnsi="Arial" w:cs="Arial"/>
          <w:sz w:val="24"/>
          <w:szCs w:val="24"/>
        </w:rPr>
        <w:t>µg/mL.</w:t>
      </w:r>
    </w:p>
    <w:p w:rsidR="00CE41F4" w:rsidRDefault="00CE41F4" w:rsidP="00986112">
      <w:pPr>
        <w:spacing w:line="360" w:lineRule="auto"/>
        <w:jc w:val="both"/>
        <w:rPr>
          <w:rFonts w:ascii="Arial" w:hAnsi="Arial" w:cs="Arial"/>
          <w:sz w:val="24"/>
          <w:szCs w:val="24"/>
        </w:rPr>
      </w:pPr>
    </w:p>
    <w:p w:rsidR="00980EF9" w:rsidRDefault="00CE41F4" w:rsidP="00986112">
      <w:pPr>
        <w:spacing w:line="360" w:lineRule="auto"/>
        <w:jc w:val="both"/>
        <w:rPr>
          <w:rFonts w:ascii="Arial" w:hAnsi="Arial" w:cs="Arial"/>
          <w:sz w:val="24"/>
          <w:szCs w:val="24"/>
        </w:rPr>
      </w:pPr>
      <w:r>
        <w:rPr>
          <w:rFonts w:ascii="Arial" w:hAnsi="Arial" w:cs="Arial"/>
          <w:noProof/>
          <w:sz w:val="24"/>
          <w:szCs w:val="24"/>
          <w:lang w:eastAsia="es-MX"/>
        </w:rPr>
        <w:lastRenderedPageBreak/>
        <mc:AlternateContent>
          <mc:Choice Requires="wps">
            <w:drawing>
              <wp:anchor distT="0" distB="0" distL="114300" distR="114300" simplePos="0" relativeHeight="251660288" behindDoc="0" locked="0" layoutInCell="1" allowOverlap="1" wp14:anchorId="5D833737" wp14:editId="0DEA27E1">
                <wp:simplePos x="0" y="0"/>
                <wp:positionH relativeFrom="column">
                  <wp:posOffset>0</wp:posOffset>
                </wp:positionH>
                <wp:positionV relativeFrom="paragraph">
                  <wp:posOffset>2875915</wp:posOffset>
                </wp:positionV>
                <wp:extent cx="5699760" cy="1115695"/>
                <wp:effectExtent l="0" t="0" r="15240" b="27305"/>
                <wp:wrapNone/>
                <wp:docPr id="14" name="14 Cuadro de texto"/>
                <wp:cNvGraphicFramePr/>
                <a:graphic xmlns:a="http://schemas.openxmlformats.org/drawingml/2006/main">
                  <a:graphicData uri="http://schemas.microsoft.com/office/word/2010/wordprocessingShape">
                    <wps:wsp>
                      <wps:cNvSpPr txBox="1"/>
                      <wps:spPr>
                        <a:xfrm>
                          <a:off x="0" y="0"/>
                          <a:ext cx="5699760" cy="11156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41F4" w:rsidRPr="00CE41F4" w:rsidRDefault="001733E3" w:rsidP="00CE41F4">
                            <w:pPr>
                              <w:jc w:val="both"/>
                              <w:rPr>
                                <w:sz w:val="24"/>
                                <w:szCs w:val="24"/>
                              </w:rPr>
                            </w:pPr>
                            <w:r>
                              <w:rPr>
                                <w:rFonts w:ascii="Arial" w:hAnsi="Arial" w:cs="Arial"/>
                                <w:sz w:val="24"/>
                                <w:szCs w:val="24"/>
                              </w:rPr>
                              <w:t>Figura 1.</w:t>
                            </w:r>
                            <w:r w:rsidR="00CE41F4" w:rsidRPr="00CE41F4">
                              <w:rPr>
                                <w:rFonts w:ascii="Arial" w:hAnsi="Arial" w:cs="Arial"/>
                                <w:sz w:val="24"/>
                                <w:szCs w:val="24"/>
                              </w:rPr>
                              <w:t xml:space="preserve"> Curva concentración</w:t>
                            </w:r>
                            <w:r w:rsidR="00011DCA">
                              <w:rPr>
                                <w:rFonts w:ascii="Arial" w:hAnsi="Arial" w:cs="Arial"/>
                                <w:sz w:val="24"/>
                                <w:szCs w:val="24"/>
                              </w:rPr>
                              <w:t>-respuesta del extracto metanó</w:t>
                            </w:r>
                            <w:r w:rsidR="00CE41F4" w:rsidRPr="00CE41F4">
                              <w:rPr>
                                <w:rFonts w:ascii="Arial" w:hAnsi="Arial" w:cs="Arial"/>
                                <w:sz w:val="24"/>
                                <w:szCs w:val="24"/>
                              </w:rPr>
                              <w:t xml:space="preserve">lico de </w:t>
                            </w:r>
                            <w:r w:rsidR="00CE41F4" w:rsidRPr="00CE41F4">
                              <w:rPr>
                                <w:rFonts w:ascii="Arial" w:hAnsi="Arial" w:cs="Arial"/>
                                <w:i/>
                                <w:sz w:val="24"/>
                                <w:szCs w:val="24"/>
                              </w:rPr>
                              <w:t>Citrus aurantium</w:t>
                            </w:r>
                            <w:r w:rsidR="00CE41F4" w:rsidRPr="00CE41F4">
                              <w:rPr>
                                <w:rFonts w:ascii="Arial" w:hAnsi="Arial" w:cs="Arial"/>
                                <w:sz w:val="24"/>
                                <w:szCs w:val="24"/>
                              </w:rPr>
                              <w:t xml:space="preserve"> en anillos de aorta de rata pre-contraídos con noradrenalina [1µM] en presencia (E+) y ausencia (E-) de endotelio vascular. Carbacol (</w:t>
                            </w:r>
                            <w:proofErr w:type="spellStart"/>
                            <w:r w:rsidR="00CE41F4" w:rsidRPr="00CE41F4">
                              <w:rPr>
                                <w:rFonts w:ascii="Arial" w:hAnsi="Arial" w:cs="Arial"/>
                                <w:sz w:val="24"/>
                                <w:szCs w:val="24"/>
                              </w:rPr>
                              <w:t>E</w:t>
                            </w:r>
                            <w:r w:rsidR="00CE41F4" w:rsidRPr="00CE41F4">
                              <w:rPr>
                                <w:rFonts w:ascii="Arial" w:hAnsi="Arial" w:cs="Arial"/>
                                <w:sz w:val="24"/>
                                <w:szCs w:val="24"/>
                                <w:vertAlign w:val="subscript"/>
                              </w:rPr>
                              <w:t>max</w:t>
                            </w:r>
                            <w:proofErr w:type="spellEnd"/>
                            <w:r w:rsidR="00CE41F4" w:rsidRPr="00CE41F4">
                              <w:rPr>
                                <w:rFonts w:ascii="Arial" w:hAnsi="Arial" w:cs="Arial"/>
                                <w:sz w:val="24"/>
                                <w:szCs w:val="24"/>
                              </w:rPr>
                              <w:t>= 74.23 ± 2.75% CE</w:t>
                            </w:r>
                            <w:r w:rsidR="00CE41F4" w:rsidRPr="00CE41F4">
                              <w:rPr>
                                <w:rFonts w:ascii="Arial" w:hAnsi="Arial" w:cs="Arial"/>
                                <w:sz w:val="24"/>
                                <w:szCs w:val="24"/>
                                <w:vertAlign w:val="subscript"/>
                              </w:rPr>
                              <w:t>50</w:t>
                            </w:r>
                            <w:r w:rsidR="00CE41F4" w:rsidRPr="00CE41F4">
                              <w:rPr>
                                <w:rFonts w:ascii="Arial" w:hAnsi="Arial" w:cs="Arial"/>
                                <w:sz w:val="24"/>
                                <w:szCs w:val="24"/>
                              </w:rPr>
                              <w:t>= 0.05 µg/mL) y Nifedipina (</w:t>
                            </w:r>
                            <w:proofErr w:type="spellStart"/>
                            <w:r w:rsidR="00CE41F4" w:rsidRPr="00CE41F4">
                              <w:rPr>
                                <w:rFonts w:ascii="Arial" w:hAnsi="Arial" w:cs="Arial"/>
                                <w:sz w:val="24"/>
                                <w:szCs w:val="24"/>
                              </w:rPr>
                              <w:t>E</w:t>
                            </w:r>
                            <w:r w:rsidR="00CE41F4" w:rsidRPr="00CE41F4">
                              <w:rPr>
                                <w:rFonts w:ascii="Arial" w:hAnsi="Arial" w:cs="Arial"/>
                                <w:sz w:val="24"/>
                                <w:szCs w:val="24"/>
                                <w:vertAlign w:val="subscript"/>
                              </w:rPr>
                              <w:t>max</w:t>
                            </w:r>
                            <w:proofErr w:type="spellEnd"/>
                            <w:r w:rsidR="00CE41F4" w:rsidRPr="00CE41F4">
                              <w:rPr>
                                <w:rFonts w:ascii="Arial" w:hAnsi="Arial" w:cs="Arial"/>
                                <w:sz w:val="24"/>
                                <w:szCs w:val="24"/>
                              </w:rPr>
                              <w:t>= 99.82 ± 4.38 % CE</w:t>
                            </w:r>
                            <w:r w:rsidR="00CE41F4" w:rsidRPr="00CE41F4">
                              <w:rPr>
                                <w:rFonts w:ascii="Arial" w:hAnsi="Arial" w:cs="Arial"/>
                                <w:sz w:val="24"/>
                                <w:szCs w:val="24"/>
                                <w:vertAlign w:val="subscript"/>
                              </w:rPr>
                              <w:t>50</w:t>
                            </w:r>
                            <w:r w:rsidR="00CE41F4" w:rsidRPr="00CE41F4">
                              <w:rPr>
                                <w:rFonts w:ascii="Arial" w:hAnsi="Arial" w:cs="Arial"/>
                                <w:sz w:val="24"/>
                                <w:szCs w:val="24"/>
                              </w:rPr>
                              <w:t>= 0.01 µg/mL</w:t>
                            </w:r>
                            <w:r w:rsidR="00CE41F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4 Cuadro de texto" o:spid="_x0000_s1026" type="#_x0000_t202" style="position:absolute;left:0;text-align:left;margin-left:0;margin-top:226.45pt;width:448.8pt;height:8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" fillcolor="white [3201]" strokecolor="white [3212]" strokeweight=".5pt">
                <v:textbox>
                  <w:txbxContent>
                    <w:p w:rsidR="00CE41F4" w:rsidRPr="00CE41F4" w:rsidRDefault="001733E3" w:rsidP="00CE41F4">
                      <w:pPr>
                        <w:jc w:val="both"/>
                        <w:rPr>
                          <w:sz w:val="24"/>
                          <w:szCs w:val="24"/>
                        </w:rPr>
                      </w:pPr>
                      <w:r>
                        <w:rPr>
                          <w:rFonts w:ascii="Arial" w:hAnsi="Arial" w:cs="Arial"/>
                          <w:sz w:val="24"/>
                          <w:szCs w:val="24"/>
                        </w:rPr>
                        <w:t>Figura 1.</w:t>
                      </w:r>
                      <w:r w:rsidR="00CE41F4" w:rsidRPr="00CE41F4">
                        <w:rPr>
                          <w:rFonts w:ascii="Arial" w:hAnsi="Arial" w:cs="Arial"/>
                          <w:sz w:val="24"/>
                          <w:szCs w:val="24"/>
                        </w:rPr>
                        <w:t xml:space="preserve"> Curva concentración</w:t>
                      </w:r>
                      <w:r w:rsidR="00011DCA">
                        <w:rPr>
                          <w:rFonts w:ascii="Arial" w:hAnsi="Arial" w:cs="Arial"/>
                          <w:sz w:val="24"/>
                          <w:szCs w:val="24"/>
                        </w:rPr>
                        <w:t>-respuesta del extracto metanó</w:t>
                      </w:r>
                      <w:r w:rsidR="00CE41F4" w:rsidRPr="00CE41F4">
                        <w:rPr>
                          <w:rFonts w:ascii="Arial" w:hAnsi="Arial" w:cs="Arial"/>
                          <w:sz w:val="24"/>
                          <w:szCs w:val="24"/>
                        </w:rPr>
                        <w:t xml:space="preserve">lico de </w:t>
                      </w:r>
                      <w:r w:rsidR="00CE41F4" w:rsidRPr="00CE41F4">
                        <w:rPr>
                          <w:rFonts w:ascii="Arial" w:hAnsi="Arial" w:cs="Arial"/>
                          <w:i/>
                          <w:sz w:val="24"/>
                          <w:szCs w:val="24"/>
                        </w:rPr>
                        <w:t>Citrus aurantium</w:t>
                      </w:r>
                      <w:r w:rsidR="00CE41F4" w:rsidRPr="00CE41F4">
                        <w:rPr>
                          <w:rFonts w:ascii="Arial" w:hAnsi="Arial" w:cs="Arial"/>
                          <w:sz w:val="24"/>
                          <w:szCs w:val="24"/>
                        </w:rPr>
                        <w:t xml:space="preserve"> en anillos de aorta de rata pre-contraídos con noradrenalina [1µM] en presencia (E+) y ausencia (E-) de endotelio vascular. Carbacol (</w:t>
                      </w:r>
                      <w:proofErr w:type="spellStart"/>
                      <w:r w:rsidR="00CE41F4" w:rsidRPr="00CE41F4">
                        <w:rPr>
                          <w:rFonts w:ascii="Arial" w:hAnsi="Arial" w:cs="Arial"/>
                          <w:sz w:val="24"/>
                          <w:szCs w:val="24"/>
                        </w:rPr>
                        <w:t>E</w:t>
                      </w:r>
                      <w:r w:rsidR="00CE41F4" w:rsidRPr="00CE41F4">
                        <w:rPr>
                          <w:rFonts w:ascii="Arial" w:hAnsi="Arial" w:cs="Arial"/>
                          <w:sz w:val="24"/>
                          <w:szCs w:val="24"/>
                          <w:vertAlign w:val="subscript"/>
                        </w:rPr>
                        <w:t>max</w:t>
                      </w:r>
                      <w:proofErr w:type="spellEnd"/>
                      <w:r w:rsidR="00CE41F4" w:rsidRPr="00CE41F4">
                        <w:rPr>
                          <w:rFonts w:ascii="Arial" w:hAnsi="Arial" w:cs="Arial"/>
                          <w:sz w:val="24"/>
                          <w:szCs w:val="24"/>
                        </w:rPr>
                        <w:t>= 74.23 ± 2.75% CE</w:t>
                      </w:r>
                      <w:r w:rsidR="00CE41F4" w:rsidRPr="00CE41F4">
                        <w:rPr>
                          <w:rFonts w:ascii="Arial" w:hAnsi="Arial" w:cs="Arial"/>
                          <w:sz w:val="24"/>
                          <w:szCs w:val="24"/>
                          <w:vertAlign w:val="subscript"/>
                        </w:rPr>
                        <w:t>50</w:t>
                      </w:r>
                      <w:r w:rsidR="00CE41F4" w:rsidRPr="00CE41F4">
                        <w:rPr>
                          <w:rFonts w:ascii="Arial" w:hAnsi="Arial" w:cs="Arial"/>
                          <w:sz w:val="24"/>
                          <w:szCs w:val="24"/>
                        </w:rPr>
                        <w:t>= 0.05 µg/mL) y Nifedipina (</w:t>
                      </w:r>
                      <w:proofErr w:type="spellStart"/>
                      <w:r w:rsidR="00CE41F4" w:rsidRPr="00CE41F4">
                        <w:rPr>
                          <w:rFonts w:ascii="Arial" w:hAnsi="Arial" w:cs="Arial"/>
                          <w:sz w:val="24"/>
                          <w:szCs w:val="24"/>
                        </w:rPr>
                        <w:t>E</w:t>
                      </w:r>
                      <w:r w:rsidR="00CE41F4" w:rsidRPr="00CE41F4">
                        <w:rPr>
                          <w:rFonts w:ascii="Arial" w:hAnsi="Arial" w:cs="Arial"/>
                          <w:sz w:val="24"/>
                          <w:szCs w:val="24"/>
                          <w:vertAlign w:val="subscript"/>
                        </w:rPr>
                        <w:t>max</w:t>
                      </w:r>
                      <w:proofErr w:type="spellEnd"/>
                      <w:r w:rsidR="00CE41F4" w:rsidRPr="00CE41F4">
                        <w:rPr>
                          <w:rFonts w:ascii="Arial" w:hAnsi="Arial" w:cs="Arial"/>
                          <w:sz w:val="24"/>
                          <w:szCs w:val="24"/>
                        </w:rPr>
                        <w:t>= 99.82 ± 4.38 % CE</w:t>
                      </w:r>
                      <w:r w:rsidR="00CE41F4" w:rsidRPr="00CE41F4">
                        <w:rPr>
                          <w:rFonts w:ascii="Arial" w:hAnsi="Arial" w:cs="Arial"/>
                          <w:sz w:val="24"/>
                          <w:szCs w:val="24"/>
                          <w:vertAlign w:val="subscript"/>
                        </w:rPr>
                        <w:t>50</w:t>
                      </w:r>
                      <w:r w:rsidR="00CE41F4" w:rsidRPr="00CE41F4">
                        <w:rPr>
                          <w:rFonts w:ascii="Arial" w:hAnsi="Arial" w:cs="Arial"/>
                          <w:sz w:val="24"/>
                          <w:szCs w:val="24"/>
                        </w:rPr>
                        <w:t>= 0.01 µg/mL</w:t>
                      </w:r>
                      <w:r w:rsidR="00CE41F4">
                        <w:rPr>
                          <w:rFonts w:ascii="Arial" w:hAnsi="Arial" w:cs="Arial"/>
                          <w:sz w:val="24"/>
                          <w:szCs w:val="24"/>
                        </w:rPr>
                        <w:t>)</w:t>
                      </w:r>
                    </w:p>
                  </w:txbxContent>
                </v:textbox>
              </v:shape>
            </w:pict>
          </mc:Fallback>
        </mc:AlternateContent>
      </w:r>
      <w:r>
        <w:rPr>
          <w:rFonts w:ascii="Arial" w:hAnsi="Arial" w:cs="Arial"/>
          <w:noProof/>
          <w:sz w:val="24"/>
          <w:szCs w:val="24"/>
          <w:lang w:eastAsia="es-MX"/>
        </w:rPr>
        <w:drawing>
          <wp:inline distT="0" distB="0" distL="0" distR="0" wp14:anchorId="6B088F9E" wp14:editId="427A9908">
            <wp:extent cx="3869690" cy="3099435"/>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9690" cy="3099435"/>
                    </a:xfrm>
                    <a:prstGeom prst="rect">
                      <a:avLst/>
                    </a:prstGeom>
                    <a:noFill/>
                    <a:ln>
                      <a:noFill/>
                    </a:ln>
                  </pic:spPr>
                </pic:pic>
              </a:graphicData>
            </a:graphic>
          </wp:inline>
        </w:drawing>
      </w:r>
    </w:p>
    <w:p w:rsidR="00E55047" w:rsidRDefault="00E55047" w:rsidP="00986112">
      <w:pPr>
        <w:spacing w:line="360" w:lineRule="auto"/>
        <w:jc w:val="both"/>
        <w:rPr>
          <w:rFonts w:ascii="Arial" w:hAnsi="Arial" w:cs="Arial"/>
          <w:sz w:val="24"/>
          <w:szCs w:val="24"/>
        </w:rPr>
      </w:pPr>
    </w:p>
    <w:p w:rsidR="00CE41F4" w:rsidRPr="00CE41F4" w:rsidRDefault="00980EF9" w:rsidP="00986112">
      <w:pPr>
        <w:spacing w:line="360" w:lineRule="auto"/>
        <w:jc w:val="both"/>
        <w:rPr>
          <w:rFonts w:ascii="Arial" w:hAnsi="Arial" w:cs="Arial"/>
          <w:sz w:val="20"/>
          <w:szCs w:val="20"/>
        </w:rPr>
      </w:pPr>
      <w:r w:rsidRPr="00CE41F4">
        <w:rPr>
          <w:rFonts w:ascii="Arial" w:hAnsi="Arial" w:cs="Arial"/>
          <w:sz w:val="20"/>
          <w:szCs w:val="20"/>
        </w:rPr>
        <w:t xml:space="preserve"> </w:t>
      </w:r>
    </w:p>
    <w:p w:rsidR="00CE41F4" w:rsidRDefault="00CE41F4" w:rsidP="00986112">
      <w:pPr>
        <w:spacing w:line="360" w:lineRule="auto"/>
        <w:jc w:val="both"/>
        <w:rPr>
          <w:rFonts w:ascii="Arial" w:hAnsi="Arial" w:cs="Arial"/>
          <w:sz w:val="24"/>
          <w:szCs w:val="24"/>
        </w:rPr>
      </w:pPr>
    </w:p>
    <w:p w:rsidR="00CE41F4" w:rsidRDefault="00C36555" w:rsidP="00CE41F4">
      <w:pPr>
        <w:spacing w:line="360" w:lineRule="auto"/>
        <w:jc w:val="both"/>
        <w:rPr>
          <w:rFonts w:ascii="Arial" w:hAnsi="Arial" w:cs="Arial"/>
          <w:b/>
          <w:sz w:val="24"/>
          <w:szCs w:val="24"/>
        </w:rPr>
      </w:pPr>
      <w:r>
        <w:rPr>
          <w:rFonts w:ascii="Arial" w:hAnsi="Arial" w:cs="Arial"/>
          <w:noProof/>
          <w:sz w:val="24"/>
          <w:szCs w:val="24"/>
          <w:lang w:eastAsia="es-MX"/>
        </w:rPr>
        <mc:AlternateContent>
          <mc:Choice Requires="wps">
            <w:drawing>
              <wp:anchor distT="0" distB="0" distL="114300" distR="114300" simplePos="0" relativeHeight="251668480" behindDoc="0" locked="0" layoutInCell="1" allowOverlap="1" wp14:anchorId="47120803" wp14:editId="19CA475D">
                <wp:simplePos x="0" y="0"/>
                <wp:positionH relativeFrom="column">
                  <wp:posOffset>-255440</wp:posOffset>
                </wp:positionH>
                <wp:positionV relativeFrom="paragraph">
                  <wp:posOffset>3310938</wp:posOffset>
                </wp:positionV>
                <wp:extent cx="5818505" cy="949960"/>
                <wp:effectExtent l="0" t="0" r="10795" b="21590"/>
                <wp:wrapNone/>
                <wp:docPr id="5" name="5 Cuadro de texto"/>
                <wp:cNvGraphicFramePr/>
                <a:graphic xmlns:a="http://schemas.openxmlformats.org/drawingml/2006/main">
                  <a:graphicData uri="http://schemas.microsoft.com/office/word/2010/wordprocessingShape">
                    <wps:wsp>
                      <wps:cNvSpPr txBox="1"/>
                      <wps:spPr>
                        <a:xfrm>
                          <a:off x="0" y="0"/>
                          <a:ext cx="5818505" cy="949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36555" w:rsidRPr="006D766F" w:rsidRDefault="00C36555" w:rsidP="00C36555">
                            <w:pPr>
                              <w:rPr>
                                <w:rFonts w:ascii="Arial" w:hAnsi="Arial" w:cs="Arial"/>
                                <w:sz w:val="24"/>
                                <w:szCs w:val="24"/>
                              </w:rPr>
                            </w:pPr>
                            <w:r>
                              <w:rPr>
                                <w:rFonts w:ascii="Arial" w:hAnsi="Arial" w:cs="Arial"/>
                                <w:sz w:val="24"/>
                                <w:szCs w:val="24"/>
                              </w:rPr>
                              <w:t>Figura 2. Curva concentración-respuesta del EM</w:t>
                            </w:r>
                            <w:r w:rsidRPr="006D766F">
                              <w:rPr>
                                <w:rFonts w:ascii="Arial" w:hAnsi="Arial" w:cs="Arial"/>
                                <w:i/>
                                <w:sz w:val="24"/>
                                <w:szCs w:val="24"/>
                              </w:rPr>
                              <w:t>Ca</w:t>
                            </w:r>
                            <w:r>
                              <w:rPr>
                                <w:rFonts w:ascii="Arial" w:hAnsi="Arial" w:cs="Arial"/>
                                <w:i/>
                                <w:sz w:val="24"/>
                                <w:szCs w:val="24"/>
                              </w:rPr>
                              <w:t xml:space="preserve"> </w:t>
                            </w:r>
                            <w:r>
                              <w:rPr>
                                <w:rFonts w:ascii="Arial" w:hAnsi="Arial" w:cs="Arial"/>
                                <w:sz w:val="24"/>
                                <w:szCs w:val="24"/>
                              </w:rPr>
                              <w:t xml:space="preserve">en anillos de tráquea de rata pre-contraídos con carbacol </w:t>
                            </w:r>
                            <w:r w:rsidRPr="009745C3">
                              <w:rPr>
                                <w:rFonts w:ascii="Arial" w:hAnsi="Arial" w:cs="Arial"/>
                                <w:color w:val="000000" w:themeColor="text1"/>
                                <w:sz w:val="24"/>
                                <w:szCs w:val="24"/>
                              </w:rPr>
                              <w:t>[</w:t>
                            </w:r>
                            <w:r>
                              <w:rPr>
                                <w:rFonts w:ascii="Arial" w:hAnsi="Arial" w:cs="Arial"/>
                                <w:sz w:val="24"/>
                                <w:szCs w:val="24"/>
                              </w:rPr>
                              <w:t xml:space="preserve">0.1 </w:t>
                            </w:r>
                            <w:r w:rsidRPr="000F21C6">
                              <w:rPr>
                                <w:rFonts w:ascii="Arial" w:hAnsi="Arial" w:cs="Arial"/>
                                <w:sz w:val="24"/>
                                <w:szCs w:val="24"/>
                              </w:rPr>
                              <w:t>µ</w:t>
                            </w:r>
                            <w:r w:rsidRPr="009745C3">
                              <w:rPr>
                                <w:rFonts w:ascii="Arial" w:hAnsi="Arial" w:cs="Arial"/>
                                <w:sz w:val="24"/>
                                <w:szCs w:val="24"/>
                              </w:rPr>
                              <w:t>M</w:t>
                            </w:r>
                            <w:r>
                              <w:rPr>
                                <w:rFonts w:ascii="Arial" w:hAnsi="Arial" w:cs="Arial"/>
                                <w:color w:val="000000" w:themeColor="text1"/>
                                <w:sz w:val="24"/>
                                <w:szCs w:val="24"/>
                              </w:rPr>
                              <w:t>]. Teofilina (</w:t>
                            </w:r>
                            <w:proofErr w:type="spellStart"/>
                            <w:r>
                              <w:rPr>
                                <w:rFonts w:ascii="Arial" w:hAnsi="Arial" w:cs="Arial"/>
                                <w:color w:val="000000" w:themeColor="text1"/>
                                <w:sz w:val="24"/>
                                <w:szCs w:val="24"/>
                              </w:rPr>
                              <w:t>E</w:t>
                            </w:r>
                            <w:r w:rsidRPr="006D766F">
                              <w:rPr>
                                <w:rFonts w:ascii="Arial" w:hAnsi="Arial" w:cs="Arial"/>
                                <w:color w:val="000000" w:themeColor="text1"/>
                                <w:sz w:val="24"/>
                                <w:szCs w:val="24"/>
                                <w:vertAlign w:val="subscript"/>
                              </w:rPr>
                              <w:t>max</w:t>
                            </w:r>
                            <w:proofErr w:type="spellEnd"/>
                            <w:r>
                              <w:rPr>
                                <w:rFonts w:ascii="Arial" w:hAnsi="Arial" w:cs="Arial"/>
                                <w:color w:val="000000" w:themeColor="text1"/>
                                <w:sz w:val="24"/>
                                <w:szCs w:val="24"/>
                              </w:rPr>
                              <w:t>= 102.67 ± 0.65%  y CE</w:t>
                            </w:r>
                            <w:r w:rsidRPr="006D766F">
                              <w:rPr>
                                <w:rFonts w:ascii="Arial" w:hAnsi="Arial" w:cs="Arial"/>
                                <w:color w:val="000000" w:themeColor="text1"/>
                                <w:sz w:val="24"/>
                                <w:szCs w:val="24"/>
                                <w:vertAlign w:val="subscript"/>
                              </w:rPr>
                              <w:t>50</w:t>
                            </w:r>
                            <w:r>
                              <w:rPr>
                                <w:rFonts w:ascii="Arial" w:hAnsi="Arial" w:cs="Arial"/>
                                <w:color w:val="000000" w:themeColor="text1"/>
                                <w:sz w:val="24"/>
                                <w:szCs w:val="24"/>
                              </w:rPr>
                              <w:t xml:space="preserve">=28.83 </w:t>
                            </w:r>
                            <w:r w:rsidRPr="000F21C6">
                              <w:rPr>
                                <w:rFonts w:ascii="Arial" w:hAnsi="Arial" w:cs="Arial"/>
                                <w:sz w:val="24"/>
                                <w:szCs w:val="24"/>
                              </w:rPr>
                              <w:t>µ</w:t>
                            </w:r>
                            <w:r>
                              <w:rPr>
                                <w:rFonts w:ascii="Arial" w:hAnsi="Arial" w:cs="Arial"/>
                                <w:sz w:val="24"/>
                                <w:szCs w:val="24"/>
                              </w:rPr>
                              <w:t>g/mL).</w:t>
                            </w:r>
                          </w:p>
                          <w:p w:rsidR="00C36555" w:rsidRDefault="00C36555" w:rsidP="00C36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 Cuadro de texto" o:spid="_x0000_s1027" type="#_x0000_t202" style="position:absolute;left:0;text-align:left;margin-left:-20.1pt;margin-top:260.7pt;width:458.15pt;height:7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" fillcolor="white [3201]" strokecolor="white [3212]" strokeweight=".5pt">
                <v:textbox>
                  <w:txbxContent>
                    <w:p w:rsidR="00C36555" w:rsidRPr="006D766F" w:rsidRDefault="00C36555" w:rsidP="00C36555">
                      <w:pPr>
                        <w:rPr>
                          <w:rFonts w:ascii="Arial" w:hAnsi="Arial" w:cs="Arial"/>
                          <w:sz w:val="24"/>
                          <w:szCs w:val="24"/>
                        </w:rPr>
                      </w:pPr>
                      <w:r>
                        <w:rPr>
                          <w:rFonts w:ascii="Arial" w:hAnsi="Arial" w:cs="Arial"/>
                          <w:sz w:val="24"/>
                          <w:szCs w:val="24"/>
                        </w:rPr>
                        <w:t>Figura 2. Curva concentración-respuesta del EM</w:t>
                      </w:r>
                      <w:r w:rsidRPr="006D766F">
                        <w:rPr>
                          <w:rFonts w:ascii="Arial" w:hAnsi="Arial" w:cs="Arial"/>
                          <w:i/>
                          <w:sz w:val="24"/>
                          <w:szCs w:val="24"/>
                        </w:rPr>
                        <w:t>Ca</w:t>
                      </w:r>
                      <w:r>
                        <w:rPr>
                          <w:rFonts w:ascii="Arial" w:hAnsi="Arial" w:cs="Arial"/>
                          <w:i/>
                          <w:sz w:val="24"/>
                          <w:szCs w:val="24"/>
                        </w:rPr>
                        <w:t xml:space="preserve"> </w:t>
                      </w:r>
                      <w:r>
                        <w:rPr>
                          <w:rFonts w:ascii="Arial" w:hAnsi="Arial" w:cs="Arial"/>
                          <w:sz w:val="24"/>
                          <w:szCs w:val="24"/>
                        </w:rPr>
                        <w:t xml:space="preserve">en anillos de tráquea de rata pre-contraídos con carbacol </w:t>
                      </w:r>
                      <w:r w:rsidRPr="009745C3">
                        <w:rPr>
                          <w:rFonts w:ascii="Arial" w:hAnsi="Arial" w:cs="Arial"/>
                          <w:color w:val="000000" w:themeColor="text1"/>
                          <w:sz w:val="24"/>
                          <w:szCs w:val="24"/>
                        </w:rPr>
                        <w:t>[</w:t>
                      </w:r>
                      <w:r>
                        <w:rPr>
                          <w:rFonts w:ascii="Arial" w:hAnsi="Arial" w:cs="Arial"/>
                          <w:sz w:val="24"/>
                          <w:szCs w:val="24"/>
                        </w:rPr>
                        <w:t xml:space="preserve">0.1 </w:t>
                      </w:r>
                      <w:r w:rsidRPr="000F21C6">
                        <w:rPr>
                          <w:rFonts w:ascii="Arial" w:hAnsi="Arial" w:cs="Arial"/>
                          <w:sz w:val="24"/>
                          <w:szCs w:val="24"/>
                        </w:rPr>
                        <w:t>µ</w:t>
                      </w:r>
                      <w:r w:rsidRPr="009745C3">
                        <w:rPr>
                          <w:rFonts w:ascii="Arial" w:hAnsi="Arial" w:cs="Arial"/>
                          <w:sz w:val="24"/>
                          <w:szCs w:val="24"/>
                        </w:rPr>
                        <w:t>M</w:t>
                      </w:r>
                      <w:r>
                        <w:rPr>
                          <w:rFonts w:ascii="Arial" w:hAnsi="Arial" w:cs="Arial"/>
                          <w:color w:val="000000" w:themeColor="text1"/>
                          <w:sz w:val="24"/>
                          <w:szCs w:val="24"/>
                        </w:rPr>
                        <w:t>]. Teofilina (</w:t>
                      </w:r>
                      <w:proofErr w:type="spellStart"/>
                      <w:r>
                        <w:rPr>
                          <w:rFonts w:ascii="Arial" w:hAnsi="Arial" w:cs="Arial"/>
                          <w:color w:val="000000" w:themeColor="text1"/>
                          <w:sz w:val="24"/>
                          <w:szCs w:val="24"/>
                        </w:rPr>
                        <w:t>E</w:t>
                      </w:r>
                      <w:r w:rsidRPr="006D766F">
                        <w:rPr>
                          <w:rFonts w:ascii="Arial" w:hAnsi="Arial" w:cs="Arial"/>
                          <w:color w:val="000000" w:themeColor="text1"/>
                          <w:sz w:val="24"/>
                          <w:szCs w:val="24"/>
                          <w:vertAlign w:val="subscript"/>
                        </w:rPr>
                        <w:t>max</w:t>
                      </w:r>
                      <w:proofErr w:type="spellEnd"/>
                      <w:r>
                        <w:rPr>
                          <w:rFonts w:ascii="Arial" w:hAnsi="Arial" w:cs="Arial"/>
                          <w:color w:val="000000" w:themeColor="text1"/>
                          <w:sz w:val="24"/>
                          <w:szCs w:val="24"/>
                        </w:rPr>
                        <w:t>= 102.67 ± 0.65%  y CE</w:t>
                      </w:r>
                      <w:r w:rsidRPr="006D766F">
                        <w:rPr>
                          <w:rFonts w:ascii="Arial" w:hAnsi="Arial" w:cs="Arial"/>
                          <w:color w:val="000000" w:themeColor="text1"/>
                          <w:sz w:val="24"/>
                          <w:szCs w:val="24"/>
                          <w:vertAlign w:val="subscript"/>
                        </w:rPr>
                        <w:t>50</w:t>
                      </w:r>
                      <w:r>
                        <w:rPr>
                          <w:rFonts w:ascii="Arial" w:hAnsi="Arial" w:cs="Arial"/>
                          <w:color w:val="000000" w:themeColor="text1"/>
                          <w:sz w:val="24"/>
                          <w:szCs w:val="24"/>
                        </w:rPr>
                        <w:t xml:space="preserve">=28.83 </w:t>
                      </w:r>
                      <w:r w:rsidRPr="000F21C6">
                        <w:rPr>
                          <w:rFonts w:ascii="Arial" w:hAnsi="Arial" w:cs="Arial"/>
                          <w:sz w:val="24"/>
                          <w:szCs w:val="24"/>
                        </w:rPr>
                        <w:t>µ</w:t>
                      </w:r>
                      <w:r>
                        <w:rPr>
                          <w:rFonts w:ascii="Arial" w:hAnsi="Arial" w:cs="Arial"/>
                          <w:sz w:val="24"/>
                          <w:szCs w:val="24"/>
                        </w:rPr>
                        <w:t>g/mL).</w:t>
                      </w:r>
                    </w:p>
                    <w:p w:rsidR="00C36555" w:rsidRDefault="00C36555" w:rsidP="00C36555"/>
                  </w:txbxContent>
                </v:textbox>
              </v:shape>
            </w:pict>
          </mc:Fallback>
        </mc:AlternateContent>
      </w:r>
      <w:r>
        <w:rPr>
          <w:rFonts w:ascii="Arial" w:hAnsi="Arial" w:cs="Arial"/>
          <w:noProof/>
          <w:sz w:val="24"/>
          <w:szCs w:val="24"/>
          <w:lang w:eastAsia="es-MX"/>
        </w:rPr>
        <w:drawing>
          <wp:inline distT="0" distB="0" distL="0" distR="0">
            <wp:extent cx="3998794" cy="320111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499" cy="3209688"/>
                    </a:xfrm>
                    <a:prstGeom prst="rect">
                      <a:avLst/>
                    </a:prstGeom>
                    <a:noFill/>
                    <a:ln>
                      <a:noFill/>
                    </a:ln>
                  </pic:spPr>
                </pic:pic>
              </a:graphicData>
            </a:graphic>
          </wp:inline>
        </w:drawing>
      </w:r>
      <w:r w:rsidR="00CE41F4">
        <w:rPr>
          <w:rFonts w:ascii="Arial" w:hAnsi="Arial" w:cs="Arial"/>
          <w:sz w:val="24"/>
          <w:szCs w:val="24"/>
        </w:rPr>
        <w:br w:type="page"/>
      </w:r>
      <w:r w:rsidR="00CE41F4">
        <w:rPr>
          <w:rFonts w:ascii="Arial" w:hAnsi="Arial" w:cs="Arial"/>
          <w:sz w:val="24"/>
          <w:szCs w:val="24"/>
        </w:rPr>
        <w:lastRenderedPageBreak/>
        <w:t>Se evaluó el EM</w:t>
      </w:r>
      <w:r w:rsidR="00CE41F4" w:rsidRPr="00B22BAA">
        <w:rPr>
          <w:rFonts w:ascii="Arial" w:hAnsi="Arial" w:cs="Arial"/>
          <w:i/>
          <w:sz w:val="24"/>
          <w:szCs w:val="24"/>
        </w:rPr>
        <w:t>Ca</w:t>
      </w:r>
      <w:r w:rsidR="00CE41F4">
        <w:rPr>
          <w:rFonts w:ascii="Arial" w:hAnsi="Arial" w:cs="Arial"/>
          <w:i/>
          <w:sz w:val="24"/>
          <w:szCs w:val="24"/>
        </w:rPr>
        <w:t xml:space="preserve"> </w:t>
      </w:r>
      <w:r w:rsidR="00CE41F4">
        <w:rPr>
          <w:rFonts w:ascii="Arial" w:hAnsi="Arial" w:cs="Arial"/>
          <w:sz w:val="24"/>
          <w:szCs w:val="24"/>
        </w:rPr>
        <w:t xml:space="preserve">para determinar su actividad potencial como agente espasmolítico en contracción espontánea de segmentos de íleon de rata. Los resultados mostraron que el extracto tuvo una ligera inhibición de la contracción de los segmentos de íleon con un </w:t>
      </w:r>
      <w:proofErr w:type="spellStart"/>
      <w:r w:rsidR="00CE41F4">
        <w:rPr>
          <w:rFonts w:ascii="Arial" w:hAnsi="Arial" w:cs="Arial"/>
          <w:sz w:val="24"/>
          <w:szCs w:val="24"/>
        </w:rPr>
        <w:t>E</w:t>
      </w:r>
      <w:r w:rsidR="00CE41F4" w:rsidRPr="00C23A62">
        <w:rPr>
          <w:rFonts w:ascii="Arial" w:hAnsi="Arial" w:cs="Arial"/>
          <w:sz w:val="24"/>
          <w:szCs w:val="24"/>
          <w:vertAlign w:val="subscript"/>
        </w:rPr>
        <w:t>max</w:t>
      </w:r>
      <w:proofErr w:type="spellEnd"/>
      <w:r w:rsidR="00CE41F4">
        <w:rPr>
          <w:rFonts w:ascii="Arial" w:hAnsi="Arial" w:cs="Arial"/>
          <w:sz w:val="24"/>
          <w:szCs w:val="24"/>
        </w:rPr>
        <w:t xml:space="preserve"> de 28.13 ± 4.07%. A diferencia del control usado Papaverina (</w:t>
      </w:r>
      <w:proofErr w:type="spellStart"/>
      <w:r w:rsidR="00CE41F4">
        <w:rPr>
          <w:rFonts w:ascii="Arial" w:hAnsi="Arial" w:cs="Arial"/>
          <w:sz w:val="24"/>
          <w:szCs w:val="24"/>
        </w:rPr>
        <w:t>E</w:t>
      </w:r>
      <w:r w:rsidR="00CE41F4" w:rsidRPr="00F539E3">
        <w:rPr>
          <w:rFonts w:ascii="Arial" w:hAnsi="Arial" w:cs="Arial"/>
          <w:sz w:val="24"/>
          <w:szCs w:val="24"/>
          <w:vertAlign w:val="subscript"/>
        </w:rPr>
        <w:t>max</w:t>
      </w:r>
      <w:proofErr w:type="spellEnd"/>
      <w:r w:rsidR="00CE41F4">
        <w:rPr>
          <w:rFonts w:ascii="Arial" w:hAnsi="Arial" w:cs="Arial"/>
          <w:sz w:val="24"/>
          <w:szCs w:val="24"/>
        </w:rPr>
        <w:t>= 64.92 ±1.35% y CE</w:t>
      </w:r>
      <w:r w:rsidR="00CE41F4" w:rsidRPr="00F539E3">
        <w:rPr>
          <w:rFonts w:ascii="Arial" w:hAnsi="Arial" w:cs="Arial"/>
          <w:sz w:val="24"/>
          <w:szCs w:val="24"/>
          <w:vertAlign w:val="subscript"/>
        </w:rPr>
        <w:t>50</w:t>
      </w:r>
      <w:r w:rsidR="00CE41F4">
        <w:rPr>
          <w:rFonts w:ascii="Arial" w:hAnsi="Arial" w:cs="Arial"/>
          <w:sz w:val="24"/>
          <w:szCs w:val="24"/>
        </w:rPr>
        <w:t>= 8.23</w:t>
      </w:r>
      <w:r w:rsidR="00CE41F4" w:rsidRPr="00D662AB">
        <w:rPr>
          <w:rFonts w:ascii="Arial" w:hAnsi="Arial" w:cs="Arial"/>
          <w:sz w:val="24"/>
          <w:szCs w:val="24"/>
        </w:rPr>
        <w:t xml:space="preserve"> </w:t>
      </w:r>
      <w:r w:rsidR="00CE41F4">
        <w:rPr>
          <w:rFonts w:ascii="Arial" w:hAnsi="Arial" w:cs="Arial"/>
          <w:sz w:val="24"/>
          <w:szCs w:val="24"/>
        </w:rPr>
        <w:t xml:space="preserve">µg/mL) donde hubo una mayor inhibición de la contracción como se muestra en la </w:t>
      </w:r>
      <w:r w:rsidR="001733E3">
        <w:rPr>
          <w:rFonts w:ascii="Arial" w:hAnsi="Arial" w:cs="Arial"/>
          <w:sz w:val="24"/>
          <w:szCs w:val="24"/>
        </w:rPr>
        <w:t>Figura 3</w:t>
      </w:r>
      <w:r w:rsidR="00CE41F4">
        <w:rPr>
          <w:rFonts w:ascii="Arial" w:hAnsi="Arial" w:cs="Arial"/>
          <w:b/>
          <w:sz w:val="24"/>
          <w:szCs w:val="24"/>
        </w:rPr>
        <w:t>.</w:t>
      </w:r>
    </w:p>
    <w:p w:rsidR="00CE41F4" w:rsidRPr="002B63CE" w:rsidRDefault="00CE41F4" w:rsidP="00CE41F4">
      <w:pPr>
        <w:spacing w:line="360" w:lineRule="auto"/>
        <w:jc w:val="both"/>
        <w:rPr>
          <w:rFonts w:ascii="Calibri" w:eastAsia="Times New Roman" w:hAnsi="Calibri" w:cs="Calibri"/>
          <w:color w:val="000000"/>
          <w:sz w:val="24"/>
          <w:szCs w:val="24"/>
          <w:lang w:eastAsia="es-MX"/>
        </w:rPr>
      </w:pPr>
      <w:r w:rsidRPr="002E2BFD">
        <w:rPr>
          <w:rFonts w:ascii="Arial" w:hAnsi="Arial" w:cs="Arial"/>
          <w:sz w:val="24"/>
          <w:szCs w:val="24"/>
        </w:rPr>
        <w:t>En el caso del útero de rata, el efecto inhibidor del EM</w:t>
      </w:r>
      <w:r w:rsidRPr="002E2BFD">
        <w:rPr>
          <w:rFonts w:ascii="Arial" w:hAnsi="Arial" w:cs="Arial"/>
          <w:i/>
          <w:sz w:val="24"/>
          <w:szCs w:val="24"/>
        </w:rPr>
        <w:t xml:space="preserve">Ca </w:t>
      </w:r>
      <w:r w:rsidRPr="002E2BFD">
        <w:rPr>
          <w:rFonts w:ascii="Arial" w:hAnsi="Arial" w:cs="Arial"/>
          <w:sz w:val="24"/>
          <w:szCs w:val="24"/>
        </w:rPr>
        <w:t xml:space="preserve">sobre la contracción inducida por </w:t>
      </w:r>
      <w:r w:rsidRPr="002E2BFD">
        <w:rPr>
          <w:rFonts w:ascii="Arial" w:hAnsi="Arial" w:cs="Arial"/>
          <w:color w:val="000000" w:themeColor="text1"/>
          <w:sz w:val="24"/>
          <w:szCs w:val="24"/>
        </w:rPr>
        <w:t>carbacol [</w:t>
      </w:r>
      <w:r>
        <w:rPr>
          <w:rFonts w:ascii="Arial" w:hAnsi="Arial" w:cs="Arial"/>
          <w:sz w:val="24"/>
          <w:szCs w:val="24"/>
        </w:rPr>
        <w:t>1 µ</w:t>
      </w:r>
      <w:r w:rsidRPr="002E2BFD">
        <w:rPr>
          <w:rFonts w:ascii="Arial" w:hAnsi="Arial" w:cs="Arial"/>
          <w:sz w:val="24"/>
          <w:szCs w:val="24"/>
        </w:rPr>
        <w:t>M</w:t>
      </w:r>
      <w:r w:rsidRPr="002E2BFD">
        <w:rPr>
          <w:rFonts w:ascii="Arial" w:hAnsi="Arial" w:cs="Arial"/>
          <w:color w:val="000000" w:themeColor="text1"/>
          <w:sz w:val="24"/>
          <w:szCs w:val="24"/>
        </w:rPr>
        <w:t xml:space="preserve">] comenzó </w:t>
      </w:r>
      <w:r w:rsidR="00011DCA">
        <w:rPr>
          <w:rFonts w:ascii="Arial" w:hAnsi="Arial" w:cs="Arial"/>
          <w:color w:val="000000" w:themeColor="text1"/>
          <w:sz w:val="24"/>
          <w:szCs w:val="24"/>
        </w:rPr>
        <w:t xml:space="preserve">de manera significativa </w:t>
      </w:r>
      <w:r w:rsidRPr="002E2BFD">
        <w:rPr>
          <w:rFonts w:ascii="Arial" w:hAnsi="Arial" w:cs="Arial"/>
          <w:color w:val="000000" w:themeColor="text1"/>
          <w:sz w:val="24"/>
          <w:szCs w:val="24"/>
        </w:rPr>
        <w:t xml:space="preserve">a </w:t>
      </w:r>
      <w:r>
        <w:rPr>
          <w:rFonts w:ascii="Arial" w:hAnsi="Arial" w:cs="Arial"/>
          <w:color w:val="000000" w:themeColor="text1"/>
          <w:sz w:val="24"/>
          <w:szCs w:val="24"/>
        </w:rPr>
        <w:t>partir de la primera dilución [3.03</w:t>
      </w:r>
      <w:r w:rsidRPr="00CD47EF">
        <w:rPr>
          <w:rFonts w:ascii="Arial" w:hAnsi="Arial" w:cs="Arial"/>
          <w:sz w:val="24"/>
          <w:szCs w:val="24"/>
        </w:rPr>
        <w:t xml:space="preserve"> </w:t>
      </w:r>
      <w:r>
        <w:rPr>
          <w:rFonts w:ascii="Arial" w:hAnsi="Arial" w:cs="Arial"/>
          <w:sz w:val="24"/>
          <w:szCs w:val="24"/>
        </w:rPr>
        <w:t>µg/mL</w:t>
      </w:r>
      <w:r>
        <w:rPr>
          <w:rFonts w:ascii="Arial" w:hAnsi="Arial" w:cs="Arial"/>
          <w:color w:val="000000" w:themeColor="text1"/>
          <w:sz w:val="24"/>
          <w:szCs w:val="24"/>
        </w:rPr>
        <w:t>]</w:t>
      </w:r>
      <w:r>
        <w:rPr>
          <w:rFonts w:ascii="Calibri" w:eastAsia="Times New Roman" w:hAnsi="Calibri" w:cs="Calibri"/>
          <w:color w:val="000000"/>
          <w:sz w:val="24"/>
          <w:szCs w:val="24"/>
          <w:lang w:eastAsia="es-MX"/>
        </w:rPr>
        <w:t xml:space="preserve"> </w:t>
      </w:r>
      <w:r>
        <w:rPr>
          <w:rFonts w:ascii="Arial" w:hAnsi="Arial" w:cs="Arial"/>
          <w:color w:val="000000" w:themeColor="text1"/>
          <w:sz w:val="24"/>
          <w:szCs w:val="24"/>
        </w:rPr>
        <w:t>añadida a la cámara de órgano aislado</w:t>
      </w:r>
      <w:r w:rsidRPr="002E2BFD">
        <w:rPr>
          <w:rFonts w:ascii="Arial" w:hAnsi="Arial" w:cs="Arial"/>
          <w:color w:val="000000" w:themeColor="text1"/>
          <w:sz w:val="24"/>
          <w:szCs w:val="24"/>
        </w:rPr>
        <w:t xml:space="preserve">. Al aumentar la concentración el </w:t>
      </w:r>
      <w:proofErr w:type="spellStart"/>
      <w:r w:rsidRPr="002E2BFD">
        <w:rPr>
          <w:rFonts w:ascii="Arial" w:hAnsi="Arial" w:cs="Arial"/>
          <w:color w:val="000000" w:themeColor="text1"/>
          <w:sz w:val="24"/>
          <w:szCs w:val="24"/>
        </w:rPr>
        <w:t>E</w:t>
      </w:r>
      <w:r w:rsidRPr="00706DBC">
        <w:rPr>
          <w:rFonts w:ascii="Arial" w:hAnsi="Arial" w:cs="Arial"/>
          <w:color w:val="000000" w:themeColor="text1"/>
          <w:sz w:val="24"/>
          <w:szCs w:val="24"/>
          <w:vertAlign w:val="subscript"/>
        </w:rPr>
        <w:t>max</w:t>
      </w:r>
      <w:proofErr w:type="spellEnd"/>
      <w:r w:rsidRPr="002E2BFD">
        <w:rPr>
          <w:rFonts w:ascii="Arial" w:hAnsi="Arial" w:cs="Arial"/>
          <w:color w:val="000000" w:themeColor="text1"/>
          <w:sz w:val="24"/>
          <w:szCs w:val="24"/>
        </w:rPr>
        <w:t xml:space="preserve"> fue de 78.63 ± 2.91% y </w:t>
      </w:r>
      <w:r>
        <w:rPr>
          <w:rFonts w:ascii="Arial" w:hAnsi="Arial" w:cs="Arial"/>
          <w:color w:val="000000" w:themeColor="text1"/>
          <w:sz w:val="24"/>
          <w:szCs w:val="24"/>
        </w:rPr>
        <w:t xml:space="preserve">con una </w:t>
      </w:r>
      <w:r w:rsidRPr="002E2BFD">
        <w:rPr>
          <w:rFonts w:ascii="Arial" w:hAnsi="Arial" w:cs="Arial"/>
          <w:color w:val="000000" w:themeColor="text1"/>
          <w:sz w:val="24"/>
          <w:szCs w:val="24"/>
        </w:rPr>
        <w:t>CE</w:t>
      </w:r>
      <w:r w:rsidRPr="00CD47EF">
        <w:rPr>
          <w:rFonts w:ascii="Arial" w:hAnsi="Arial" w:cs="Arial"/>
          <w:color w:val="000000" w:themeColor="text1"/>
          <w:sz w:val="24"/>
          <w:szCs w:val="24"/>
          <w:vertAlign w:val="subscript"/>
        </w:rPr>
        <w:t>50</w:t>
      </w:r>
      <w:r w:rsidRPr="002E2BFD">
        <w:rPr>
          <w:rFonts w:ascii="Arial" w:hAnsi="Arial" w:cs="Arial"/>
          <w:color w:val="000000" w:themeColor="text1"/>
          <w:sz w:val="24"/>
          <w:szCs w:val="24"/>
        </w:rPr>
        <w:t xml:space="preserve"> de </w:t>
      </w:r>
      <w:r>
        <w:rPr>
          <w:rFonts w:ascii="Arial" w:hAnsi="Arial" w:cs="Arial"/>
          <w:color w:val="000000" w:themeColor="text1"/>
          <w:sz w:val="24"/>
          <w:szCs w:val="24"/>
        </w:rPr>
        <w:t>36.08</w:t>
      </w:r>
      <w:r w:rsidRPr="002B63CE">
        <w:rPr>
          <w:rFonts w:ascii="Arial" w:hAnsi="Arial" w:cs="Arial"/>
          <w:sz w:val="24"/>
          <w:szCs w:val="24"/>
        </w:rPr>
        <w:t xml:space="preserve"> </w:t>
      </w:r>
      <w:r>
        <w:rPr>
          <w:rFonts w:ascii="Arial" w:hAnsi="Arial" w:cs="Arial"/>
          <w:sz w:val="24"/>
          <w:szCs w:val="24"/>
        </w:rPr>
        <w:t>µg/mL</w:t>
      </w:r>
      <w:r>
        <w:rPr>
          <w:rFonts w:ascii="Arial" w:hAnsi="Arial" w:cs="Arial"/>
          <w:color w:val="000000" w:themeColor="text1"/>
          <w:sz w:val="24"/>
          <w:szCs w:val="24"/>
        </w:rPr>
        <w:t>.</w:t>
      </w:r>
      <w:r>
        <w:rPr>
          <w:rFonts w:ascii="Arial" w:hAnsi="Arial" w:cs="Arial"/>
          <w:sz w:val="24"/>
          <w:szCs w:val="24"/>
        </w:rPr>
        <w:t xml:space="preserve"> Con el control papaverina (</w:t>
      </w:r>
      <w:proofErr w:type="spellStart"/>
      <w:r>
        <w:rPr>
          <w:rFonts w:ascii="Arial" w:hAnsi="Arial" w:cs="Arial"/>
          <w:sz w:val="24"/>
          <w:szCs w:val="24"/>
        </w:rPr>
        <w:t>E</w:t>
      </w:r>
      <w:r w:rsidRPr="002B63CE">
        <w:rPr>
          <w:rFonts w:ascii="Arial" w:hAnsi="Arial" w:cs="Arial"/>
          <w:sz w:val="24"/>
          <w:szCs w:val="24"/>
          <w:vertAlign w:val="subscript"/>
        </w:rPr>
        <w:t>max</w:t>
      </w:r>
      <w:proofErr w:type="spellEnd"/>
      <w:r>
        <w:rPr>
          <w:rFonts w:ascii="Arial" w:hAnsi="Arial" w:cs="Arial"/>
          <w:sz w:val="24"/>
          <w:szCs w:val="24"/>
        </w:rPr>
        <w:t>= 79.08 ± 5.18%  CE</w:t>
      </w:r>
      <w:r w:rsidRPr="002B63CE">
        <w:rPr>
          <w:rFonts w:ascii="Arial" w:hAnsi="Arial" w:cs="Arial"/>
          <w:sz w:val="24"/>
          <w:szCs w:val="24"/>
          <w:vertAlign w:val="subscript"/>
        </w:rPr>
        <w:t>50</w:t>
      </w:r>
      <w:r>
        <w:rPr>
          <w:rFonts w:ascii="Arial" w:hAnsi="Arial" w:cs="Arial"/>
          <w:sz w:val="24"/>
          <w:szCs w:val="24"/>
        </w:rPr>
        <w:t>= 57.63 µg/mL)</w:t>
      </w:r>
      <w:r w:rsidR="001733E3">
        <w:rPr>
          <w:rFonts w:ascii="Arial" w:hAnsi="Arial" w:cs="Arial"/>
          <w:sz w:val="24"/>
          <w:szCs w:val="24"/>
        </w:rPr>
        <w:t>. Como se aprecia en la Figura 4.</w:t>
      </w:r>
    </w:p>
    <w:p w:rsidR="00CE41F4" w:rsidRDefault="00010B7A" w:rsidP="00CE41F4">
      <w:pPr>
        <w:spacing w:line="360" w:lineRule="auto"/>
        <w:jc w:val="both"/>
      </w:pPr>
      <w:r>
        <w:rPr>
          <w:rFonts w:ascii="Arial" w:hAnsi="Arial" w:cs="Arial"/>
          <w:noProof/>
          <w:sz w:val="24"/>
          <w:szCs w:val="24"/>
          <w:lang w:eastAsia="es-MX"/>
        </w:rPr>
        <w:drawing>
          <wp:anchor distT="0" distB="0" distL="114300" distR="114300" simplePos="0" relativeHeight="251666432" behindDoc="0" locked="0" layoutInCell="1" allowOverlap="1" wp14:anchorId="25B16114" wp14:editId="20E60F23">
            <wp:simplePos x="0" y="0"/>
            <wp:positionH relativeFrom="margin">
              <wp:posOffset>511175</wp:posOffset>
            </wp:positionH>
            <wp:positionV relativeFrom="margin">
              <wp:posOffset>3409950</wp:posOffset>
            </wp:positionV>
            <wp:extent cx="4517390" cy="3616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7390" cy="3616325"/>
                    </a:xfrm>
                    <a:prstGeom prst="rect">
                      <a:avLst/>
                    </a:prstGeom>
                    <a:noFill/>
                    <a:ln>
                      <a:noFill/>
                    </a:ln>
                  </pic:spPr>
                </pic:pic>
              </a:graphicData>
            </a:graphic>
          </wp:anchor>
        </w:drawing>
      </w:r>
    </w:p>
    <w:p w:rsidR="00CE41F4" w:rsidRDefault="00CE41F4" w:rsidP="00CE41F4">
      <w:pPr>
        <w:spacing w:after="200" w:line="276" w:lineRule="auto"/>
        <w:jc w:val="both"/>
        <w:rPr>
          <w:rFonts w:ascii="Arial" w:hAnsi="Arial" w:cs="Arial"/>
          <w:sz w:val="24"/>
          <w:szCs w:val="24"/>
        </w:rPr>
      </w:pPr>
    </w:p>
    <w:p w:rsidR="00CE41F4" w:rsidRDefault="00CE41F4" w:rsidP="00986112">
      <w:pPr>
        <w:spacing w:line="360" w:lineRule="auto"/>
        <w:jc w:val="both"/>
        <w:rPr>
          <w:rFonts w:ascii="Arial" w:hAnsi="Arial" w:cs="Arial"/>
          <w:sz w:val="24"/>
          <w:szCs w:val="24"/>
        </w:rPr>
      </w:pPr>
    </w:p>
    <w:p w:rsidR="00CE41F4" w:rsidRDefault="00CE41F4">
      <w:pPr>
        <w:spacing w:after="200" w:line="276" w:lineRule="auto"/>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simplePos x="0" y="0"/>
                <wp:positionH relativeFrom="column">
                  <wp:posOffset>344805</wp:posOffset>
                </wp:positionH>
                <wp:positionV relativeFrom="paragraph">
                  <wp:posOffset>2625906</wp:posOffset>
                </wp:positionV>
                <wp:extent cx="5545777" cy="771896"/>
                <wp:effectExtent l="0" t="0" r="17145" b="28575"/>
                <wp:wrapNone/>
                <wp:docPr id="16" name="16 Cuadro de texto"/>
                <wp:cNvGraphicFramePr/>
                <a:graphic xmlns:a="http://schemas.openxmlformats.org/drawingml/2006/main">
                  <a:graphicData uri="http://schemas.microsoft.com/office/word/2010/wordprocessingShape">
                    <wps:wsp>
                      <wps:cNvSpPr txBox="1"/>
                      <wps:spPr>
                        <a:xfrm>
                          <a:off x="0" y="0"/>
                          <a:ext cx="5545777" cy="7718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41F4" w:rsidRPr="00BE6E05" w:rsidRDefault="00CE41F4" w:rsidP="00CE41F4">
                            <w:pPr>
                              <w:rPr>
                                <w:rFonts w:ascii="Arial" w:hAnsi="Arial" w:cs="Arial"/>
                                <w:sz w:val="24"/>
                                <w:szCs w:val="24"/>
                              </w:rPr>
                            </w:pPr>
                            <w:r>
                              <w:rPr>
                                <w:rFonts w:ascii="Arial" w:hAnsi="Arial" w:cs="Arial"/>
                                <w:sz w:val="24"/>
                                <w:szCs w:val="24"/>
                              </w:rPr>
                              <w:t>Fi</w:t>
                            </w:r>
                            <w:r w:rsidR="001733E3">
                              <w:rPr>
                                <w:rFonts w:ascii="Arial" w:hAnsi="Arial" w:cs="Arial"/>
                                <w:sz w:val="24"/>
                                <w:szCs w:val="24"/>
                              </w:rPr>
                              <w:t>gura 3</w:t>
                            </w:r>
                            <w:r>
                              <w:rPr>
                                <w:rFonts w:ascii="Arial" w:hAnsi="Arial" w:cs="Arial"/>
                                <w:sz w:val="24"/>
                                <w:szCs w:val="24"/>
                              </w:rPr>
                              <w:t>. Curva concentración-respuesta del  EM</w:t>
                            </w:r>
                            <w:r w:rsidRPr="00BE6E05">
                              <w:rPr>
                                <w:rFonts w:ascii="Arial" w:hAnsi="Arial" w:cs="Arial"/>
                                <w:i/>
                                <w:sz w:val="24"/>
                                <w:szCs w:val="24"/>
                              </w:rPr>
                              <w:t>Ca</w:t>
                            </w:r>
                            <w:r>
                              <w:rPr>
                                <w:rFonts w:ascii="Arial" w:hAnsi="Arial" w:cs="Arial"/>
                                <w:sz w:val="24"/>
                                <w:szCs w:val="24"/>
                              </w:rPr>
                              <w:t xml:space="preserve"> en contracción espontánea de segmentos de íleon de rata. Papaverina (</w:t>
                            </w:r>
                            <w:proofErr w:type="spellStart"/>
                            <w:r>
                              <w:rPr>
                                <w:rFonts w:ascii="Arial" w:hAnsi="Arial" w:cs="Arial"/>
                                <w:sz w:val="24"/>
                                <w:szCs w:val="24"/>
                              </w:rPr>
                              <w:t>E</w:t>
                            </w:r>
                            <w:r w:rsidRPr="00A50BFB">
                              <w:rPr>
                                <w:rFonts w:ascii="Arial" w:hAnsi="Arial" w:cs="Arial"/>
                                <w:sz w:val="24"/>
                                <w:szCs w:val="24"/>
                                <w:vertAlign w:val="subscript"/>
                              </w:rPr>
                              <w:t>max</w:t>
                            </w:r>
                            <w:proofErr w:type="spellEnd"/>
                            <w:r>
                              <w:rPr>
                                <w:rFonts w:ascii="Arial" w:hAnsi="Arial" w:cs="Arial"/>
                                <w:sz w:val="24"/>
                                <w:szCs w:val="24"/>
                              </w:rPr>
                              <w:t>= 64.92  ± 1.35% y CE</w:t>
                            </w:r>
                            <w:r w:rsidRPr="00A50BFB">
                              <w:rPr>
                                <w:rFonts w:ascii="Arial" w:hAnsi="Arial" w:cs="Arial"/>
                                <w:sz w:val="24"/>
                                <w:szCs w:val="24"/>
                                <w:vertAlign w:val="subscript"/>
                              </w:rPr>
                              <w:t>50</w:t>
                            </w:r>
                            <w:r>
                              <w:rPr>
                                <w:rFonts w:ascii="Arial" w:hAnsi="Arial" w:cs="Arial"/>
                                <w:sz w:val="24"/>
                                <w:szCs w:val="24"/>
                              </w:rPr>
                              <w:t>= 8.23 µg/mL).</w:t>
                            </w:r>
                          </w:p>
                          <w:p w:rsidR="00CE41F4" w:rsidRDefault="00CE4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6 Cuadro de texto" o:spid="_x0000_s1028" type="#_x0000_t202" style="position:absolute;margin-left:27.15pt;margin-top:206.75pt;width:436.7pt;height:6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" fillcolor="white [3201]" strokecolor="white [3212]" strokeweight=".5pt">
                <v:textbox>
                  <w:txbxContent>
                    <w:p w:rsidR="00CE41F4" w:rsidRPr="00BE6E05" w:rsidRDefault="00CE41F4" w:rsidP="00CE41F4">
                      <w:pPr>
                        <w:rPr>
                          <w:rFonts w:ascii="Arial" w:hAnsi="Arial" w:cs="Arial"/>
                          <w:sz w:val="24"/>
                          <w:szCs w:val="24"/>
                        </w:rPr>
                      </w:pPr>
                      <w:r>
                        <w:rPr>
                          <w:rFonts w:ascii="Arial" w:hAnsi="Arial" w:cs="Arial"/>
                          <w:sz w:val="24"/>
                          <w:szCs w:val="24"/>
                        </w:rPr>
                        <w:t>Fi</w:t>
                      </w:r>
                      <w:r w:rsidR="001733E3">
                        <w:rPr>
                          <w:rFonts w:ascii="Arial" w:hAnsi="Arial" w:cs="Arial"/>
                          <w:sz w:val="24"/>
                          <w:szCs w:val="24"/>
                        </w:rPr>
                        <w:t>gura 3</w:t>
                      </w:r>
                      <w:r>
                        <w:rPr>
                          <w:rFonts w:ascii="Arial" w:hAnsi="Arial" w:cs="Arial"/>
                          <w:sz w:val="24"/>
                          <w:szCs w:val="24"/>
                        </w:rPr>
                        <w:t>. Curva concentración-respuesta del  EM</w:t>
                      </w:r>
                      <w:r w:rsidRPr="00BE6E05">
                        <w:rPr>
                          <w:rFonts w:ascii="Arial" w:hAnsi="Arial" w:cs="Arial"/>
                          <w:i/>
                          <w:sz w:val="24"/>
                          <w:szCs w:val="24"/>
                        </w:rPr>
                        <w:t>Ca</w:t>
                      </w:r>
                      <w:r>
                        <w:rPr>
                          <w:rFonts w:ascii="Arial" w:hAnsi="Arial" w:cs="Arial"/>
                          <w:sz w:val="24"/>
                          <w:szCs w:val="24"/>
                        </w:rPr>
                        <w:t xml:space="preserve"> en contracción espontánea de segmentos de íleon de rata. Papaverina (</w:t>
                      </w:r>
                      <w:proofErr w:type="spellStart"/>
                      <w:r>
                        <w:rPr>
                          <w:rFonts w:ascii="Arial" w:hAnsi="Arial" w:cs="Arial"/>
                          <w:sz w:val="24"/>
                          <w:szCs w:val="24"/>
                        </w:rPr>
                        <w:t>E</w:t>
                      </w:r>
                      <w:r w:rsidRPr="00A50BFB">
                        <w:rPr>
                          <w:rFonts w:ascii="Arial" w:hAnsi="Arial" w:cs="Arial"/>
                          <w:sz w:val="24"/>
                          <w:szCs w:val="24"/>
                          <w:vertAlign w:val="subscript"/>
                        </w:rPr>
                        <w:t>max</w:t>
                      </w:r>
                      <w:proofErr w:type="spellEnd"/>
                      <w:r>
                        <w:rPr>
                          <w:rFonts w:ascii="Arial" w:hAnsi="Arial" w:cs="Arial"/>
                          <w:sz w:val="24"/>
                          <w:szCs w:val="24"/>
                        </w:rPr>
                        <w:t>= 64.92  ± 1.35% y CE</w:t>
                      </w:r>
                      <w:r w:rsidRPr="00A50BFB">
                        <w:rPr>
                          <w:rFonts w:ascii="Arial" w:hAnsi="Arial" w:cs="Arial"/>
                          <w:sz w:val="24"/>
                          <w:szCs w:val="24"/>
                          <w:vertAlign w:val="subscript"/>
                        </w:rPr>
                        <w:t>50</w:t>
                      </w:r>
                      <w:r>
                        <w:rPr>
                          <w:rFonts w:ascii="Arial" w:hAnsi="Arial" w:cs="Arial"/>
                          <w:sz w:val="24"/>
                          <w:szCs w:val="24"/>
                        </w:rPr>
                        <w:t>= 8.23 µg/mL).</w:t>
                      </w:r>
                    </w:p>
                    <w:p w:rsidR="00CE41F4" w:rsidRDefault="00CE41F4"/>
                  </w:txbxContent>
                </v:textbox>
              </v:shape>
            </w:pict>
          </mc:Fallback>
        </mc:AlternateContent>
      </w:r>
      <w:r>
        <w:rPr>
          <w:rFonts w:ascii="Arial" w:hAnsi="Arial" w:cs="Arial"/>
          <w:sz w:val="24"/>
          <w:szCs w:val="24"/>
        </w:rPr>
        <w:br w:type="page"/>
      </w:r>
    </w:p>
    <w:p w:rsidR="00E55047" w:rsidRDefault="00D00C04" w:rsidP="00986112">
      <w:pPr>
        <w:spacing w:line="360" w:lineRule="auto"/>
        <w:jc w:val="both"/>
        <w:rPr>
          <w:rFonts w:ascii="Arial" w:hAnsi="Arial" w:cs="Arial"/>
          <w:sz w:val="24"/>
          <w:szCs w:val="24"/>
        </w:rPr>
      </w:pPr>
      <w:r>
        <w:rPr>
          <w:rFonts w:ascii="Arial" w:hAnsi="Arial" w:cs="Arial"/>
          <w:noProof/>
          <w:sz w:val="44"/>
          <w:szCs w:val="44"/>
          <w:lang w:eastAsia="es-MX"/>
        </w:rPr>
        <w:lastRenderedPageBreak/>
        <mc:AlternateContent>
          <mc:Choice Requires="wps">
            <w:drawing>
              <wp:anchor distT="0" distB="0" distL="114300" distR="114300" simplePos="0" relativeHeight="251664384" behindDoc="0" locked="0" layoutInCell="1" allowOverlap="1" wp14:anchorId="245D7C2E" wp14:editId="3171C143">
                <wp:simplePos x="0" y="0"/>
                <wp:positionH relativeFrom="column">
                  <wp:posOffset>100965</wp:posOffset>
                </wp:positionH>
                <wp:positionV relativeFrom="paragraph">
                  <wp:posOffset>3705567</wp:posOffset>
                </wp:positionV>
                <wp:extent cx="5093970" cy="723900"/>
                <wp:effectExtent l="0" t="0" r="11430" b="19050"/>
                <wp:wrapNone/>
                <wp:docPr id="17" name="17 Cuadro de texto"/>
                <wp:cNvGraphicFramePr/>
                <a:graphic xmlns:a="http://schemas.openxmlformats.org/drawingml/2006/main">
                  <a:graphicData uri="http://schemas.microsoft.com/office/word/2010/wordprocessingShape">
                    <wps:wsp>
                      <wps:cNvSpPr txBox="1"/>
                      <wps:spPr>
                        <a:xfrm>
                          <a:off x="0" y="0"/>
                          <a:ext cx="509397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33E3" w:rsidRDefault="001733E3" w:rsidP="001733E3">
                            <w:pPr>
                              <w:rPr>
                                <w:rFonts w:ascii="Arial" w:hAnsi="Arial" w:cs="Arial"/>
                                <w:sz w:val="24"/>
                                <w:szCs w:val="24"/>
                              </w:rPr>
                            </w:pPr>
                            <w:r>
                              <w:rPr>
                                <w:rFonts w:ascii="Arial" w:hAnsi="Arial" w:cs="Arial"/>
                                <w:sz w:val="24"/>
                                <w:szCs w:val="24"/>
                              </w:rPr>
                              <w:t>Figura 4. Curva concentración-respuesta del EM</w:t>
                            </w:r>
                            <w:r w:rsidRPr="00A50BFB">
                              <w:rPr>
                                <w:rFonts w:ascii="Arial" w:hAnsi="Arial" w:cs="Arial"/>
                                <w:i/>
                                <w:sz w:val="24"/>
                                <w:szCs w:val="24"/>
                              </w:rPr>
                              <w:t>Ca</w:t>
                            </w:r>
                            <w:r>
                              <w:rPr>
                                <w:rFonts w:ascii="Arial" w:hAnsi="Arial" w:cs="Arial"/>
                                <w:i/>
                                <w:sz w:val="24"/>
                                <w:szCs w:val="24"/>
                              </w:rPr>
                              <w:t xml:space="preserve"> </w:t>
                            </w:r>
                            <w:r>
                              <w:rPr>
                                <w:rFonts w:ascii="Arial" w:hAnsi="Arial" w:cs="Arial"/>
                                <w:sz w:val="24"/>
                                <w:szCs w:val="24"/>
                              </w:rPr>
                              <w:t xml:space="preserve"> en segmentos de útero de rata pre-contraídos con </w:t>
                            </w:r>
                            <w:r w:rsidRPr="000F21C6">
                              <w:rPr>
                                <w:rFonts w:ascii="Arial" w:hAnsi="Arial" w:cs="Arial"/>
                                <w:color w:val="000000" w:themeColor="text1"/>
                                <w:sz w:val="24"/>
                                <w:szCs w:val="24"/>
                              </w:rPr>
                              <w:t>carbacol [</w:t>
                            </w:r>
                            <w:r>
                              <w:rPr>
                                <w:rFonts w:ascii="Arial" w:hAnsi="Arial" w:cs="Arial"/>
                                <w:sz w:val="24"/>
                                <w:szCs w:val="24"/>
                              </w:rPr>
                              <w:t>1</w:t>
                            </w:r>
                            <w:r w:rsidRPr="000F21C6">
                              <w:rPr>
                                <w:rFonts w:ascii="Arial" w:hAnsi="Arial" w:cs="Arial"/>
                                <w:sz w:val="24"/>
                                <w:szCs w:val="24"/>
                              </w:rPr>
                              <w:t xml:space="preserve"> </w:t>
                            </w:r>
                            <w:r w:rsidRPr="009B421C">
                              <w:rPr>
                                <w:rFonts w:ascii="Symbol" w:hAnsi="Symbol" w:cs="Arial"/>
                                <w:sz w:val="24"/>
                                <w:szCs w:val="24"/>
                              </w:rPr>
                              <w:t></w:t>
                            </w:r>
                            <w:r w:rsidRPr="000F21C6">
                              <w:rPr>
                                <w:rFonts w:ascii="Arial" w:hAnsi="Arial" w:cs="Arial"/>
                                <w:sz w:val="24"/>
                                <w:szCs w:val="24"/>
                              </w:rPr>
                              <w:t>M</w:t>
                            </w:r>
                            <w:r>
                              <w:rPr>
                                <w:rFonts w:ascii="Arial" w:hAnsi="Arial" w:cs="Arial"/>
                                <w:sz w:val="24"/>
                                <w:szCs w:val="24"/>
                              </w:rPr>
                              <w:t>]. Papaverina (</w:t>
                            </w:r>
                            <w:proofErr w:type="spellStart"/>
                            <w:r>
                              <w:rPr>
                                <w:rFonts w:ascii="Arial" w:hAnsi="Arial" w:cs="Arial"/>
                                <w:sz w:val="24"/>
                                <w:szCs w:val="24"/>
                              </w:rPr>
                              <w:t>E</w:t>
                            </w:r>
                            <w:r w:rsidRPr="00A50BFB">
                              <w:rPr>
                                <w:rFonts w:ascii="Arial" w:hAnsi="Arial" w:cs="Arial"/>
                                <w:sz w:val="24"/>
                                <w:szCs w:val="24"/>
                                <w:vertAlign w:val="subscript"/>
                              </w:rPr>
                              <w:t>max</w:t>
                            </w:r>
                            <w:proofErr w:type="spellEnd"/>
                            <w:r w:rsidR="00C36555">
                              <w:rPr>
                                <w:rFonts w:ascii="Arial" w:hAnsi="Arial" w:cs="Arial"/>
                                <w:sz w:val="24"/>
                                <w:szCs w:val="24"/>
                              </w:rPr>
                              <w:t xml:space="preserve">= </w:t>
                            </w:r>
                            <w:r>
                              <w:rPr>
                                <w:rFonts w:ascii="Arial" w:hAnsi="Arial" w:cs="Arial"/>
                                <w:sz w:val="24"/>
                                <w:szCs w:val="24"/>
                              </w:rPr>
                              <w:t>79.08  ± 5.18% y CE</w:t>
                            </w:r>
                            <w:r w:rsidRPr="00A50BFB">
                              <w:rPr>
                                <w:rFonts w:ascii="Arial" w:hAnsi="Arial" w:cs="Arial"/>
                                <w:sz w:val="24"/>
                                <w:szCs w:val="24"/>
                                <w:vertAlign w:val="subscript"/>
                              </w:rPr>
                              <w:t>50</w:t>
                            </w:r>
                            <w:r>
                              <w:rPr>
                                <w:rFonts w:ascii="Arial" w:hAnsi="Arial" w:cs="Arial"/>
                                <w:sz w:val="24"/>
                                <w:szCs w:val="24"/>
                              </w:rPr>
                              <w:t>= 57.63 µg/mL).</w:t>
                            </w:r>
                          </w:p>
                          <w:p w:rsidR="001733E3" w:rsidRDefault="00173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29" type="#_x0000_t202" style="position:absolute;left:0;text-align:left;margin-left:7.95pt;margin-top:291.8pt;width:401.1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" fillcolor="white [3201]" strokecolor="white [3212]" strokeweight=".5pt">
                <v:textbox>
                  <w:txbxContent>
                    <w:p w:rsidR="001733E3" w:rsidRDefault="001733E3" w:rsidP="001733E3">
                      <w:pPr>
                        <w:rPr>
                          <w:rFonts w:ascii="Arial" w:hAnsi="Arial" w:cs="Arial"/>
                          <w:sz w:val="24"/>
                          <w:szCs w:val="24"/>
                        </w:rPr>
                      </w:pPr>
                      <w:r>
                        <w:rPr>
                          <w:rFonts w:ascii="Arial" w:hAnsi="Arial" w:cs="Arial"/>
                          <w:sz w:val="24"/>
                          <w:szCs w:val="24"/>
                        </w:rPr>
                        <w:t>Figura 4. Curva concentración-respuesta del EM</w:t>
                      </w:r>
                      <w:r w:rsidRPr="00A50BFB">
                        <w:rPr>
                          <w:rFonts w:ascii="Arial" w:hAnsi="Arial" w:cs="Arial"/>
                          <w:i/>
                          <w:sz w:val="24"/>
                          <w:szCs w:val="24"/>
                        </w:rPr>
                        <w:t>Ca</w:t>
                      </w:r>
                      <w:r>
                        <w:rPr>
                          <w:rFonts w:ascii="Arial" w:hAnsi="Arial" w:cs="Arial"/>
                          <w:i/>
                          <w:sz w:val="24"/>
                          <w:szCs w:val="24"/>
                        </w:rPr>
                        <w:t xml:space="preserve"> </w:t>
                      </w:r>
                      <w:r>
                        <w:rPr>
                          <w:rFonts w:ascii="Arial" w:hAnsi="Arial" w:cs="Arial"/>
                          <w:sz w:val="24"/>
                          <w:szCs w:val="24"/>
                        </w:rPr>
                        <w:t xml:space="preserve"> en segmentos de útero de rata pre-contraídos con </w:t>
                      </w:r>
                      <w:r w:rsidRPr="000F21C6">
                        <w:rPr>
                          <w:rFonts w:ascii="Arial" w:hAnsi="Arial" w:cs="Arial"/>
                          <w:color w:val="000000" w:themeColor="text1"/>
                          <w:sz w:val="24"/>
                          <w:szCs w:val="24"/>
                        </w:rPr>
                        <w:t>carbacol [</w:t>
                      </w:r>
                      <w:r>
                        <w:rPr>
                          <w:rFonts w:ascii="Arial" w:hAnsi="Arial" w:cs="Arial"/>
                          <w:sz w:val="24"/>
                          <w:szCs w:val="24"/>
                        </w:rPr>
                        <w:t>1</w:t>
                      </w:r>
                      <w:r w:rsidRPr="000F21C6">
                        <w:rPr>
                          <w:rFonts w:ascii="Arial" w:hAnsi="Arial" w:cs="Arial"/>
                          <w:sz w:val="24"/>
                          <w:szCs w:val="24"/>
                        </w:rPr>
                        <w:t xml:space="preserve"> </w:t>
                      </w:r>
                      <w:r w:rsidRPr="009B421C">
                        <w:rPr>
                          <w:rFonts w:ascii="Symbol" w:hAnsi="Symbol" w:cs="Arial"/>
                          <w:sz w:val="24"/>
                          <w:szCs w:val="24"/>
                        </w:rPr>
                        <w:t></w:t>
                      </w:r>
                      <w:r w:rsidRPr="000F21C6">
                        <w:rPr>
                          <w:rFonts w:ascii="Arial" w:hAnsi="Arial" w:cs="Arial"/>
                          <w:sz w:val="24"/>
                          <w:szCs w:val="24"/>
                        </w:rPr>
                        <w:t>M</w:t>
                      </w:r>
                      <w:r>
                        <w:rPr>
                          <w:rFonts w:ascii="Arial" w:hAnsi="Arial" w:cs="Arial"/>
                          <w:sz w:val="24"/>
                          <w:szCs w:val="24"/>
                        </w:rPr>
                        <w:t>]. Papaverina (</w:t>
                      </w:r>
                      <w:proofErr w:type="spellStart"/>
                      <w:r>
                        <w:rPr>
                          <w:rFonts w:ascii="Arial" w:hAnsi="Arial" w:cs="Arial"/>
                          <w:sz w:val="24"/>
                          <w:szCs w:val="24"/>
                        </w:rPr>
                        <w:t>E</w:t>
                      </w:r>
                      <w:r w:rsidRPr="00A50BFB">
                        <w:rPr>
                          <w:rFonts w:ascii="Arial" w:hAnsi="Arial" w:cs="Arial"/>
                          <w:sz w:val="24"/>
                          <w:szCs w:val="24"/>
                          <w:vertAlign w:val="subscript"/>
                        </w:rPr>
                        <w:t>max</w:t>
                      </w:r>
                      <w:proofErr w:type="spellEnd"/>
                      <w:r w:rsidR="00C36555">
                        <w:rPr>
                          <w:rFonts w:ascii="Arial" w:hAnsi="Arial" w:cs="Arial"/>
                          <w:sz w:val="24"/>
                          <w:szCs w:val="24"/>
                        </w:rPr>
                        <w:t xml:space="preserve">= </w:t>
                      </w:r>
                      <w:r>
                        <w:rPr>
                          <w:rFonts w:ascii="Arial" w:hAnsi="Arial" w:cs="Arial"/>
                          <w:sz w:val="24"/>
                          <w:szCs w:val="24"/>
                        </w:rPr>
                        <w:t>79.08  ± 5.18% y CE</w:t>
                      </w:r>
                      <w:r w:rsidRPr="00A50BFB">
                        <w:rPr>
                          <w:rFonts w:ascii="Arial" w:hAnsi="Arial" w:cs="Arial"/>
                          <w:sz w:val="24"/>
                          <w:szCs w:val="24"/>
                          <w:vertAlign w:val="subscript"/>
                        </w:rPr>
                        <w:t>50</w:t>
                      </w:r>
                      <w:r>
                        <w:rPr>
                          <w:rFonts w:ascii="Arial" w:hAnsi="Arial" w:cs="Arial"/>
                          <w:sz w:val="24"/>
                          <w:szCs w:val="24"/>
                        </w:rPr>
                        <w:t>= 57.63 µg/mL).</w:t>
                      </w:r>
                    </w:p>
                    <w:p w:rsidR="001733E3" w:rsidRDefault="001733E3"/>
                  </w:txbxContent>
                </v:textbox>
              </v:shape>
            </w:pict>
          </mc:Fallback>
        </mc:AlternateContent>
      </w:r>
      <w:r>
        <w:rPr>
          <w:rFonts w:ascii="Arial" w:hAnsi="Arial" w:cs="Arial"/>
          <w:noProof/>
          <w:sz w:val="24"/>
          <w:szCs w:val="24"/>
          <w:lang w:eastAsia="es-MX"/>
        </w:rPr>
        <w:drawing>
          <wp:inline distT="0" distB="0" distL="0" distR="0" wp14:anchorId="3F4F252F" wp14:editId="5A525A42">
            <wp:extent cx="4612943" cy="3692757"/>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8615" cy="3697298"/>
                    </a:xfrm>
                    <a:prstGeom prst="rect">
                      <a:avLst/>
                    </a:prstGeom>
                    <a:noFill/>
                    <a:ln>
                      <a:noFill/>
                    </a:ln>
                  </pic:spPr>
                </pic:pic>
              </a:graphicData>
            </a:graphic>
          </wp:inline>
        </w:drawing>
      </w:r>
    </w:p>
    <w:p w:rsidR="00D00C04" w:rsidRDefault="00D00C04" w:rsidP="00986112">
      <w:pPr>
        <w:spacing w:line="360" w:lineRule="auto"/>
        <w:jc w:val="both"/>
        <w:rPr>
          <w:rFonts w:ascii="Arial" w:hAnsi="Arial" w:cs="Arial"/>
          <w:sz w:val="44"/>
          <w:szCs w:val="44"/>
        </w:rPr>
      </w:pPr>
    </w:p>
    <w:p w:rsidR="00D00C04" w:rsidRDefault="00D00C04" w:rsidP="00986112">
      <w:pPr>
        <w:spacing w:line="360" w:lineRule="auto"/>
        <w:jc w:val="both"/>
        <w:rPr>
          <w:rFonts w:ascii="Arial" w:hAnsi="Arial" w:cs="Arial"/>
          <w:sz w:val="24"/>
          <w:szCs w:val="24"/>
        </w:rPr>
      </w:pPr>
    </w:p>
    <w:p w:rsidR="007D594A" w:rsidRPr="007D594A" w:rsidRDefault="007D594A" w:rsidP="00986112">
      <w:pPr>
        <w:spacing w:line="360" w:lineRule="auto"/>
        <w:jc w:val="both"/>
        <w:rPr>
          <w:rFonts w:ascii="Arial" w:hAnsi="Arial" w:cs="Arial"/>
          <w:b/>
          <w:sz w:val="24"/>
          <w:szCs w:val="24"/>
        </w:rPr>
      </w:pPr>
      <w:r>
        <w:rPr>
          <w:rFonts w:ascii="Arial" w:hAnsi="Arial" w:cs="Arial"/>
          <w:sz w:val="24"/>
          <w:szCs w:val="24"/>
        </w:rPr>
        <w:t>Los resultados de estas evaluaciones sugieren que el EM</w:t>
      </w:r>
      <w:r w:rsidRPr="007D594A">
        <w:rPr>
          <w:rFonts w:ascii="Arial" w:hAnsi="Arial" w:cs="Arial"/>
          <w:i/>
          <w:sz w:val="24"/>
          <w:szCs w:val="24"/>
        </w:rPr>
        <w:t>Ca</w:t>
      </w:r>
      <w:r>
        <w:rPr>
          <w:rFonts w:ascii="Arial" w:hAnsi="Arial" w:cs="Arial"/>
          <w:i/>
          <w:sz w:val="24"/>
          <w:szCs w:val="24"/>
        </w:rPr>
        <w:t xml:space="preserve"> </w:t>
      </w:r>
      <w:r>
        <w:rPr>
          <w:rFonts w:ascii="Arial" w:hAnsi="Arial" w:cs="Arial"/>
          <w:sz w:val="24"/>
          <w:szCs w:val="24"/>
        </w:rPr>
        <w:t xml:space="preserve">contiene compuestos que interaccionan con receptores localizados en las células del músculo liso. Existen reportes de evaluaciones farmacológicas de </w:t>
      </w:r>
      <w:r>
        <w:rPr>
          <w:rFonts w:ascii="Arial" w:hAnsi="Arial" w:cs="Arial"/>
          <w:i/>
          <w:sz w:val="24"/>
          <w:szCs w:val="24"/>
        </w:rPr>
        <w:t xml:space="preserve">C. </w:t>
      </w:r>
      <w:r w:rsidRPr="007E5EF2">
        <w:rPr>
          <w:rFonts w:ascii="Arial" w:hAnsi="Arial" w:cs="Arial"/>
          <w:i/>
          <w:sz w:val="24"/>
          <w:szCs w:val="24"/>
        </w:rPr>
        <w:t>aurantium</w:t>
      </w:r>
      <w:r>
        <w:rPr>
          <w:rFonts w:ascii="Arial" w:hAnsi="Arial" w:cs="Arial"/>
          <w:i/>
          <w:sz w:val="24"/>
          <w:szCs w:val="24"/>
        </w:rPr>
        <w:t xml:space="preserve"> </w:t>
      </w:r>
      <w:r>
        <w:rPr>
          <w:rFonts w:ascii="Arial" w:hAnsi="Arial" w:cs="Arial"/>
          <w:sz w:val="24"/>
          <w:szCs w:val="24"/>
        </w:rPr>
        <w:t>en te</w:t>
      </w:r>
      <w:r w:rsidR="00940E8E">
        <w:rPr>
          <w:rFonts w:ascii="Arial" w:hAnsi="Arial" w:cs="Arial"/>
          <w:sz w:val="24"/>
          <w:szCs w:val="24"/>
        </w:rPr>
        <w:t xml:space="preserve">jidos de músculo liso,  Foster (13) </w:t>
      </w:r>
      <w:r>
        <w:rPr>
          <w:rFonts w:ascii="Arial" w:hAnsi="Arial" w:cs="Arial"/>
          <w:sz w:val="24"/>
          <w:szCs w:val="24"/>
        </w:rPr>
        <w:t xml:space="preserve"> reportó el efecto antiespasmódico del extracto acuoso y etanólico  de cáscara de fruto seco y del extracto metanólico del pericarpio en íleon de cobayo y rata y el efecto relajante en útero de ratas utilizando modelos experime</w:t>
      </w:r>
      <w:r w:rsidR="00940E8E">
        <w:rPr>
          <w:rFonts w:ascii="Arial" w:hAnsi="Arial" w:cs="Arial"/>
          <w:sz w:val="24"/>
          <w:szCs w:val="24"/>
        </w:rPr>
        <w:t>ntales de órgano aislado</w:t>
      </w:r>
      <w:r>
        <w:rPr>
          <w:rFonts w:ascii="Arial" w:hAnsi="Arial" w:cs="Arial"/>
          <w:sz w:val="24"/>
          <w:szCs w:val="24"/>
        </w:rPr>
        <w:t xml:space="preserve">. Así mismo hay reportes donde se han aislado diferentes compuestos de la hoja de </w:t>
      </w:r>
      <w:r w:rsidRPr="007D594A">
        <w:rPr>
          <w:rFonts w:ascii="Arial" w:hAnsi="Arial" w:cs="Arial"/>
          <w:i/>
          <w:sz w:val="24"/>
          <w:szCs w:val="24"/>
        </w:rPr>
        <w:t>C. aurantium</w:t>
      </w:r>
      <w:r>
        <w:rPr>
          <w:rFonts w:ascii="Arial" w:hAnsi="Arial" w:cs="Arial"/>
          <w:i/>
          <w:sz w:val="24"/>
          <w:szCs w:val="24"/>
        </w:rPr>
        <w:t xml:space="preserve"> </w:t>
      </w:r>
      <w:r>
        <w:rPr>
          <w:rFonts w:ascii="Arial" w:hAnsi="Arial" w:cs="Arial"/>
          <w:sz w:val="24"/>
          <w:szCs w:val="24"/>
        </w:rPr>
        <w:t>como son: Saponinas, taninos, alcaloides, flavonoid</w:t>
      </w:r>
      <w:r w:rsidR="00940E8E">
        <w:rPr>
          <w:rFonts w:ascii="Arial" w:hAnsi="Arial" w:cs="Arial"/>
          <w:sz w:val="24"/>
          <w:szCs w:val="24"/>
        </w:rPr>
        <w:t>es (14)</w:t>
      </w:r>
      <w:r w:rsidR="00011DCA">
        <w:rPr>
          <w:rFonts w:ascii="Arial" w:hAnsi="Arial" w:cs="Arial"/>
          <w:sz w:val="24"/>
          <w:szCs w:val="24"/>
        </w:rPr>
        <w:t xml:space="preserve"> cumarinas</w:t>
      </w:r>
      <w:r w:rsidR="00940E8E">
        <w:rPr>
          <w:rFonts w:ascii="Arial" w:hAnsi="Arial" w:cs="Arial"/>
          <w:sz w:val="24"/>
          <w:szCs w:val="24"/>
        </w:rPr>
        <w:t>, ácidos grasos, compuestos fenólicos (15)</w:t>
      </w:r>
      <w:r w:rsidR="00011DCA">
        <w:rPr>
          <w:rFonts w:ascii="Arial" w:hAnsi="Arial" w:cs="Arial"/>
          <w:sz w:val="24"/>
          <w:szCs w:val="24"/>
        </w:rPr>
        <w:t xml:space="preserve"> entre otros. Existen estudios donde se describe las actividades biológicas de estos </w:t>
      </w:r>
      <w:r w:rsidR="00B00C38">
        <w:rPr>
          <w:rFonts w:ascii="Arial" w:hAnsi="Arial" w:cs="Arial"/>
          <w:sz w:val="24"/>
          <w:szCs w:val="24"/>
        </w:rPr>
        <w:t xml:space="preserve">compuestos, </w:t>
      </w:r>
      <w:r w:rsidR="00011DCA">
        <w:rPr>
          <w:rFonts w:ascii="Arial" w:hAnsi="Arial" w:cs="Arial"/>
          <w:sz w:val="24"/>
          <w:szCs w:val="24"/>
        </w:rPr>
        <w:t>se ha</w:t>
      </w:r>
      <w:r w:rsidR="00B00C38">
        <w:rPr>
          <w:rFonts w:ascii="Arial" w:hAnsi="Arial" w:cs="Arial"/>
          <w:sz w:val="24"/>
          <w:szCs w:val="24"/>
        </w:rPr>
        <w:t xml:space="preserve"> </w:t>
      </w:r>
      <w:r w:rsidR="00011DCA">
        <w:rPr>
          <w:rFonts w:ascii="Arial" w:hAnsi="Arial" w:cs="Arial"/>
          <w:sz w:val="24"/>
          <w:szCs w:val="24"/>
        </w:rPr>
        <w:t>reportado</w:t>
      </w:r>
      <w:r w:rsidR="00B00C38">
        <w:rPr>
          <w:rFonts w:ascii="Arial" w:hAnsi="Arial" w:cs="Arial"/>
          <w:sz w:val="24"/>
          <w:szCs w:val="24"/>
        </w:rPr>
        <w:t xml:space="preserve"> que los flavonoides</w:t>
      </w:r>
      <w:r w:rsidR="00011DCA" w:rsidRPr="00AE3838">
        <w:rPr>
          <w:rFonts w:ascii="Arial" w:hAnsi="Arial" w:cs="Arial"/>
          <w:sz w:val="24"/>
          <w:szCs w:val="24"/>
        </w:rPr>
        <w:t xml:space="preserve"> </w:t>
      </w:r>
      <w:r w:rsidR="00B00C38">
        <w:rPr>
          <w:rFonts w:ascii="Arial" w:hAnsi="Arial" w:cs="Arial"/>
          <w:sz w:val="24"/>
          <w:szCs w:val="24"/>
        </w:rPr>
        <w:t xml:space="preserve">son los principales compuestos responsables de distintos  efectos terapéuticos </w:t>
      </w:r>
      <w:r w:rsidR="00011DCA" w:rsidRPr="00AE3838">
        <w:rPr>
          <w:rFonts w:ascii="Arial" w:hAnsi="Arial" w:cs="Arial"/>
          <w:sz w:val="24"/>
          <w:szCs w:val="24"/>
        </w:rPr>
        <w:t xml:space="preserve">como </w:t>
      </w:r>
      <w:r w:rsidR="00011DCA" w:rsidRPr="00AE3838">
        <w:rPr>
          <w:rFonts w:ascii="Arial" w:hAnsi="Arial" w:cs="Arial"/>
          <w:color w:val="212121"/>
          <w:sz w:val="24"/>
          <w:szCs w:val="24"/>
          <w:lang w:val="es-ES"/>
        </w:rPr>
        <w:t>a</w:t>
      </w:r>
      <w:r w:rsidR="00011DCA">
        <w:rPr>
          <w:rFonts w:ascii="Arial" w:hAnsi="Arial" w:cs="Arial"/>
          <w:color w:val="212121"/>
          <w:sz w:val="24"/>
          <w:szCs w:val="24"/>
          <w:lang w:val="es-ES"/>
        </w:rPr>
        <w:t>ntiinflamatorias, antibacterianas y antifúngicas (</w:t>
      </w:r>
      <w:r w:rsidR="00940E8E">
        <w:rPr>
          <w:rFonts w:ascii="Arial" w:hAnsi="Arial" w:cs="Arial"/>
          <w:color w:val="000000"/>
        </w:rPr>
        <w:t>12</w:t>
      </w:r>
      <w:r w:rsidR="00011DCA">
        <w:rPr>
          <w:rFonts w:ascii="Arial" w:hAnsi="Arial" w:cs="Arial"/>
          <w:color w:val="000000"/>
        </w:rPr>
        <w:t>).</w:t>
      </w:r>
    </w:p>
    <w:p w:rsidR="00E86F95" w:rsidRPr="00E86F95" w:rsidRDefault="00E86F95" w:rsidP="00986112">
      <w:pPr>
        <w:spacing w:line="360" w:lineRule="auto"/>
        <w:jc w:val="both"/>
        <w:rPr>
          <w:rFonts w:ascii="Arial" w:hAnsi="Arial" w:cs="Arial"/>
          <w:b/>
          <w:sz w:val="24"/>
          <w:szCs w:val="24"/>
        </w:rPr>
      </w:pPr>
      <w:r w:rsidRPr="00E86F95">
        <w:rPr>
          <w:rFonts w:ascii="Arial" w:hAnsi="Arial" w:cs="Arial"/>
          <w:b/>
          <w:sz w:val="24"/>
          <w:szCs w:val="24"/>
        </w:rPr>
        <w:lastRenderedPageBreak/>
        <w:t>Conclusión</w:t>
      </w:r>
    </w:p>
    <w:p w:rsidR="00E86F95" w:rsidRDefault="00E86F95" w:rsidP="00E86F95">
      <w:pPr>
        <w:spacing w:line="360" w:lineRule="auto"/>
        <w:jc w:val="both"/>
        <w:rPr>
          <w:rFonts w:ascii="Arial" w:hAnsi="Arial" w:cs="Arial"/>
          <w:sz w:val="24"/>
          <w:szCs w:val="24"/>
        </w:rPr>
      </w:pPr>
      <w:r w:rsidRPr="00E86F95">
        <w:rPr>
          <w:rFonts w:ascii="Arial" w:hAnsi="Arial" w:cs="Arial"/>
          <w:sz w:val="24"/>
          <w:szCs w:val="24"/>
        </w:rPr>
        <w:t>Las hojas de la especie vegetal Citrus aurantium posee metabolitos con potencial efecto terapéutico en el tratamiento de las diferentes patologías asociadas a disfunción de músculo liso.</w:t>
      </w:r>
    </w:p>
    <w:p w:rsidR="00B00C38" w:rsidRDefault="00B00C38" w:rsidP="00E86F95">
      <w:pPr>
        <w:spacing w:line="360" w:lineRule="auto"/>
        <w:jc w:val="both"/>
        <w:rPr>
          <w:rFonts w:ascii="Arial" w:hAnsi="Arial" w:cs="Arial"/>
          <w:sz w:val="24"/>
          <w:szCs w:val="24"/>
        </w:rPr>
      </w:pPr>
    </w:p>
    <w:p w:rsidR="00B00C38" w:rsidRPr="00B95A3F" w:rsidRDefault="00B00C38" w:rsidP="00E86F95">
      <w:pPr>
        <w:spacing w:line="360" w:lineRule="auto"/>
        <w:jc w:val="both"/>
        <w:rPr>
          <w:rFonts w:ascii="Arial" w:hAnsi="Arial" w:cs="Arial"/>
          <w:b/>
          <w:color w:val="000000" w:themeColor="text1"/>
          <w:sz w:val="24"/>
          <w:szCs w:val="24"/>
        </w:rPr>
      </w:pPr>
      <w:r w:rsidRPr="00B95A3F">
        <w:rPr>
          <w:rFonts w:ascii="Arial" w:hAnsi="Arial" w:cs="Arial"/>
          <w:b/>
          <w:color w:val="000000" w:themeColor="text1"/>
          <w:sz w:val="24"/>
          <w:szCs w:val="24"/>
        </w:rPr>
        <w:t>Referencias</w:t>
      </w:r>
    </w:p>
    <w:p w:rsidR="00B00C38" w:rsidRPr="00B95A3F" w:rsidRDefault="00940E8E" w:rsidP="00B00C38">
      <w:pPr>
        <w:spacing w:after="180" w:line="240" w:lineRule="auto"/>
        <w:jc w:val="both"/>
        <w:rPr>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1. </w:t>
      </w:r>
      <w:r w:rsidR="00B00C38" w:rsidRPr="00B95A3F">
        <w:rPr>
          <w:rFonts w:ascii="Arial" w:eastAsia="Times New Roman" w:hAnsi="Arial" w:cs="Arial"/>
          <w:color w:val="000000" w:themeColor="text1"/>
          <w:sz w:val="24"/>
          <w:szCs w:val="24"/>
          <w:lang w:eastAsia="es-MX"/>
        </w:rPr>
        <w:t>Silverthorn D, Ober W. Fisiología humana. 1st ed. Buenos Aires: Editorial Médica Panamericana; 2013.</w:t>
      </w:r>
    </w:p>
    <w:p w:rsidR="00B00C38" w:rsidRPr="00B95A3F" w:rsidRDefault="00940E8E" w:rsidP="00B00C38">
      <w:pPr>
        <w:spacing w:after="180" w:line="240" w:lineRule="auto"/>
        <w:jc w:val="both"/>
        <w:rPr>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2. </w:t>
      </w:r>
      <w:r w:rsidR="00B00C38" w:rsidRPr="00B95A3F">
        <w:rPr>
          <w:rFonts w:ascii="Arial" w:eastAsia="Times New Roman" w:hAnsi="Arial" w:cs="Arial"/>
          <w:color w:val="000000" w:themeColor="text1"/>
          <w:sz w:val="24"/>
          <w:szCs w:val="24"/>
          <w:lang w:eastAsia="es-MX"/>
        </w:rPr>
        <w:t xml:space="preserve">Haick J, Byron K. Novel treatment strategies for smooth </w:t>
      </w:r>
      <w:proofErr w:type="spellStart"/>
      <w:r w:rsidR="00B00C38" w:rsidRPr="00B95A3F">
        <w:rPr>
          <w:rFonts w:ascii="Arial" w:eastAsia="Times New Roman" w:hAnsi="Arial" w:cs="Arial"/>
          <w:color w:val="000000" w:themeColor="text1"/>
          <w:sz w:val="24"/>
          <w:szCs w:val="24"/>
          <w:lang w:eastAsia="es-MX"/>
        </w:rPr>
        <w:t>muscle</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disorders</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Targeting</w:t>
      </w:r>
      <w:proofErr w:type="spellEnd"/>
      <w:r w:rsidR="00B00C38" w:rsidRPr="00B95A3F">
        <w:rPr>
          <w:rFonts w:ascii="Arial" w:eastAsia="Times New Roman" w:hAnsi="Arial" w:cs="Arial"/>
          <w:color w:val="000000" w:themeColor="text1"/>
          <w:sz w:val="24"/>
          <w:szCs w:val="24"/>
          <w:lang w:eastAsia="es-MX"/>
        </w:rPr>
        <w:t xml:space="preserve"> Kv7 </w:t>
      </w:r>
      <w:proofErr w:type="spellStart"/>
      <w:r w:rsidR="00B00C38" w:rsidRPr="00B95A3F">
        <w:rPr>
          <w:rFonts w:ascii="Arial" w:eastAsia="Times New Roman" w:hAnsi="Arial" w:cs="Arial"/>
          <w:color w:val="000000" w:themeColor="text1"/>
          <w:sz w:val="24"/>
          <w:szCs w:val="24"/>
          <w:lang w:eastAsia="es-MX"/>
        </w:rPr>
        <w:t>potassium</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channels</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Pharmacol</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Ther</w:t>
      </w:r>
      <w:proofErr w:type="spellEnd"/>
      <w:r w:rsidR="00B00C38" w:rsidRPr="00B95A3F">
        <w:rPr>
          <w:rFonts w:ascii="Arial" w:eastAsia="Times New Roman" w:hAnsi="Arial" w:cs="Arial"/>
          <w:color w:val="000000" w:themeColor="text1"/>
          <w:sz w:val="24"/>
          <w:szCs w:val="24"/>
          <w:lang w:eastAsia="es-MX"/>
        </w:rPr>
        <w:t>. 2016</w:t>
      </w:r>
      <w:proofErr w:type="gramStart"/>
      <w:r w:rsidR="00B00C38" w:rsidRPr="00B95A3F">
        <w:rPr>
          <w:rFonts w:ascii="Arial" w:eastAsia="Times New Roman" w:hAnsi="Arial" w:cs="Arial"/>
          <w:color w:val="000000" w:themeColor="text1"/>
          <w:sz w:val="24"/>
          <w:szCs w:val="24"/>
          <w:lang w:eastAsia="es-MX"/>
        </w:rPr>
        <w:t>;165:14</w:t>
      </w:r>
      <w:proofErr w:type="gramEnd"/>
      <w:r w:rsidR="00B00C38" w:rsidRPr="00B95A3F">
        <w:rPr>
          <w:rFonts w:ascii="Arial" w:eastAsia="Times New Roman" w:hAnsi="Arial" w:cs="Arial"/>
          <w:color w:val="000000" w:themeColor="text1"/>
          <w:sz w:val="24"/>
          <w:szCs w:val="24"/>
          <w:lang w:eastAsia="es-MX"/>
        </w:rPr>
        <w:t>-25.</w:t>
      </w:r>
    </w:p>
    <w:p w:rsidR="00B00C38" w:rsidRPr="00B95A3F" w:rsidRDefault="00940E8E" w:rsidP="00B00C38">
      <w:pPr>
        <w:spacing w:after="180" w:line="240" w:lineRule="auto"/>
        <w:jc w:val="both"/>
        <w:rPr>
          <w:rFonts w:ascii="Arial" w:eastAsia="Times New Roman" w:hAnsi="Arial" w:cs="Arial"/>
          <w:color w:val="000000" w:themeColor="text1"/>
          <w:sz w:val="24"/>
          <w:szCs w:val="24"/>
          <w:lang w:eastAsia="es-MX"/>
        </w:rPr>
      </w:pPr>
      <w:r w:rsidRPr="00B95A3F">
        <w:rPr>
          <w:rFonts w:ascii="Arial" w:hAnsi="Arial" w:cs="Arial"/>
          <w:color w:val="000000" w:themeColor="text1"/>
          <w:sz w:val="24"/>
          <w:szCs w:val="24"/>
          <w:shd w:val="clear" w:color="auto" w:fill="FFFFFF"/>
        </w:rPr>
        <w:t xml:space="preserve">3. </w:t>
      </w:r>
      <w:r w:rsidR="00B00C38" w:rsidRPr="00B95A3F">
        <w:rPr>
          <w:rFonts w:ascii="Arial" w:hAnsi="Arial" w:cs="Arial"/>
          <w:color w:val="000000" w:themeColor="text1"/>
          <w:sz w:val="24"/>
          <w:szCs w:val="24"/>
          <w:shd w:val="clear" w:color="auto" w:fill="FFFFFF"/>
        </w:rPr>
        <w:t xml:space="preserve">Kim H, </w:t>
      </w:r>
      <w:proofErr w:type="spellStart"/>
      <w:r w:rsidR="00B00C38" w:rsidRPr="00B95A3F">
        <w:rPr>
          <w:rFonts w:ascii="Arial" w:hAnsi="Arial" w:cs="Arial"/>
          <w:color w:val="000000" w:themeColor="text1"/>
          <w:sz w:val="24"/>
          <w:szCs w:val="24"/>
          <w:shd w:val="clear" w:color="auto" w:fill="FFFFFF"/>
        </w:rPr>
        <w:t>Appel</w:t>
      </w:r>
      <w:proofErr w:type="spellEnd"/>
      <w:r w:rsidR="00B00C38" w:rsidRPr="00B95A3F">
        <w:rPr>
          <w:rFonts w:ascii="Arial" w:hAnsi="Arial" w:cs="Arial"/>
          <w:color w:val="000000" w:themeColor="text1"/>
          <w:sz w:val="24"/>
          <w:szCs w:val="24"/>
          <w:shd w:val="clear" w:color="auto" w:fill="FFFFFF"/>
        </w:rPr>
        <w:t xml:space="preserve"> S, </w:t>
      </w:r>
      <w:proofErr w:type="spellStart"/>
      <w:r w:rsidR="00B00C38" w:rsidRPr="00B95A3F">
        <w:rPr>
          <w:rFonts w:ascii="Arial" w:hAnsi="Arial" w:cs="Arial"/>
          <w:color w:val="000000" w:themeColor="text1"/>
          <w:sz w:val="24"/>
          <w:szCs w:val="24"/>
          <w:shd w:val="clear" w:color="auto" w:fill="FFFFFF"/>
        </w:rPr>
        <w:t>Vetterkind</w:t>
      </w:r>
      <w:proofErr w:type="spellEnd"/>
      <w:r w:rsidR="00B00C38" w:rsidRPr="00B95A3F">
        <w:rPr>
          <w:rFonts w:ascii="Arial" w:hAnsi="Arial" w:cs="Arial"/>
          <w:color w:val="000000" w:themeColor="text1"/>
          <w:sz w:val="24"/>
          <w:szCs w:val="24"/>
          <w:shd w:val="clear" w:color="auto" w:fill="FFFFFF"/>
        </w:rPr>
        <w:t xml:space="preserve"> S, </w:t>
      </w:r>
      <w:proofErr w:type="spellStart"/>
      <w:r w:rsidR="00B00C38" w:rsidRPr="00B95A3F">
        <w:rPr>
          <w:rFonts w:ascii="Arial" w:hAnsi="Arial" w:cs="Arial"/>
          <w:color w:val="000000" w:themeColor="text1"/>
          <w:sz w:val="24"/>
          <w:szCs w:val="24"/>
          <w:shd w:val="clear" w:color="auto" w:fill="FFFFFF"/>
        </w:rPr>
        <w:t>Gangopadhyay</w:t>
      </w:r>
      <w:proofErr w:type="spellEnd"/>
      <w:r w:rsidR="00B00C38" w:rsidRPr="00B95A3F">
        <w:rPr>
          <w:rFonts w:ascii="Arial" w:hAnsi="Arial" w:cs="Arial"/>
          <w:color w:val="000000" w:themeColor="text1"/>
          <w:sz w:val="24"/>
          <w:szCs w:val="24"/>
          <w:shd w:val="clear" w:color="auto" w:fill="FFFFFF"/>
        </w:rPr>
        <w:t xml:space="preserve"> S, Morgan K. Smooth </w:t>
      </w:r>
      <w:proofErr w:type="spellStart"/>
      <w:r w:rsidR="00B00C38" w:rsidRPr="00B95A3F">
        <w:rPr>
          <w:rFonts w:ascii="Arial" w:hAnsi="Arial" w:cs="Arial"/>
          <w:color w:val="000000" w:themeColor="text1"/>
          <w:sz w:val="24"/>
          <w:szCs w:val="24"/>
          <w:shd w:val="clear" w:color="auto" w:fill="FFFFFF"/>
        </w:rPr>
        <w:t>muscle</w:t>
      </w:r>
      <w:proofErr w:type="spellEnd"/>
      <w:r w:rsidR="00B00C38" w:rsidRPr="00B95A3F">
        <w:rPr>
          <w:rFonts w:ascii="Arial" w:hAnsi="Arial" w:cs="Arial"/>
          <w:color w:val="000000" w:themeColor="text1"/>
          <w:sz w:val="24"/>
          <w:szCs w:val="24"/>
          <w:shd w:val="clear" w:color="auto" w:fill="FFFFFF"/>
        </w:rPr>
        <w:t xml:space="preserve"> </w:t>
      </w:r>
      <w:proofErr w:type="spellStart"/>
      <w:r w:rsidR="00B00C38" w:rsidRPr="00B95A3F">
        <w:rPr>
          <w:rFonts w:ascii="Arial" w:hAnsi="Arial" w:cs="Arial"/>
          <w:color w:val="000000" w:themeColor="text1"/>
          <w:sz w:val="24"/>
          <w:szCs w:val="24"/>
          <w:shd w:val="clear" w:color="auto" w:fill="FFFFFF"/>
        </w:rPr>
        <w:t>signalling</w:t>
      </w:r>
      <w:proofErr w:type="spellEnd"/>
      <w:r w:rsidR="00B00C38" w:rsidRPr="00B95A3F">
        <w:rPr>
          <w:rFonts w:ascii="Arial" w:hAnsi="Arial" w:cs="Arial"/>
          <w:color w:val="000000" w:themeColor="text1"/>
          <w:sz w:val="24"/>
          <w:szCs w:val="24"/>
          <w:shd w:val="clear" w:color="auto" w:fill="FFFFFF"/>
        </w:rPr>
        <w:t xml:space="preserve"> </w:t>
      </w:r>
      <w:proofErr w:type="spellStart"/>
      <w:r w:rsidR="00B00C38" w:rsidRPr="00B95A3F">
        <w:rPr>
          <w:rFonts w:ascii="Arial" w:hAnsi="Arial" w:cs="Arial"/>
          <w:color w:val="000000" w:themeColor="text1"/>
          <w:sz w:val="24"/>
          <w:szCs w:val="24"/>
          <w:shd w:val="clear" w:color="auto" w:fill="FFFFFF"/>
        </w:rPr>
        <w:t>pathways</w:t>
      </w:r>
      <w:proofErr w:type="spellEnd"/>
      <w:r w:rsidR="00B00C38" w:rsidRPr="00B95A3F">
        <w:rPr>
          <w:rFonts w:ascii="Arial" w:hAnsi="Arial" w:cs="Arial"/>
          <w:color w:val="000000" w:themeColor="text1"/>
          <w:sz w:val="24"/>
          <w:szCs w:val="24"/>
          <w:shd w:val="clear" w:color="auto" w:fill="FFFFFF"/>
        </w:rPr>
        <w:t xml:space="preserve"> in </w:t>
      </w:r>
      <w:proofErr w:type="spellStart"/>
      <w:r w:rsidR="00B00C38" w:rsidRPr="00B95A3F">
        <w:rPr>
          <w:rFonts w:ascii="Arial" w:hAnsi="Arial" w:cs="Arial"/>
          <w:color w:val="000000" w:themeColor="text1"/>
          <w:sz w:val="24"/>
          <w:szCs w:val="24"/>
          <w:shd w:val="clear" w:color="auto" w:fill="FFFFFF"/>
        </w:rPr>
        <w:t>health</w:t>
      </w:r>
      <w:proofErr w:type="spellEnd"/>
      <w:r w:rsidR="00B00C38" w:rsidRPr="00B95A3F">
        <w:rPr>
          <w:rFonts w:ascii="Arial" w:hAnsi="Arial" w:cs="Arial"/>
          <w:color w:val="000000" w:themeColor="text1"/>
          <w:sz w:val="24"/>
          <w:szCs w:val="24"/>
          <w:shd w:val="clear" w:color="auto" w:fill="FFFFFF"/>
        </w:rPr>
        <w:t xml:space="preserve"> and </w:t>
      </w:r>
      <w:proofErr w:type="spellStart"/>
      <w:r w:rsidR="00B00C38" w:rsidRPr="00B95A3F">
        <w:rPr>
          <w:rFonts w:ascii="Arial" w:hAnsi="Arial" w:cs="Arial"/>
          <w:color w:val="000000" w:themeColor="text1"/>
          <w:sz w:val="24"/>
          <w:szCs w:val="24"/>
          <w:shd w:val="clear" w:color="auto" w:fill="FFFFFF"/>
        </w:rPr>
        <w:t>disease</w:t>
      </w:r>
      <w:proofErr w:type="spellEnd"/>
      <w:r w:rsidR="00B00C38" w:rsidRPr="00B95A3F">
        <w:rPr>
          <w:rFonts w:ascii="Arial" w:hAnsi="Arial" w:cs="Arial"/>
          <w:color w:val="000000" w:themeColor="text1"/>
          <w:sz w:val="24"/>
          <w:szCs w:val="24"/>
          <w:shd w:val="clear" w:color="auto" w:fill="FFFFFF"/>
        </w:rPr>
        <w:t xml:space="preserve">. J </w:t>
      </w:r>
      <w:proofErr w:type="spellStart"/>
      <w:r w:rsidR="00B00C38" w:rsidRPr="00B95A3F">
        <w:rPr>
          <w:rFonts w:ascii="Arial" w:hAnsi="Arial" w:cs="Arial"/>
          <w:color w:val="000000" w:themeColor="text1"/>
          <w:sz w:val="24"/>
          <w:szCs w:val="24"/>
          <w:shd w:val="clear" w:color="auto" w:fill="FFFFFF"/>
        </w:rPr>
        <w:t>Cell</w:t>
      </w:r>
      <w:proofErr w:type="spellEnd"/>
      <w:r w:rsidR="00B00C38" w:rsidRPr="00B95A3F">
        <w:rPr>
          <w:rFonts w:ascii="Arial" w:hAnsi="Arial" w:cs="Arial"/>
          <w:color w:val="000000" w:themeColor="text1"/>
          <w:sz w:val="24"/>
          <w:szCs w:val="24"/>
          <w:shd w:val="clear" w:color="auto" w:fill="FFFFFF"/>
        </w:rPr>
        <w:t xml:space="preserve"> Mol </w:t>
      </w:r>
      <w:proofErr w:type="spellStart"/>
      <w:r w:rsidR="00B00C38" w:rsidRPr="00B95A3F">
        <w:rPr>
          <w:rFonts w:ascii="Arial" w:hAnsi="Arial" w:cs="Arial"/>
          <w:color w:val="000000" w:themeColor="text1"/>
          <w:sz w:val="24"/>
          <w:szCs w:val="24"/>
          <w:shd w:val="clear" w:color="auto" w:fill="FFFFFF"/>
        </w:rPr>
        <w:t>Med</w:t>
      </w:r>
      <w:proofErr w:type="spellEnd"/>
      <w:r w:rsidR="00B00C38" w:rsidRPr="00B95A3F">
        <w:rPr>
          <w:rFonts w:ascii="Arial" w:hAnsi="Arial" w:cs="Arial"/>
          <w:color w:val="000000" w:themeColor="text1"/>
          <w:sz w:val="24"/>
          <w:szCs w:val="24"/>
          <w:shd w:val="clear" w:color="auto" w:fill="FFFFFF"/>
        </w:rPr>
        <w:t xml:space="preserve"> [Internet]. 2008 [</w:t>
      </w:r>
      <w:proofErr w:type="spellStart"/>
      <w:r w:rsidR="00B00C38" w:rsidRPr="00B95A3F">
        <w:rPr>
          <w:rFonts w:ascii="Arial" w:hAnsi="Arial" w:cs="Arial"/>
          <w:color w:val="000000" w:themeColor="text1"/>
          <w:sz w:val="24"/>
          <w:szCs w:val="24"/>
          <w:shd w:val="clear" w:color="auto" w:fill="FFFFFF"/>
        </w:rPr>
        <w:t>cited</w:t>
      </w:r>
      <w:proofErr w:type="spellEnd"/>
      <w:r w:rsidR="00B00C38" w:rsidRPr="00B95A3F">
        <w:rPr>
          <w:rFonts w:ascii="Arial" w:hAnsi="Arial" w:cs="Arial"/>
          <w:color w:val="000000" w:themeColor="text1"/>
          <w:sz w:val="24"/>
          <w:szCs w:val="24"/>
          <w:shd w:val="clear" w:color="auto" w:fill="FFFFFF"/>
        </w:rPr>
        <w:t xml:space="preserve"> 24 </w:t>
      </w:r>
      <w:proofErr w:type="spellStart"/>
      <w:r w:rsidR="00B00C38" w:rsidRPr="00B95A3F">
        <w:rPr>
          <w:rFonts w:ascii="Arial" w:hAnsi="Arial" w:cs="Arial"/>
          <w:color w:val="000000" w:themeColor="text1"/>
          <w:sz w:val="24"/>
          <w:szCs w:val="24"/>
          <w:shd w:val="clear" w:color="auto" w:fill="FFFFFF"/>
        </w:rPr>
        <w:t>January</w:t>
      </w:r>
      <w:proofErr w:type="spellEnd"/>
      <w:r w:rsidR="00B00C38" w:rsidRPr="00B95A3F">
        <w:rPr>
          <w:rFonts w:ascii="Arial" w:hAnsi="Arial" w:cs="Arial"/>
          <w:color w:val="000000" w:themeColor="text1"/>
          <w:sz w:val="24"/>
          <w:szCs w:val="24"/>
          <w:shd w:val="clear" w:color="auto" w:fill="FFFFFF"/>
        </w:rPr>
        <w:t xml:space="preserve"> 2017]</w:t>
      </w:r>
      <w:proofErr w:type="gramStart"/>
      <w:r w:rsidR="00B00C38" w:rsidRPr="00B95A3F">
        <w:rPr>
          <w:rFonts w:ascii="Arial" w:hAnsi="Arial" w:cs="Arial"/>
          <w:color w:val="000000" w:themeColor="text1"/>
          <w:sz w:val="24"/>
          <w:szCs w:val="24"/>
          <w:shd w:val="clear" w:color="auto" w:fill="FFFFFF"/>
        </w:rPr>
        <w:t>;12</w:t>
      </w:r>
      <w:proofErr w:type="gramEnd"/>
      <w:r w:rsidR="00B00C38" w:rsidRPr="00B95A3F">
        <w:rPr>
          <w:rFonts w:ascii="Arial" w:hAnsi="Arial" w:cs="Arial"/>
          <w:color w:val="000000" w:themeColor="text1"/>
          <w:sz w:val="24"/>
          <w:szCs w:val="24"/>
          <w:shd w:val="clear" w:color="auto" w:fill="FFFFFF"/>
        </w:rPr>
        <w:t xml:space="preserve">(6a):2165-2180. </w:t>
      </w:r>
      <w:proofErr w:type="spellStart"/>
      <w:r w:rsidR="00B00C38" w:rsidRPr="00B95A3F">
        <w:rPr>
          <w:rFonts w:ascii="Arial" w:hAnsi="Arial" w:cs="Arial"/>
          <w:color w:val="000000" w:themeColor="text1"/>
          <w:sz w:val="24"/>
          <w:szCs w:val="24"/>
          <w:shd w:val="clear" w:color="auto" w:fill="FFFFFF"/>
        </w:rPr>
        <w:t>Available</w:t>
      </w:r>
      <w:proofErr w:type="spellEnd"/>
      <w:r w:rsidR="00B00C38" w:rsidRPr="00B95A3F">
        <w:rPr>
          <w:rFonts w:ascii="Arial" w:hAnsi="Arial" w:cs="Arial"/>
          <w:color w:val="000000" w:themeColor="text1"/>
          <w:sz w:val="24"/>
          <w:szCs w:val="24"/>
          <w:shd w:val="clear" w:color="auto" w:fill="FFFFFF"/>
        </w:rPr>
        <w:t xml:space="preserve"> </w:t>
      </w:r>
      <w:proofErr w:type="spellStart"/>
      <w:r w:rsidR="00B00C38" w:rsidRPr="00B95A3F">
        <w:rPr>
          <w:rFonts w:ascii="Arial" w:hAnsi="Arial" w:cs="Arial"/>
          <w:color w:val="000000" w:themeColor="text1"/>
          <w:sz w:val="24"/>
          <w:szCs w:val="24"/>
          <w:shd w:val="clear" w:color="auto" w:fill="FFFFFF"/>
        </w:rPr>
        <w:t>from</w:t>
      </w:r>
      <w:proofErr w:type="spellEnd"/>
      <w:r w:rsidR="00B00C38" w:rsidRPr="00B95A3F">
        <w:rPr>
          <w:rFonts w:ascii="Arial" w:hAnsi="Arial" w:cs="Arial"/>
          <w:color w:val="000000" w:themeColor="text1"/>
          <w:sz w:val="24"/>
          <w:szCs w:val="24"/>
          <w:shd w:val="clear" w:color="auto" w:fill="FFFFFF"/>
        </w:rPr>
        <w:t xml:space="preserve">: </w:t>
      </w:r>
      <w:hyperlink r:id="rId12" w:history="1">
        <w:r w:rsidR="00B00C38" w:rsidRPr="00B95A3F">
          <w:rPr>
            <w:rStyle w:val="Hipervnculo"/>
            <w:rFonts w:ascii="Arial" w:hAnsi="Arial" w:cs="Arial"/>
            <w:color w:val="000000" w:themeColor="text1"/>
            <w:sz w:val="24"/>
            <w:szCs w:val="24"/>
            <w:shd w:val="clear" w:color="auto" w:fill="FFFFFF"/>
          </w:rPr>
          <w:t>https://www.ncbi.nlm.nih.gov/pmc/articles/PMC2692531/</w:t>
        </w:r>
      </w:hyperlink>
    </w:p>
    <w:p w:rsidR="00B00C38" w:rsidRPr="00B95A3F" w:rsidRDefault="00940E8E" w:rsidP="00B00C38">
      <w:pPr>
        <w:spacing w:after="180" w:line="240" w:lineRule="auto"/>
        <w:jc w:val="both"/>
        <w:rPr>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4. </w:t>
      </w:r>
      <w:r w:rsidR="00B00C38" w:rsidRPr="00B95A3F">
        <w:rPr>
          <w:rFonts w:ascii="Arial" w:eastAsia="Times New Roman" w:hAnsi="Arial" w:cs="Arial"/>
          <w:color w:val="000000" w:themeColor="text1"/>
          <w:sz w:val="24"/>
          <w:szCs w:val="24"/>
          <w:lang w:eastAsia="es-MX"/>
        </w:rPr>
        <w:t xml:space="preserve">Hamid Q. </w:t>
      </w:r>
      <w:proofErr w:type="spellStart"/>
      <w:r w:rsidR="00B00C38" w:rsidRPr="00B95A3F">
        <w:rPr>
          <w:rFonts w:ascii="Arial" w:eastAsia="Times New Roman" w:hAnsi="Arial" w:cs="Arial"/>
          <w:color w:val="000000" w:themeColor="text1"/>
          <w:sz w:val="24"/>
          <w:szCs w:val="24"/>
          <w:lang w:eastAsia="es-MX"/>
        </w:rPr>
        <w:t>Pathogenesis</w:t>
      </w:r>
      <w:proofErr w:type="spellEnd"/>
      <w:r w:rsidR="00B00C38" w:rsidRPr="00B95A3F">
        <w:rPr>
          <w:rFonts w:ascii="Arial" w:eastAsia="Times New Roman" w:hAnsi="Arial" w:cs="Arial"/>
          <w:color w:val="000000" w:themeColor="text1"/>
          <w:sz w:val="24"/>
          <w:szCs w:val="24"/>
          <w:lang w:eastAsia="es-MX"/>
        </w:rPr>
        <w:t xml:space="preserve"> of Small Airways in </w:t>
      </w:r>
      <w:proofErr w:type="spellStart"/>
      <w:r w:rsidR="00B00C38" w:rsidRPr="00B95A3F">
        <w:rPr>
          <w:rFonts w:ascii="Arial" w:eastAsia="Times New Roman" w:hAnsi="Arial" w:cs="Arial"/>
          <w:color w:val="000000" w:themeColor="text1"/>
          <w:sz w:val="24"/>
          <w:szCs w:val="24"/>
          <w:lang w:eastAsia="es-MX"/>
        </w:rPr>
        <w:t>Asthma</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Respiration</w:t>
      </w:r>
      <w:proofErr w:type="spellEnd"/>
      <w:r w:rsidR="00B00C38" w:rsidRPr="00B95A3F">
        <w:rPr>
          <w:rFonts w:ascii="Arial" w:eastAsia="Times New Roman" w:hAnsi="Arial" w:cs="Arial"/>
          <w:color w:val="000000" w:themeColor="text1"/>
          <w:sz w:val="24"/>
          <w:szCs w:val="24"/>
          <w:lang w:eastAsia="es-MX"/>
        </w:rPr>
        <w:t xml:space="preserve"> [Internet]. 2012 [</w:t>
      </w:r>
      <w:proofErr w:type="spellStart"/>
      <w:r w:rsidR="00B00C38" w:rsidRPr="00B95A3F">
        <w:rPr>
          <w:rFonts w:ascii="Arial" w:eastAsia="Times New Roman" w:hAnsi="Arial" w:cs="Arial"/>
          <w:color w:val="000000" w:themeColor="text1"/>
          <w:sz w:val="24"/>
          <w:szCs w:val="24"/>
          <w:lang w:eastAsia="es-MX"/>
        </w:rPr>
        <w:t>cited</w:t>
      </w:r>
      <w:proofErr w:type="spellEnd"/>
      <w:r w:rsidR="00B00C38" w:rsidRPr="00B95A3F">
        <w:rPr>
          <w:rFonts w:ascii="Arial" w:eastAsia="Times New Roman" w:hAnsi="Arial" w:cs="Arial"/>
          <w:color w:val="000000" w:themeColor="text1"/>
          <w:sz w:val="24"/>
          <w:szCs w:val="24"/>
          <w:lang w:eastAsia="es-MX"/>
        </w:rPr>
        <w:t xml:space="preserve"> 10 </w:t>
      </w:r>
      <w:proofErr w:type="spellStart"/>
      <w:r w:rsidR="00B00C38" w:rsidRPr="00B95A3F">
        <w:rPr>
          <w:rFonts w:ascii="Arial" w:eastAsia="Times New Roman" w:hAnsi="Arial" w:cs="Arial"/>
          <w:color w:val="000000" w:themeColor="text1"/>
          <w:sz w:val="24"/>
          <w:szCs w:val="24"/>
          <w:lang w:eastAsia="es-MX"/>
        </w:rPr>
        <w:t>January</w:t>
      </w:r>
      <w:proofErr w:type="spellEnd"/>
      <w:r w:rsidR="00B00C38" w:rsidRPr="00B95A3F">
        <w:rPr>
          <w:rFonts w:ascii="Arial" w:eastAsia="Times New Roman" w:hAnsi="Arial" w:cs="Arial"/>
          <w:color w:val="000000" w:themeColor="text1"/>
          <w:sz w:val="24"/>
          <w:szCs w:val="24"/>
          <w:lang w:eastAsia="es-MX"/>
        </w:rPr>
        <w:t xml:space="preserve"> 2017]</w:t>
      </w:r>
      <w:proofErr w:type="gramStart"/>
      <w:r w:rsidR="00B00C38" w:rsidRPr="00B95A3F">
        <w:rPr>
          <w:rFonts w:ascii="Arial" w:eastAsia="Times New Roman" w:hAnsi="Arial" w:cs="Arial"/>
          <w:color w:val="000000" w:themeColor="text1"/>
          <w:sz w:val="24"/>
          <w:szCs w:val="24"/>
          <w:lang w:eastAsia="es-MX"/>
        </w:rPr>
        <w:t>;84</w:t>
      </w:r>
      <w:proofErr w:type="gramEnd"/>
      <w:r w:rsidR="00B00C38" w:rsidRPr="00B95A3F">
        <w:rPr>
          <w:rFonts w:ascii="Arial" w:eastAsia="Times New Roman" w:hAnsi="Arial" w:cs="Arial"/>
          <w:color w:val="000000" w:themeColor="text1"/>
          <w:sz w:val="24"/>
          <w:szCs w:val="24"/>
          <w:lang w:eastAsia="es-MX"/>
        </w:rPr>
        <w:t xml:space="preserve">(1):4-11. </w:t>
      </w:r>
      <w:proofErr w:type="spellStart"/>
      <w:r w:rsidR="00B00C38" w:rsidRPr="00B95A3F">
        <w:rPr>
          <w:rFonts w:ascii="Arial" w:eastAsia="Times New Roman" w:hAnsi="Arial" w:cs="Arial"/>
          <w:color w:val="000000" w:themeColor="text1"/>
          <w:sz w:val="24"/>
          <w:szCs w:val="24"/>
          <w:lang w:eastAsia="es-MX"/>
        </w:rPr>
        <w:t>Available</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from</w:t>
      </w:r>
      <w:proofErr w:type="spellEnd"/>
      <w:r w:rsidR="00B00C38" w:rsidRPr="00B95A3F">
        <w:rPr>
          <w:rFonts w:ascii="Arial" w:eastAsia="Times New Roman" w:hAnsi="Arial" w:cs="Arial"/>
          <w:color w:val="000000" w:themeColor="text1"/>
          <w:sz w:val="24"/>
          <w:szCs w:val="24"/>
          <w:lang w:eastAsia="es-MX"/>
        </w:rPr>
        <w:t xml:space="preserve">: </w:t>
      </w:r>
      <w:hyperlink r:id="rId13" w:history="1">
        <w:r w:rsidR="00B00C38" w:rsidRPr="00B95A3F">
          <w:rPr>
            <w:rStyle w:val="Hipervnculo"/>
            <w:rFonts w:ascii="Arial" w:eastAsia="Times New Roman" w:hAnsi="Arial" w:cs="Arial"/>
            <w:color w:val="000000" w:themeColor="text1"/>
            <w:sz w:val="24"/>
            <w:szCs w:val="24"/>
            <w:lang w:eastAsia="es-MX"/>
          </w:rPr>
          <w:t>https://www.ncbi.nlm.nih.gov/pubmed/22759947</w:t>
        </w:r>
      </w:hyperlink>
    </w:p>
    <w:p w:rsidR="00B00C38" w:rsidRPr="00B95A3F" w:rsidRDefault="00940E8E" w:rsidP="00B00C38">
      <w:pPr>
        <w:spacing w:after="180" w:line="240" w:lineRule="auto"/>
        <w:jc w:val="both"/>
        <w:rPr>
          <w:rStyle w:val="Hipervnculo"/>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5. </w:t>
      </w:r>
      <w:r w:rsidR="00B00C38" w:rsidRPr="00B95A3F">
        <w:rPr>
          <w:rFonts w:ascii="Arial" w:eastAsia="Times New Roman" w:hAnsi="Arial" w:cs="Arial"/>
          <w:color w:val="000000" w:themeColor="text1"/>
          <w:sz w:val="24"/>
          <w:szCs w:val="24"/>
          <w:lang w:eastAsia="es-MX"/>
        </w:rPr>
        <w:t xml:space="preserve">Global </w:t>
      </w:r>
      <w:proofErr w:type="spellStart"/>
      <w:r w:rsidR="00B00C38" w:rsidRPr="00B95A3F">
        <w:rPr>
          <w:rFonts w:ascii="Arial" w:eastAsia="Times New Roman" w:hAnsi="Arial" w:cs="Arial"/>
          <w:color w:val="000000" w:themeColor="text1"/>
          <w:sz w:val="24"/>
          <w:szCs w:val="24"/>
          <w:lang w:eastAsia="es-MX"/>
        </w:rPr>
        <w:t>Initiative</w:t>
      </w:r>
      <w:proofErr w:type="spellEnd"/>
      <w:r w:rsidR="00B00C38" w:rsidRPr="00B95A3F">
        <w:rPr>
          <w:rFonts w:ascii="Arial" w:eastAsia="Times New Roman" w:hAnsi="Arial" w:cs="Arial"/>
          <w:color w:val="000000" w:themeColor="text1"/>
          <w:sz w:val="24"/>
          <w:szCs w:val="24"/>
          <w:lang w:eastAsia="es-MX"/>
        </w:rPr>
        <w:t xml:space="preserve"> for </w:t>
      </w:r>
      <w:proofErr w:type="spellStart"/>
      <w:r w:rsidR="00B00C38" w:rsidRPr="00B95A3F">
        <w:rPr>
          <w:rFonts w:ascii="Arial" w:eastAsia="Times New Roman" w:hAnsi="Arial" w:cs="Arial"/>
          <w:color w:val="000000" w:themeColor="text1"/>
          <w:sz w:val="24"/>
          <w:szCs w:val="24"/>
          <w:lang w:eastAsia="es-MX"/>
        </w:rPr>
        <w:t>Asthma</w:t>
      </w:r>
      <w:proofErr w:type="spellEnd"/>
      <w:r w:rsidR="00B00C38" w:rsidRPr="00B95A3F">
        <w:rPr>
          <w:rFonts w:ascii="Arial" w:eastAsia="Times New Roman" w:hAnsi="Arial" w:cs="Arial"/>
          <w:color w:val="000000" w:themeColor="text1"/>
          <w:sz w:val="24"/>
          <w:szCs w:val="24"/>
          <w:lang w:eastAsia="es-MX"/>
        </w:rPr>
        <w:t xml:space="preserve">. Global </w:t>
      </w:r>
      <w:proofErr w:type="spellStart"/>
      <w:r w:rsidR="00B00C38" w:rsidRPr="00B95A3F">
        <w:rPr>
          <w:rFonts w:ascii="Arial" w:eastAsia="Times New Roman" w:hAnsi="Arial" w:cs="Arial"/>
          <w:color w:val="000000" w:themeColor="text1"/>
          <w:sz w:val="24"/>
          <w:szCs w:val="24"/>
          <w:lang w:eastAsia="es-MX"/>
        </w:rPr>
        <w:t>Strategy</w:t>
      </w:r>
      <w:proofErr w:type="spellEnd"/>
      <w:r w:rsidR="00B00C38" w:rsidRPr="00B95A3F">
        <w:rPr>
          <w:rFonts w:ascii="Arial" w:eastAsia="Times New Roman" w:hAnsi="Arial" w:cs="Arial"/>
          <w:color w:val="000000" w:themeColor="text1"/>
          <w:sz w:val="24"/>
          <w:szCs w:val="24"/>
          <w:lang w:eastAsia="es-MX"/>
        </w:rPr>
        <w:t xml:space="preserve"> for </w:t>
      </w:r>
      <w:proofErr w:type="spellStart"/>
      <w:r w:rsidR="00B00C38" w:rsidRPr="00B95A3F">
        <w:rPr>
          <w:rFonts w:ascii="Arial" w:eastAsia="Times New Roman" w:hAnsi="Arial" w:cs="Arial"/>
          <w:color w:val="000000" w:themeColor="text1"/>
          <w:sz w:val="24"/>
          <w:szCs w:val="24"/>
          <w:lang w:eastAsia="es-MX"/>
        </w:rPr>
        <w:t>Asthma</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Managment</w:t>
      </w:r>
      <w:proofErr w:type="spellEnd"/>
      <w:r w:rsidR="00B00C38" w:rsidRPr="00B95A3F">
        <w:rPr>
          <w:rFonts w:ascii="Arial" w:eastAsia="Times New Roman" w:hAnsi="Arial" w:cs="Arial"/>
          <w:color w:val="000000" w:themeColor="text1"/>
          <w:sz w:val="24"/>
          <w:szCs w:val="24"/>
          <w:lang w:eastAsia="es-MX"/>
        </w:rPr>
        <w:t xml:space="preserve"> and </w:t>
      </w:r>
      <w:proofErr w:type="spellStart"/>
      <w:r w:rsidR="00B00C38" w:rsidRPr="00B95A3F">
        <w:rPr>
          <w:rFonts w:ascii="Arial" w:eastAsia="Times New Roman" w:hAnsi="Arial" w:cs="Arial"/>
          <w:color w:val="000000" w:themeColor="text1"/>
          <w:sz w:val="24"/>
          <w:szCs w:val="24"/>
          <w:lang w:eastAsia="es-MX"/>
        </w:rPr>
        <w:t>prevention</w:t>
      </w:r>
      <w:proofErr w:type="spellEnd"/>
      <w:r w:rsidR="00B00C38" w:rsidRPr="00B95A3F">
        <w:rPr>
          <w:rFonts w:ascii="Arial" w:eastAsia="Times New Roman" w:hAnsi="Arial" w:cs="Arial"/>
          <w:color w:val="000000" w:themeColor="text1"/>
          <w:sz w:val="24"/>
          <w:szCs w:val="24"/>
          <w:lang w:eastAsia="es-MX"/>
        </w:rPr>
        <w:t xml:space="preserve"> [Internet]. GINA; 2016. </w:t>
      </w:r>
      <w:proofErr w:type="spellStart"/>
      <w:r w:rsidR="00B00C38" w:rsidRPr="00B95A3F">
        <w:rPr>
          <w:rFonts w:ascii="Arial" w:eastAsia="Times New Roman" w:hAnsi="Arial" w:cs="Arial"/>
          <w:color w:val="000000" w:themeColor="text1"/>
          <w:sz w:val="24"/>
          <w:szCs w:val="24"/>
          <w:lang w:eastAsia="es-MX"/>
        </w:rPr>
        <w:t>Available</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from</w:t>
      </w:r>
      <w:proofErr w:type="spellEnd"/>
      <w:r w:rsidR="00B00C38" w:rsidRPr="00B95A3F">
        <w:rPr>
          <w:rFonts w:ascii="Arial" w:eastAsia="Times New Roman" w:hAnsi="Arial" w:cs="Arial"/>
          <w:color w:val="000000" w:themeColor="text1"/>
          <w:sz w:val="24"/>
          <w:szCs w:val="24"/>
          <w:lang w:eastAsia="es-MX"/>
        </w:rPr>
        <w:t xml:space="preserve">: </w:t>
      </w:r>
      <w:hyperlink r:id="rId14" w:history="1">
        <w:r w:rsidR="00B00C38" w:rsidRPr="00B95A3F">
          <w:rPr>
            <w:rStyle w:val="Hipervnculo"/>
            <w:rFonts w:ascii="Arial" w:eastAsia="Times New Roman" w:hAnsi="Arial" w:cs="Arial"/>
            <w:color w:val="000000" w:themeColor="text1"/>
            <w:sz w:val="24"/>
            <w:szCs w:val="24"/>
            <w:lang w:eastAsia="es-MX"/>
          </w:rPr>
          <w:t>http://ginasthma.org/wp-content/uploads/2016/04/wms-GINA-2016-main-report-final.pdf</w:t>
        </w:r>
      </w:hyperlink>
    </w:p>
    <w:p w:rsidR="00B00C38" w:rsidRPr="00B95A3F" w:rsidRDefault="00940E8E" w:rsidP="00B00C38">
      <w:pPr>
        <w:spacing w:after="180" w:line="240" w:lineRule="auto"/>
        <w:rPr>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6. </w:t>
      </w:r>
      <w:r w:rsidR="00B00C38" w:rsidRPr="00B95A3F">
        <w:rPr>
          <w:rFonts w:ascii="Arial" w:eastAsia="Times New Roman" w:hAnsi="Arial" w:cs="Arial"/>
          <w:color w:val="000000" w:themeColor="text1"/>
          <w:sz w:val="24"/>
          <w:szCs w:val="24"/>
          <w:lang w:eastAsia="es-MX"/>
        </w:rPr>
        <w:t>Enfermedades Gastrointestinales [Internet]. Imss.gob.mx. 2015 [</w:t>
      </w:r>
      <w:proofErr w:type="spellStart"/>
      <w:r w:rsidR="00B00C38" w:rsidRPr="00B95A3F">
        <w:rPr>
          <w:rFonts w:ascii="Arial" w:eastAsia="Times New Roman" w:hAnsi="Arial" w:cs="Arial"/>
          <w:color w:val="000000" w:themeColor="text1"/>
          <w:sz w:val="24"/>
          <w:szCs w:val="24"/>
          <w:lang w:eastAsia="es-MX"/>
        </w:rPr>
        <w:t>cited</w:t>
      </w:r>
      <w:proofErr w:type="spellEnd"/>
      <w:r w:rsidR="00B00C38" w:rsidRPr="00B95A3F">
        <w:rPr>
          <w:rFonts w:ascii="Arial" w:eastAsia="Times New Roman" w:hAnsi="Arial" w:cs="Arial"/>
          <w:color w:val="000000" w:themeColor="text1"/>
          <w:sz w:val="24"/>
          <w:szCs w:val="24"/>
          <w:lang w:eastAsia="es-MX"/>
        </w:rPr>
        <w:t xml:space="preserve"> 9 </w:t>
      </w:r>
      <w:proofErr w:type="spellStart"/>
      <w:r w:rsidR="00B00C38" w:rsidRPr="00B95A3F">
        <w:rPr>
          <w:rFonts w:ascii="Arial" w:eastAsia="Times New Roman" w:hAnsi="Arial" w:cs="Arial"/>
          <w:color w:val="000000" w:themeColor="text1"/>
          <w:sz w:val="24"/>
          <w:szCs w:val="24"/>
          <w:lang w:eastAsia="es-MX"/>
        </w:rPr>
        <w:t>March</w:t>
      </w:r>
      <w:proofErr w:type="spellEnd"/>
      <w:r w:rsidR="00B00C38" w:rsidRPr="00B95A3F">
        <w:rPr>
          <w:rFonts w:ascii="Arial" w:eastAsia="Times New Roman" w:hAnsi="Arial" w:cs="Arial"/>
          <w:color w:val="000000" w:themeColor="text1"/>
          <w:sz w:val="24"/>
          <w:szCs w:val="24"/>
          <w:lang w:eastAsia="es-MX"/>
        </w:rPr>
        <w:t xml:space="preserve"> 2017]. </w:t>
      </w:r>
      <w:proofErr w:type="spellStart"/>
      <w:r w:rsidR="00B00C38" w:rsidRPr="00B95A3F">
        <w:rPr>
          <w:rFonts w:ascii="Arial" w:eastAsia="Times New Roman" w:hAnsi="Arial" w:cs="Arial"/>
          <w:color w:val="000000" w:themeColor="text1"/>
          <w:sz w:val="24"/>
          <w:szCs w:val="24"/>
          <w:lang w:eastAsia="es-MX"/>
        </w:rPr>
        <w:t>Available</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from</w:t>
      </w:r>
      <w:proofErr w:type="spellEnd"/>
      <w:r w:rsidR="00B00C38" w:rsidRPr="00B95A3F">
        <w:rPr>
          <w:rFonts w:ascii="Arial" w:eastAsia="Times New Roman" w:hAnsi="Arial" w:cs="Arial"/>
          <w:color w:val="000000" w:themeColor="text1"/>
          <w:sz w:val="24"/>
          <w:szCs w:val="24"/>
          <w:lang w:eastAsia="es-MX"/>
        </w:rPr>
        <w:t xml:space="preserve">: </w:t>
      </w:r>
      <w:hyperlink r:id="rId15" w:history="1">
        <w:r w:rsidR="00B00C38" w:rsidRPr="00B95A3F">
          <w:rPr>
            <w:rStyle w:val="Hipervnculo"/>
            <w:rFonts w:ascii="Arial" w:eastAsia="Times New Roman" w:hAnsi="Arial" w:cs="Arial"/>
            <w:color w:val="000000" w:themeColor="text1"/>
            <w:sz w:val="24"/>
            <w:szCs w:val="24"/>
            <w:lang w:eastAsia="es-MX"/>
          </w:rPr>
          <w:t>http://www.imss.gob.mx/salud-en-linea/enfermedades-gastrointestinales</w:t>
        </w:r>
      </w:hyperlink>
    </w:p>
    <w:p w:rsidR="00B00C38" w:rsidRPr="00B95A3F" w:rsidRDefault="00940E8E" w:rsidP="00B00C38">
      <w:pPr>
        <w:spacing w:after="180" w:line="360" w:lineRule="auto"/>
        <w:rPr>
          <w:rFonts w:ascii="Arial" w:eastAsia="Times New Roman" w:hAnsi="Arial" w:cs="Arial"/>
          <w:color w:val="000000" w:themeColor="text1"/>
          <w:sz w:val="24"/>
          <w:szCs w:val="24"/>
          <w:lang w:eastAsia="es-MX"/>
        </w:rPr>
      </w:pPr>
      <w:r w:rsidRPr="00B95A3F">
        <w:rPr>
          <w:rFonts w:ascii="Arial" w:eastAsia="Times New Roman" w:hAnsi="Arial" w:cs="Arial"/>
          <w:color w:val="000000" w:themeColor="text1"/>
          <w:sz w:val="24"/>
          <w:szCs w:val="24"/>
          <w:lang w:eastAsia="es-MX"/>
        </w:rPr>
        <w:t xml:space="preserve">7. </w:t>
      </w:r>
      <w:r w:rsidR="00B00C38" w:rsidRPr="00B95A3F">
        <w:rPr>
          <w:rFonts w:ascii="Arial" w:eastAsia="Times New Roman" w:hAnsi="Arial" w:cs="Arial"/>
          <w:color w:val="000000" w:themeColor="text1"/>
          <w:sz w:val="24"/>
          <w:szCs w:val="24"/>
          <w:lang w:eastAsia="es-MX"/>
        </w:rPr>
        <w:t xml:space="preserve">Organización Mundial de la Salud. Enfermedades Diarreicas [Internet]. Ginebra: OMS; 2017. </w:t>
      </w:r>
      <w:proofErr w:type="spellStart"/>
      <w:r w:rsidR="00B00C38" w:rsidRPr="00B95A3F">
        <w:rPr>
          <w:rFonts w:ascii="Arial" w:eastAsia="Times New Roman" w:hAnsi="Arial" w:cs="Arial"/>
          <w:color w:val="000000" w:themeColor="text1"/>
          <w:sz w:val="24"/>
          <w:szCs w:val="24"/>
          <w:lang w:eastAsia="es-MX"/>
        </w:rPr>
        <w:t>Available</w:t>
      </w:r>
      <w:proofErr w:type="spellEnd"/>
      <w:r w:rsidR="00B00C38" w:rsidRPr="00B95A3F">
        <w:rPr>
          <w:rFonts w:ascii="Arial" w:eastAsia="Times New Roman" w:hAnsi="Arial" w:cs="Arial"/>
          <w:color w:val="000000" w:themeColor="text1"/>
          <w:sz w:val="24"/>
          <w:szCs w:val="24"/>
          <w:lang w:eastAsia="es-MX"/>
        </w:rPr>
        <w:t xml:space="preserve"> </w:t>
      </w:r>
      <w:proofErr w:type="spellStart"/>
      <w:r w:rsidR="00B00C38" w:rsidRPr="00B95A3F">
        <w:rPr>
          <w:rFonts w:ascii="Arial" w:eastAsia="Times New Roman" w:hAnsi="Arial" w:cs="Arial"/>
          <w:color w:val="000000" w:themeColor="text1"/>
          <w:sz w:val="24"/>
          <w:szCs w:val="24"/>
          <w:lang w:eastAsia="es-MX"/>
        </w:rPr>
        <w:t>from</w:t>
      </w:r>
      <w:proofErr w:type="spellEnd"/>
      <w:r w:rsidR="00B00C38" w:rsidRPr="00B95A3F">
        <w:rPr>
          <w:rFonts w:ascii="Arial" w:eastAsia="Times New Roman" w:hAnsi="Arial" w:cs="Arial"/>
          <w:color w:val="000000" w:themeColor="text1"/>
          <w:sz w:val="24"/>
          <w:szCs w:val="24"/>
          <w:lang w:eastAsia="es-MX"/>
        </w:rPr>
        <w:t xml:space="preserve">: </w:t>
      </w:r>
      <w:hyperlink r:id="rId16" w:history="1">
        <w:r w:rsidR="00B00C38" w:rsidRPr="00B95A3F">
          <w:rPr>
            <w:rStyle w:val="Hipervnculo"/>
            <w:rFonts w:ascii="Arial" w:eastAsia="Times New Roman" w:hAnsi="Arial" w:cs="Arial"/>
            <w:color w:val="000000" w:themeColor="text1"/>
            <w:sz w:val="24"/>
            <w:szCs w:val="24"/>
            <w:lang w:eastAsia="es-MX"/>
          </w:rPr>
          <w:t>http://www.who.int/mediacentre/factsheets/fs330/es/</w:t>
        </w:r>
      </w:hyperlink>
    </w:p>
    <w:p w:rsidR="00B00C38" w:rsidRPr="00B95A3F" w:rsidRDefault="00940E8E" w:rsidP="00B00C38">
      <w:pPr>
        <w:spacing w:after="180" w:line="240" w:lineRule="auto"/>
        <w:jc w:val="both"/>
        <w:rPr>
          <w:rFonts w:ascii="Arial" w:eastAsia="Times New Roman" w:hAnsi="Arial" w:cs="Arial"/>
          <w:color w:val="000000" w:themeColor="text1"/>
          <w:sz w:val="24"/>
          <w:szCs w:val="24"/>
          <w:lang w:eastAsia="es-MX"/>
        </w:rPr>
      </w:pPr>
      <w:r w:rsidRPr="00B95A3F">
        <w:rPr>
          <w:rFonts w:ascii="Arial" w:hAnsi="Arial" w:cs="Arial"/>
          <w:color w:val="000000" w:themeColor="text1"/>
          <w:sz w:val="24"/>
          <w:szCs w:val="24"/>
        </w:rPr>
        <w:t xml:space="preserve">8. </w:t>
      </w:r>
      <w:r w:rsidR="00B00C38" w:rsidRPr="00B95A3F">
        <w:rPr>
          <w:rFonts w:ascii="Arial" w:hAnsi="Arial" w:cs="Arial"/>
          <w:color w:val="000000" w:themeColor="text1"/>
          <w:sz w:val="24"/>
          <w:szCs w:val="24"/>
        </w:rPr>
        <w:t>Instituto Nacional de Salud Pública. Encuesta Nacional de Salud y Nutrición de Medio camino 2016. Informe final de resultados [Internet]. 2016.</w:t>
      </w:r>
    </w:p>
    <w:p w:rsidR="0042103A" w:rsidRPr="00B95A3F" w:rsidRDefault="00940E8E" w:rsidP="00B00C38">
      <w:pPr>
        <w:pStyle w:val="NormalWeb"/>
        <w:spacing w:before="0" w:beforeAutospacing="0" w:after="180" w:afterAutospacing="0" w:line="360" w:lineRule="auto"/>
        <w:rPr>
          <w:rFonts w:ascii="Arial" w:hAnsi="Arial" w:cs="Arial"/>
          <w:color w:val="000000" w:themeColor="text1"/>
        </w:rPr>
      </w:pPr>
      <w:r w:rsidRPr="00B95A3F">
        <w:rPr>
          <w:rFonts w:ascii="Arial" w:hAnsi="Arial" w:cs="Arial"/>
          <w:color w:val="000000" w:themeColor="text1"/>
        </w:rPr>
        <w:t xml:space="preserve">9. </w:t>
      </w:r>
      <w:r w:rsidR="00B00C38" w:rsidRPr="00B95A3F">
        <w:rPr>
          <w:rFonts w:ascii="Arial" w:hAnsi="Arial" w:cs="Arial"/>
          <w:color w:val="000000" w:themeColor="text1"/>
        </w:rPr>
        <w:t>Ayala J, Rosales S, Jiménez G. Diagnóstico y Manejo del Parto Pretérmino. México: Colegio Mexicano de Especialistas en Ginecología y Obstetricia, A.C.; 2008 p. 129-149.</w:t>
      </w:r>
    </w:p>
    <w:p w:rsidR="00940E8E" w:rsidRPr="00B95A3F" w:rsidRDefault="00940E8E" w:rsidP="00940E8E">
      <w:pPr>
        <w:pStyle w:val="NormalWeb"/>
        <w:spacing w:before="0" w:beforeAutospacing="0" w:after="180" w:afterAutospacing="0" w:line="360" w:lineRule="auto"/>
        <w:rPr>
          <w:rFonts w:ascii="Arial" w:hAnsi="Arial" w:cs="Arial"/>
          <w:color w:val="000000" w:themeColor="text1"/>
        </w:rPr>
      </w:pPr>
      <w:r w:rsidRPr="00B95A3F">
        <w:rPr>
          <w:rFonts w:ascii="Arial" w:hAnsi="Arial" w:cs="Arial"/>
          <w:color w:val="000000" w:themeColor="text1"/>
        </w:rPr>
        <w:t xml:space="preserve">10. </w:t>
      </w:r>
      <w:r w:rsidR="00B00C38" w:rsidRPr="00B95A3F">
        <w:rPr>
          <w:rFonts w:ascii="Arial" w:hAnsi="Arial" w:cs="Arial"/>
          <w:color w:val="000000" w:themeColor="text1"/>
        </w:rPr>
        <w:t xml:space="preserve">Calderón J, Vega G, Velásquez J, Morales R, Vega A. Factores de riesgo materno asociados al parto pretérmino. </w:t>
      </w:r>
      <w:proofErr w:type="spellStart"/>
      <w:r w:rsidR="00B00C38" w:rsidRPr="00B95A3F">
        <w:rPr>
          <w:rFonts w:ascii="Arial" w:hAnsi="Arial" w:cs="Arial"/>
          <w:color w:val="000000" w:themeColor="text1"/>
        </w:rPr>
        <w:t>Rev</w:t>
      </w:r>
      <w:proofErr w:type="spellEnd"/>
      <w:r w:rsidR="00B00C38" w:rsidRPr="00B95A3F">
        <w:rPr>
          <w:rFonts w:ascii="Arial" w:hAnsi="Arial" w:cs="Arial"/>
          <w:color w:val="000000" w:themeColor="text1"/>
        </w:rPr>
        <w:t xml:space="preserve"> </w:t>
      </w:r>
      <w:proofErr w:type="spellStart"/>
      <w:r w:rsidR="00B00C38" w:rsidRPr="00B95A3F">
        <w:rPr>
          <w:rFonts w:ascii="Arial" w:hAnsi="Arial" w:cs="Arial"/>
          <w:color w:val="000000" w:themeColor="text1"/>
        </w:rPr>
        <w:t>Med</w:t>
      </w:r>
      <w:proofErr w:type="spellEnd"/>
      <w:r w:rsidR="00B00C38" w:rsidRPr="00B95A3F">
        <w:rPr>
          <w:rFonts w:ascii="Arial" w:hAnsi="Arial" w:cs="Arial"/>
          <w:color w:val="000000" w:themeColor="text1"/>
        </w:rPr>
        <w:t xml:space="preserve"> IMSS. 2005</w:t>
      </w:r>
      <w:proofErr w:type="gramStart"/>
      <w:r w:rsidR="00B00C38" w:rsidRPr="00B95A3F">
        <w:rPr>
          <w:rFonts w:ascii="Arial" w:hAnsi="Arial" w:cs="Arial"/>
          <w:color w:val="000000" w:themeColor="text1"/>
        </w:rPr>
        <w:t>;43</w:t>
      </w:r>
      <w:proofErr w:type="gramEnd"/>
      <w:r w:rsidR="00B00C38" w:rsidRPr="00B95A3F">
        <w:rPr>
          <w:rFonts w:ascii="Arial" w:hAnsi="Arial" w:cs="Arial"/>
          <w:color w:val="000000" w:themeColor="text1"/>
        </w:rPr>
        <w:t>(4):339-342.</w:t>
      </w:r>
    </w:p>
    <w:p w:rsidR="00940E8E" w:rsidRPr="00AE3838" w:rsidRDefault="00940E8E" w:rsidP="00940E8E">
      <w:pPr>
        <w:pStyle w:val="NormalWeb"/>
        <w:spacing w:before="0" w:beforeAutospacing="0" w:after="180" w:afterAutospacing="0" w:line="360" w:lineRule="auto"/>
        <w:rPr>
          <w:rFonts w:ascii="Arial" w:hAnsi="Arial" w:cs="Arial"/>
          <w:color w:val="000000"/>
        </w:rPr>
      </w:pPr>
      <w:r>
        <w:rPr>
          <w:rFonts w:ascii="Arial" w:hAnsi="Arial" w:cs="Arial"/>
          <w:color w:val="000000"/>
        </w:rPr>
        <w:lastRenderedPageBreak/>
        <w:t xml:space="preserve">11. </w:t>
      </w:r>
      <w:proofErr w:type="spellStart"/>
      <w:r w:rsidRPr="00AE3838">
        <w:rPr>
          <w:rFonts w:ascii="Arial" w:hAnsi="Arial" w:cs="Arial"/>
          <w:color w:val="000000"/>
        </w:rPr>
        <w:t>World</w:t>
      </w:r>
      <w:proofErr w:type="spellEnd"/>
      <w:r w:rsidRPr="00AE3838">
        <w:rPr>
          <w:rFonts w:ascii="Arial" w:hAnsi="Arial" w:cs="Arial"/>
          <w:color w:val="000000"/>
        </w:rPr>
        <w:t xml:space="preserve"> </w:t>
      </w:r>
      <w:proofErr w:type="spellStart"/>
      <w:r w:rsidRPr="00AE3838">
        <w:rPr>
          <w:rFonts w:ascii="Arial" w:hAnsi="Arial" w:cs="Arial"/>
          <w:color w:val="000000"/>
        </w:rPr>
        <w:t>Health</w:t>
      </w:r>
      <w:proofErr w:type="spellEnd"/>
      <w:r w:rsidRPr="00AE3838">
        <w:rPr>
          <w:rFonts w:ascii="Arial" w:hAnsi="Arial" w:cs="Arial"/>
          <w:color w:val="000000"/>
        </w:rPr>
        <w:t xml:space="preserve"> </w:t>
      </w:r>
      <w:proofErr w:type="spellStart"/>
      <w:r w:rsidRPr="00AE3838">
        <w:rPr>
          <w:rFonts w:ascii="Arial" w:hAnsi="Arial" w:cs="Arial"/>
          <w:color w:val="000000"/>
        </w:rPr>
        <w:t>Organization</w:t>
      </w:r>
      <w:proofErr w:type="spellEnd"/>
      <w:r w:rsidRPr="00AE3838">
        <w:rPr>
          <w:rFonts w:ascii="Arial" w:hAnsi="Arial" w:cs="Arial"/>
          <w:color w:val="000000"/>
        </w:rPr>
        <w:t xml:space="preserve">. General </w:t>
      </w:r>
      <w:proofErr w:type="spellStart"/>
      <w:r w:rsidRPr="00AE3838">
        <w:rPr>
          <w:rFonts w:ascii="Arial" w:hAnsi="Arial" w:cs="Arial"/>
          <w:color w:val="000000"/>
        </w:rPr>
        <w:t>Guidelines</w:t>
      </w:r>
      <w:proofErr w:type="spellEnd"/>
      <w:r w:rsidRPr="00AE3838">
        <w:rPr>
          <w:rFonts w:ascii="Arial" w:hAnsi="Arial" w:cs="Arial"/>
          <w:color w:val="000000"/>
        </w:rPr>
        <w:t xml:space="preserve"> for </w:t>
      </w:r>
      <w:proofErr w:type="spellStart"/>
      <w:r w:rsidRPr="00AE3838">
        <w:rPr>
          <w:rFonts w:ascii="Arial" w:hAnsi="Arial" w:cs="Arial"/>
          <w:color w:val="000000"/>
        </w:rPr>
        <w:t>Methodologies</w:t>
      </w:r>
      <w:proofErr w:type="spellEnd"/>
      <w:r w:rsidRPr="00AE3838">
        <w:rPr>
          <w:rFonts w:ascii="Arial" w:hAnsi="Arial" w:cs="Arial"/>
          <w:color w:val="000000"/>
        </w:rPr>
        <w:t xml:space="preserve"> </w:t>
      </w:r>
      <w:proofErr w:type="spellStart"/>
      <w:r w:rsidRPr="00AE3838">
        <w:rPr>
          <w:rFonts w:ascii="Arial" w:hAnsi="Arial" w:cs="Arial"/>
          <w:color w:val="000000"/>
        </w:rPr>
        <w:t>on</w:t>
      </w:r>
      <w:proofErr w:type="spellEnd"/>
      <w:r w:rsidRPr="00AE3838">
        <w:rPr>
          <w:rFonts w:ascii="Arial" w:hAnsi="Arial" w:cs="Arial"/>
          <w:color w:val="000000"/>
        </w:rPr>
        <w:t xml:space="preserve"> </w:t>
      </w:r>
      <w:proofErr w:type="spellStart"/>
      <w:r w:rsidRPr="00AE3838">
        <w:rPr>
          <w:rFonts w:ascii="Arial" w:hAnsi="Arial" w:cs="Arial"/>
          <w:color w:val="000000"/>
        </w:rPr>
        <w:t>Research</w:t>
      </w:r>
      <w:proofErr w:type="spellEnd"/>
      <w:r w:rsidRPr="00AE3838">
        <w:rPr>
          <w:rFonts w:ascii="Arial" w:hAnsi="Arial" w:cs="Arial"/>
          <w:color w:val="000000"/>
        </w:rPr>
        <w:t xml:space="preserve"> and </w:t>
      </w:r>
      <w:proofErr w:type="spellStart"/>
      <w:r w:rsidRPr="00AE3838">
        <w:rPr>
          <w:rFonts w:ascii="Arial" w:hAnsi="Arial" w:cs="Arial"/>
          <w:color w:val="000000"/>
        </w:rPr>
        <w:t>Evaluation</w:t>
      </w:r>
      <w:proofErr w:type="spellEnd"/>
      <w:r w:rsidRPr="00AE3838">
        <w:rPr>
          <w:rFonts w:ascii="Arial" w:hAnsi="Arial" w:cs="Arial"/>
          <w:color w:val="000000"/>
        </w:rPr>
        <w:t xml:space="preserve"> of </w:t>
      </w:r>
      <w:proofErr w:type="spellStart"/>
      <w:r w:rsidRPr="00AE3838">
        <w:rPr>
          <w:rFonts w:ascii="Arial" w:hAnsi="Arial" w:cs="Arial"/>
          <w:color w:val="000000"/>
        </w:rPr>
        <w:t>Traditional</w:t>
      </w:r>
      <w:proofErr w:type="spellEnd"/>
      <w:r w:rsidRPr="00AE3838">
        <w:rPr>
          <w:rFonts w:ascii="Arial" w:hAnsi="Arial" w:cs="Arial"/>
          <w:color w:val="000000"/>
        </w:rPr>
        <w:t xml:space="preserve"> Medicine [Internet]. Geneva: </w:t>
      </w:r>
      <w:proofErr w:type="spellStart"/>
      <w:r w:rsidRPr="00AE3838">
        <w:rPr>
          <w:rFonts w:ascii="Arial" w:hAnsi="Arial" w:cs="Arial"/>
          <w:color w:val="000000"/>
        </w:rPr>
        <w:t>World</w:t>
      </w:r>
      <w:proofErr w:type="spellEnd"/>
      <w:r w:rsidRPr="00AE3838">
        <w:rPr>
          <w:rFonts w:ascii="Arial" w:hAnsi="Arial" w:cs="Arial"/>
          <w:color w:val="000000"/>
        </w:rPr>
        <w:t xml:space="preserve"> </w:t>
      </w:r>
      <w:proofErr w:type="spellStart"/>
      <w:r w:rsidRPr="00AE3838">
        <w:rPr>
          <w:rFonts w:ascii="Arial" w:hAnsi="Arial" w:cs="Arial"/>
          <w:color w:val="000000"/>
        </w:rPr>
        <w:t>Health</w:t>
      </w:r>
      <w:proofErr w:type="spellEnd"/>
      <w:r w:rsidRPr="00AE3838">
        <w:rPr>
          <w:rFonts w:ascii="Arial" w:hAnsi="Arial" w:cs="Arial"/>
          <w:color w:val="000000"/>
        </w:rPr>
        <w:t xml:space="preserve"> </w:t>
      </w:r>
      <w:proofErr w:type="spellStart"/>
      <w:r w:rsidRPr="00AE3838">
        <w:rPr>
          <w:rFonts w:ascii="Arial" w:hAnsi="Arial" w:cs="Arial"/>
          <w:color w:val="000000"/>
        </w:rPr>
        <w:t>Organization</w:t>
      </w:r>
      <w:proofErr w:type="spellEnd"/>
      <w:r w:rsidRPr="00AE3838">
        <w:rPr>
          <w:rFonts w:ascii="Arial" w:hAnsi="Arial" w:cs="Arial"/>
          <w:color w:val="000000"/>
        </w:rPr>
        <w:t xml:space="preserve">; 2000. </w:t>
      </w:r>
      <w:proofErr w:type="spellStart"/>
      <w:r w:rsidRPr="00AE3838">
        <w:rPr>
          <w:rFonts w:ascii="Arial" w:hAnsi="Arial" w:cs="Arial"/>
          <w:color w:val="000000"/>
        </w:rPr>
        <w:t>Available</w:t>
      </w:r>
      <w:proofErr w:type="spellEnd"/>
      <w:r w:rsidRPr="00AE3838">
        <w:rPr>
          <w:rFonts w:ascii="Arial" w:hAnsi="Arial" w:cs="Arial"/>
          <w:color w:val="000000"/>
        </w:rPr>
        <w:t xml:space="preserve"> </w:t>
      </w:r>
      <w:proofErr w:type="spellStart"/>
      <w:r w:rsidRPr="00AE3838">
        <w:rPr>
          <w:rFonts w:ascii="Arial" w:hAnsi="Arial" w:cs="Arial"/>
          <w:color w:val="000000"/>
        </w:rPr>
        <w:t>from</w:t>
      </w:r>
      <w:proofErr w:type="spellEnd"/>
      <w:r w:rsidRPr="00AE3838">
        <w:rPr>
          <w:rFonts w:ascii="Arial" w:hAnsi="Arial" w:cs="Arial"/>
          <w:color w:val="000000"/>
        </w:rPr>
        <w:t>: http://apps.who.int/iris/bitstream/10665/66783/1/WHO_EDM_TRM_2000.1.pdf</w:t>
      </w:r>
    </w:p>
    <w:p w:rsidR="00B00C38" w:rsidRPr="00B00C38" w:rsidRDefault="00940E8E" w:rsidP="00B00C38">
      <w:pPr>
        <w:spacing w:after="180" w:line="240" w:lineRule="auto"/>
        <w:jc w:val="both"/>
        <w:rPr>
          <w:rFonts w:ascii="Arial" w:eastAsia="Times New Roman" w:hAnsi="Arial" w:cs="Arial"/>
          <w:color w:val="000000"/>
          <w:sz w:val="24"/>
          <w:szCs w:val="24"/>
          <w:lang w:eastAsia="es-MX"/>
        </w:rPr>
      </w:pPr>
      <w:r>
        <w:rPr>
          <w:rFonts w:ascii="Arial" w:hAnsi="Arial" w:cs="Arial"/>
          <w:color w:val="000000"/>
          <w:sz w:val="24"/>
          <w:szCs w:val="24"/>
        </w:rPr>
        <w:t xml:space="preserve">12. </w:t>
      </w:r>
      <w:proofErr w:type="spellStart"/>
      <w:r w:rsidR="00B00C38" w:rsidRPr="00B00C38">
        <w:rPr>
          <w:rFonts w:ascii="Arial" w:hAnsi="Arial" w:cs="Arial"/>
          <w:color w:val="000000"/>
          <w:sz w:val="24"/>
          <w:szCs w:val="24"/>
        </w:rPr>
        <w:t>Suryawanshi</w:t>
      </w:r>
      <w:proofErr w:type="spellEnd"/>
      <w:r w:rsidR="00B00C38" w:rsidRPr="00B00C38">
        <w:rPr>
          <w:rFonts w:ascii="Arial" w:hAnsi="Arial" w:cs="Arial"/>
          <w:color w:val="000000"/>
          <w:sz w:val="24"/>
          <w:szCs w:val="24"/>
        </w:rPr>
        <w:t xml:space="preserve"> J. </w:t>
      </w:r>
      <w:proofErr w:type="spellStart"/>
      <w:r w:rsidR="00B00C38" w:rsidRPr="00B00C38">
        <w:rPr>
          <w:rFonts w:ascii="Arial" w:hAnsi="Arial" w:cs="Arial"/>
          <w:color w:val="000000"/>
          <w:sz w:val="24"/>
          <w:szCs w:val="24"/>
        </w:rPr>
        <w:t>An</w:t>
      </w:r>
      <w:proofErr w:type="spellEnd"/>
      <w:r w:rsidR="00B00C38" w:rsidRPr="00B00C38">
        <w:rPr>
          <w:rFonts w:ascii="Arial" w:hAnsi="Arial" w:cs="Arial"/>
          <w:color w:val="000000"/>
          <w:sz w:val="24"/>
          <w:szCs w:val="24"/>
        </w:rPr>
        <w:t xml:space="preserve"> </w:t>
      </w:r>
      <w:proofErr w:type="spellStart"/>
      <w:r w:rsidR="00B00C38" w:rsidRPr="00B00C38">
        <w:rPr>
          <w:rFonts w:ascii="Arial" w:hAnsi="Arial" w:cs="Arial"/>
          <w:color w:val="000000"/>
          <w:sz w:val="24"/>
          <w:szCs w:val="24"/>
        </w:rPr>
        <w:t>overview</w:t>
      </w:r>
      <w:proofErr w:type="spellEnd"/>
      <w:r w:rsidR="00B00C38" w:rsidRPr="00B00C38">
        <w:rPr>
          <w:rFonts w:ascii="Arial" w:hAnsi="Arial" w:cs="Arial"/>
          <w:color w:val="000000"/>
          <w:sz w:val="24"/>
          <w:szCs w:val="24"/>
        </w:rPr>
        <w:t xml:space="preserve"> of Citrus aurantium </w:t>
      </w:r>
      <w:proofErr w:type="spellStart"/>
      <w:r w:rsidR="00B00C38" w:rsidRPr="00B00C38">
        <w:rPr>
          <w:rFonts w:ascii="Arial" w:hAnsi="Arial" w:cs="Arial"/>
          <w:color w:val="000000"/>
          <w:sz w:val="24"/>
          <w:szCs w:val="24"/>
        </w:rPr>
        <w:t>used</w:t>
      </w:r>
      <w:proofErr w:type="spellEnd"/>
      <w:r w:rsidR="00B00C38" w:rsidRPr="00B00C38">
        <w:rPr>
          <w:rFonts w:ascii="Arial" w:hAnsi="Arial" w:cs="Arial"/>
          <w:color w:val="000000"/>
          <w:sz w:val="24"/>
          <w:szCs w:val="24"/>
        </w:rPr>
        <w:t xml:space="preserve"> in treatment of </w:t>
      </w:r>
      <w:proofErr w:type="spellStart"/>
      <w:r w:rsidR="00B00C38" w:rsidRPr="00B00C38">
        <w:rPr>
          <w:rFonts w:ascii="Arial" w:hAnsi="Arial" w:cs="Arial"/>
          <w:color w:val="000000"/>
          <w:sz w:val="24"/>
          <w:szCs w:val="24"/>
        </w:rPr>
        <w:t>various</w:t>
      </w:r>
      <w:proofErr w:type="spellEnd"/>
      <w:r w:rsidR="00B00C38" w:rsidRPr="00B00C38">
        <w:rPr>
          <w:rFonts w:ascii="Arial" w:hAnsi="Arial" w:cs="Arial"/>
          <w:color w:val="000000"/>
          <w:sz w:val="24"/>
          <w:szCs w:val="24"/>
        </w:rPr>
        <w:t xml:space="preserve"> </w:t>
      </w:r>
      <w:proofErr w:type="spellStart"/>
      <w:r w:rsidR="00B00C38" w:rsidRPr="00B00C38">
        <w:rPr>
          <w:rFonts w:ascii="Arial" w:hAnsi="Arial" w:cs="Arial"/>
          <w:color w:val="000000"/>
          <w:sz w:val="24"/>
          <w:szCs w:val="24"/>
        </w:rPr>
        <w:t>diseases</w:t>
      </w:r>
      <w:proofErr w:type="spellEnd"/>
      <w:r w:rsidR="00B00C38" w:rsidRPr="00B00C38">
        <w:rPr>
          <w:rFonts w:ascii="Arial" w:hAnsi="Arial" w:cs="Arial"/>
          <w:color w:val="000000"/>
          <w:sz w:val="24"/>
          <w:szCs w:val="24"/>
        </w:rPr>
        <w:t xml:space="preserve">. </w:t>
      </w:r>
      <w:proofErr w:type="spellStart"/>
      <w:r w:rsidR="00B00C38" w:rsidRPr="00B00C38">
        <w:rPr>
          <w:rFonts w:ascii="Arial" w:hAnsi="Arial" w:cs="Arial"/>
          <w:color w:val="000000"/>
          <w:sz w:val="24"/>
          <w:szCs w:val="24"/>
        </w:rPr>
        <w:t>Afr</w:t>
      </w:r>
      <w:proofErr w:type="spellEnd"/>
      <w:r w:rsidR="00B00C38" w:rsidRPr="00B00C38">
        <w:rPr>
          <w:rFonts w:ascii="Arial" w:hAnsi="Arial" w:cs="Arial"/>
          <w:color w:val="000000"/>
          <w:sz w:val="24"/>
          <w:szCs w:val="24"/>
        </w:rPr>
        <w:t xml:space="preserve"> J </w:t>
      </w:r>
      <w:proofErr w:type="spellStart"/>
      <w:r w:rsidR="00B00C38" w:rsidRPr="00B00C38">
        <w:rPr>
          <w:rFonts w:ascii="Arial" w:hAnsi="Arial" w:cs="Arial"/>
          <w:color w:val="000000"/>
          <w:sz w:val="24"/>
          <w:szCs w:val="24"/>
        </w:rPr>
        <w:t>Plant</w:t>
      </w:r>
      <w:proofErr w:type="spellEnd"/>
      <w:r w:rsidR="00B00C38" w:rsidRPr="00B00C38">
        <w:rPr>
          <w:rFonts w:ascii="Arial" w:hAnsi="Arial" w:cs="Arial"/>
          <w:color w:val="000000"/>
          <w:sz w:val="24"/>
          <w:szCs w:val="24"/>
        </w:rPr>
        <w:t xml:space="preserve"> </w:t>
      </w:r>
      <w:proofErr w:type="spellStart"/>
      <w:r w:rsidR="00B00C38" w:rsidRPr="00B00C38">
        <w:rPr>
          <w:rFonts w:ascii="Arial" w:hAnsi="Arial" w:cs="Arial"/>
          <w:color w:val="000000"/>
          <w:sz w:val="24"/>
          <w:szCs w:val="24"/>
        </w:rPr>
        <w:t>Sci</w:t>
      </w:r>
      <w:proofErr w:type="spellEnd"/>
      <w:r w:rsidR="00B00C38" w:rsidRPr="00B00C38">
        <w:rPr>
          <w:rFonts w:ascii="Arial" w:hAnsi="Arial" w:cs="Arial"/>
          <w:color w:val="000000"/>
          <w:sz w:val="24"/>
          <w:szCs w:val="24"/>
        </w:rPr>
        <w:t>. 2011</w:t>
      </w:r>
      <w:proofErr w:type="gramStart"/>
      <w:r w:rsidR="00B00C38" w:rsidRPr="00B00C38">
        <w:rPr>
          <w:rFonts w:ascii="Arial" w:hAnsi="Arial" w:cs="Arial"/>
          <w:color w:val="000000"/>
          <w:sz w:val="24"/>
          <w:szCs w:val="24"/>
        </w:rPr>
        <w:t>;5</w:t>
      </w:r>
      <w:proofErr w:type="gramEnd"/>
      <w:r w:rsidR="00B00C38" w:rsidRPr="00B00C38">
        <w:rPr>
          <w:rFonts w:ascii="Arial" w:hAnsi="Arial" w:cs="Arial"/>
          <w:color w:val="000000"/>
          <w:sz w:val="24"/>
          <w:szCs w:val="24"/>
        </w:rPr>
        <w:t>(7):390-395</w:t>
      </w:r>
    </w:p>
    <w:p w:rsidR="00B00C38" w:rsidRPr="00B00C38" w:rsidRDefault="00940E8E" w:rsidP="00B00C38">
      <w:pPr>
        <w:pStyle w:val="NormalWeb"/>
        <w:spacing w:before="0" w:beforeAutospacing="0" w:after="180" w:afterAutospacing="0" w:line="360" w:lineRule="auto"/>
        <w:jc w:val="both"/>
        <w:rPr>
          <w:rFonts w:ascii="Arial" w:hAnsi="Arial" w:cs="Arial"/>
          <w:color w:val="000000"/>
        </w:rPr>
      </w:pPr>
      <w:r>
        <w:rPr>
          <w:rFonts w:ascii="Arial" w:hAnsi="Arial" w:cs="Arial"/>
          <w:color w:val="000000"/>
        </w:rPr>
        <w:t>13</w:t>
      </w:r>
      <w:r w:rsidR="00B95A3F">
        <w:rPr>
          <w:rFonts w:ascii="Arial" w:hAnsi="Arial" w:cs="Arial"/>
          <w:color w:val="000000"/>
        </w:rPr>
        <w:t>.</w:t>
      </w:r>
      <w:r w:rsidR="00B95A3F" w:rsidRPr="00B00C38">
        <w:rPr>
          <w:rFonts w:ascii="Arial" w:hAnsi="Arial" w:cs="Arial"/>
          <w:color w:val="000000"/>
        </w:rPr>
        <w:t xml:space="preserve"> Ojito</w:t>
      </w:r>
      <w:r w:rsidR="00B00C38" w:rsidRPr="00B00C38">
        <w:rPr>
          <w:rFonts w:ascii="Arial" w:hAnsi="Arial" w:cs="Arial"/>
          <w:color w:val="000000"/>
        </w:rPr>
        <w:t xml:space="preserve"> K, Herrera Y, Vega  N, Portal O. Actividad antioxidante in vitro y toxicidad de extractos </w:t>
      </w:r>
      <w:proofErr w:type="spellStart"/>
      <w:r w:rsidR="00B00C38" w:rsidRPr="00B00C38">
        <w:rPr>
          <w:rFonts w:ascii="Arial" w:hAnsi="Arial" w:cs="Arial"/>
          <w:color w:val="000000"/>
        </w:rPr>
        <w:t>hidroalcohólicos</w:t>
      </w:r>
      <w:proofErr w:type="spellEnd"/>
      <w:r w:rsidR="00B00C38" w:rsidRPr="00B00C38">
        <w:rPr>
          <w:rFonts w:ascii="Arial" w:hAnsi="Arial" w:cs="Arial"/>
          <w:color w:val="000000"/>
        </w:rPr>
        <w:t xml:space="preserve"> de hojas de Citrus </w:t>
      </w:r>
      <w:proofErr w:type="spellStart"/>
      <w:r w:rsidR="00B00C38" w:rsidRPr="00B00C38">
        <w:rPr>
          <w:rFonts w:ascii="Arial" w:hAnsi="Arial" w:cs="Arial"/>
          <w:color w:val="000000"/>
        </w:rPr>
        <w:t>spp</w:t>
      </w:r>
      <w:proofErr w:type="spellEnd"/>
      <w:r w:rsidR="00B00C38" w:rsidRPr="00B00C38">
        <w:rPr>
          <w:rFonts w:ascii="Arial" w:hAnsi="Arial" w:cs="Arial"/>
          <w:color w:val="000000"/>
        </w:rPr>
        <w:t xml:space="preserve">. (Rutaceae). </w:t>
      </w:r>
      <w:proofErr w:type="spellStart"/>
      <w:r w:rsidR="00B00C38" w:rsidRPr="00B00C38">
        <w:rPr>
          <w:rFonts w:ascii="Arial" w:hAnsi="Arial" w:cs="Arial"/>
          <w:color w:val="000000"/>
        </w:rPr>
        <w:t>Rev</w:t>
      </w:r>
      <w:proofErr w:type="spellEnd"/>
      <w:r w:rsidR="00B00C38" w:rsidRPr="00B00C38">
        <w:rPr>
          <w:rFonts w:ascii="Arial" w:hAnsi="Arial" w:cs="Arial"/>
          <w:color w:val="000000"/>
        </w:rPr>
        <w:t xml:space="preserve"> Cubana </w:t>
      </w:r>
      <w:proofErr w:type="spellStart"/>
      <w:r w:rsidR="00B00C38" w:rsidRPr="00B00C38">
        <w:rPr>
          <w:rFonts w:ascii="Arial" w:hAnsi="Arial" w:cs="Arial"/>
          <w:color w:val="000000"/>
        </w:rPr>
        <w:t>Plant</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Med</w:t>
      </w:r>
      <w:proofErr w:type="spellEnd"/>
      <w:r w:rsidR="00B00C38" w:rsidRPr="00B00C38">
        <w:rPr>
          <w:rFonts w:ascii="Arial" w:hAnsi="Arial" w:cs="Arial"/>
          <w:color w:val="000000"/>
        </w:rPr>
        <w:t xml:space="preserve">  [Internet]. 2012  Dic [citado  22 de agosto  2016];  17(4): 368-379. </w:t>
      </w:r>
    </w:p>
    <w:p w:rsidR="00B00C38" w:rsidRPr="00B00C38" w:rsidRDefault="00940E8E" w:rsidP="00B00C38">
      <w:pPr>
        <w:pStyle w:val="NormalWeb"/>
        <w:spacing w:before="0" w:beforeAutospacing="0" w:after="180" w:afterAutospacing="0" w:line="360" w:lineRule="auto"/>
        <w:jc w:val="both"/>
        <w:rPr>
          <w:rFonts w:ascii="Arial" w:hAnsi="Arial" w:cs="Arial"/>
          <w:color w:val="000000"/>
        </w:rPr>
      </w:pPr>
      <w:r>
        <w:rPr>
          <w:rFonts w:ascii="Arial" w:hAnsi="Arial" w:cs="Arial"/>
          <w:color w:val="000000"/>
        </w:rPr>
        <w:t xml:space="preserve">14. </w:t>
      </w:r>
      <w:proofErr w:type="spellStart"/>
      <w:r w:rsidR="00B00C38" w:rsidRPr="00B00C38">
        <w:rPr>
          <w:rFonts w:ascii="Arial" w:hAnsi="Arial" w:cs="Arial"/>
          <w:color w:val="000000"/>
        </w:rPr>
        <w:t>Rodrigues</w:t>
      </w:r>
      <w:proofErr w:type="spellEnd"/>
      <w:r w:rsidR="00B00C38" w:rsidRPr="00B00C38">
        <w:rPr>
          <w:rFonts w:ascii="Arial" w:hAnsi="Arial" w:cs="Arial"/>
          <w:color w:val="000000"/>
        </w:rPr>
        <w:t xml:space="preserve"> E, </w:t>
      </w:r>
      <w:proofErr w:type="spellStart"/>
      <w:r w:rsidR="00B00C38" w:rsidRPr="00B00C38">
        <w:rPr>
          <w:rFonts w:ascii="Arial" w:hAnsi="Arial" w:cs="Arial"/>
          <w:color w:val="000000"/>
        </w:rPr>
        <w:t>Tabach</w:t>
      </w:r>
      <w:proofErr w:type="spellEnd"/>
      <w:r w:rsidR="00B00C38" w:rsidRPr="00B00C38">
        <w:rPr>
          <w:rFonts w:ascii="Arial" w:hAnsi="Arial" w:cs="Arial"/>
          <w:color w:val="000000"/>
        </w:rPr>
        <w:t xml:space="preserve"> R, </w:t>
      </w:r>
      <w:proofErr w:type="spellStart"/>
      <w:r w:rsidR="00B00C38" w:rsidRPr="00B00C38">
        <w:rPr>
          <w:rFonts w:ascii="Arial" w:hAnsi="Arial" w:cs="Arial"/>
          <w:color w:val="000000"/>
        </w:rPr>
        <w:t>GaldurÓz</w:t>
      </w:r>
      <w:proofErr w:type="spellEnd"/>
      <w:r w:rsidR="00B00C38" w:rsidRPr="00B00C38">
        <w:rPr>
          <w:rFonts w:ascii="Arial" w:hAnsi="Arial" w:cs="Arial"/>
          <w:color w:val="000000"/>
        </w:rPr>
        <w:t xml:space="preserve"> J, </w:t>
      </w:r>
      <w:proofErr w:type="spellStart"/>
      <w:r w:rsidR="00B00C38" w:rsidRPr="00B00C38">
        <w:rPr>
          <w:rFonts w:ascii="Arial" w:hAnsi="Arial" w:cs="Arial"/>
          <w:color w:val="000000"/>
        </w:rPr>
        <w:t>Negri</w:t>
      </w:r>
      <w:proofErr w:type="spellEnd"/>
      <w:r w:rsidR="00B00C38" w:rsidRPr="00B00C38">
        <w:rPr>
          <w:rFonts w:ascii="Arial" w:hAnsi="Arial" w:cs="Arial"/>
          <w:color w:val="000000"/>
        </w:rPr>
        <w:t xml:space="preserve"> G. </w:t>
      </w:r>
      <w:proofErr w:type="spellStart"/>
      <w:r w:rsidR="00B00C38" w:rsidRPr="00B00C38">
        <w:rPr>
          <w:rFonts w:ascii="Arial" w:hAnsi="Arial" w:cs="Arial"/>
          <w:color w:val="000000"/>
        </w:rPr>
        <w:t>Plants</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With</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Possible</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Anxiolytic</w:t>
      </w:r>
      <w:proofErr w:type="spellEnd"/>
      <w:r w:rsidR="00B00C38" w:rsidRPr="00B00C38">
        <w:rPr>
          <w:rFonts w:ascii="Arial" w:hAnsi="Arial" w:cs="Arial"/>
          <w:color w:val="000000"/>
        </w:rPr>
        <w:t xml:space="preserve"> and/</w:t>
      </w:r>
      <w:proofErr w:type="spellStart"/>
      <w:r w:rsidR="00B00C38" w:rsidRPr="00B00C38">
        <w:rPr>
          <w:rFonts w:ascii="Arial" w:hAnsi="Arial" w:cs="Arial"/>
          <w:color w:val="000000"/>
        </w:rPr>
        <w:t>or</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Hypnotic</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Effects</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Indicated</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by</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Three</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Brazilian</w:t>
      </w:r>
      <w:proofErr w:type="spellEnd"/>
      <w:r w:rsidR="00B00C38" w:rsidRPr="00B00C38">
        <w:rPr>
          <w:rFonts w:ascii="Arial" w:hAnsi="Arial" w:cs="Arial"/>
          <w:color w:val="000000"/>
        </w:rPr>
        <w:t xml:space="preserve"> Cultures - </w:t>
      </w:r>
      <w:proofErr w:type="spellStart"/>
      <w:r w:rsidR="00B00C38" w:rsidRPr="00B00C38">
        <w:rPr>
          <w:rFonts w:ascii="Arial" w:hAnsi="Arial" w:cs="Arial"/>
          <w:color w:val="000000"/>
        </w:rPr>
        <w:t>Indians</w:t>
      </w:r>
      <w:proofErr w:type="spellEnd"/>
      <w:r w:rsidR="00B00C38" w:rsidRPr="00B00C38">
        <w:rPr>
          <w:rFonts w:ascii="Arial" w:hAnsi="Arial" w:cs="Arial"/>
          <w:color w:val="000000"/>
        </w:rPr>
        <w:t>, Afro-</w:t>
      </w:r>
      <w:proofErr w:type="spellStart"/>
      <w:r w:rsidR="00B00C38" w:rsidRPr="00B00C38">
        <w:rPr>
          <w:rFonts w:ascii="Arial" w:hAnsi="Arial" w:cs="Arial"/>
          <w:color w:val="000000"/>
        </w:rPr>
        <w:t>Brazilians</w:t>
      </w:r>
      <w:proofErr w:type="spellEnd"/>
      <w:r w:rsidR="00B00C38" w:rsidRPr="00B00C38">
        <w:rPr>
          <w:rFonts w:ascii="Arial" w:hAnsi="Arial" w:cs="Arial"/>
          <w:color w:val="000000"/>
        </w:rPr>
        <w:t xml:space="preserve">, and </w:t>
      </w:r>
      <w:proofErr w:type="spellStart"/>
      <w:r w:rsidR="00B00C38" w:rsidRPr="00B00C38">
        <w:rPr>
          <w:rFonts w:ascii="Arial" w:hAnsi="Arial" w:cs="Arial"/>
          <w:color w:val="000000"/>
        </w:rPr>
        <w:t>River-Dwellers</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Bioactive</w:t>
      </w:r>
      <w:proofErr w:type="spellEnd"/>
      <w:r w:rsidR="00B00C38" w:rsidRPr="00B00C38">
        <w:rPr>
          <w:rFonts w:ascii="Arial" w:hAnsi="Arial" w:cs="Arial"/>
          <w:color w:val="000000"/>
        </w:rPr>
        <w:t xml:space="preserve"> Natural </w:t>
      </w:r>
      <w:proofErr w:type="spellStart"/>
      <w:r w:rsidR="00B00C38" w:rsidRPr="00B00C38">
        <w:rPr>
          <w:rFonts w:ascii="Arial" w:hAnsi="Arial" w:cs="Arial"/>
          <w:color w:val="000000"/>
        </w:rPr>
        <w:t>Products</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Part</w:t>
      </w:r>
      <w:proofErr w:type="spellEnd"/>
      <w:r w:rsidR="00B00C38" w:rsidRPr="00B00C38">
        <w:rPr>
          <w:rFonts w:ascii="Arial" w:hAnsi="Arial" w:cs="Arial"/>
          <w:color w:val="000000"/>
        </w:rPr>
        <w:t xml:space="preserve"> O). 2008 [</w:t>
      </w:r>
      <w:proofErr w:type="spellStart"/>
      <w:r w:rsidR="00B00C38" w:rsidRPr="00B00C38">
        <w:rPr>
          <w:rFonts w:ascii="Arial" w:hAnsi="Arial" w:cs="Arial"/>
          <w:color w:val="000000"/>
        </w:rPr>
        <w:t>cited</w:t>
      </w:r>
      <w:proofErr w:type="spellEnd"/>
      <w:r w:rsidR="00B00C38" w:rsidRPr="00B00C38">
        <w:rPr>
          <w:rFonts w:ascii="Arial" w:hAnsi="Arial" w:cs="Arial"/>
          <w:color w:val="000000"/>
        </w:rPr>
        <w:t xml:space="preserve"> 22 </w:t>
      </w:r>
      <w:proofErr w:type="spellStart"/>
      <w:r w:rsidR="00B00C38" w:rsidRPr="00B00C38">
        <w:rPr>
          <w:rFonts w:ascii="Arial" w:hAnsi="Arial" w:cs="Arial"/>
          <w:color w:val="000000"/>
        </w:rPr>
        <w:t>August</w:t>
      </w:r>
      <w:proofErr w:type="spellEnd"/>
      <w:r w:rsidR="00B00C38" w:rsidRPr="00B00C38">
        <w:rPr>
          <w:rFonts w:ascii="Arial" w:hAnsi="Arial" w:cs="Arial"/>
          <w:color w:val="000000"/>
        </w:rPr>
        <w:t xml:space="preserve"> 2016]</w:t>
      </w:r>
      <w:r w:rsidR="00B95A3F" w:rsidRPr="00B00C38">
        <w:rPr>
          <w:rFonts w:ascii="Arial" w:hAnsi="Arial" w:cs="Arial"/>
          <w:color w:val="000000"/>
        </w:rPr>
        <w:t>; 35:549</w:t>
      </w:r>
      <w:r w:rsidR="00B00C38" w:rsidRPr="00B00C38">
        <w:rPr>
          <w:rFonts w:ascii="Arial" w:hAnsi="Arial" w:cs="Arial"/>
          <w:color w:val="000000"/>
        </w:rPr>
        <w:t xml:space="preserve">-595. </w:t>
      </w:r>
    </w:p>
    <w:p w:rsidR="00B00C38" w:rsidRPr="00B00C38" w:rsidRDefault="00940E8E" w:rsidP="00C5176B">
      <w:pPr>
        <w:pStyle w:val="NormalWeb"/>
        <w:spacing w:before="0" w:beforeAutospacing="0" w:after="180" w:afterAutospacing="0" w:line="360" w:lineRule="auto"/>
        <w:jc w:val="both"/>
        <w:rPr>
          <w:rFonts w:ascii="Arial" w:hAnsi="Arial" w:cs="Arial"/>
          <w:color w:val="000000"/>
        </w:rPr>
      </w:pPr>
      <w:r>
        <w:rPr>
          <w:rFonts w:ascii="Arial" w:hAnsi="Arial" w:cs="Arial"/>
          <w:color w:val="000000"/>
        </w:rPr>
        <w:t xml:space="preserve">15. </w:t>
      </w:r>
      <w:proofErr w:type="spellStart"/>
      <w:r w:rsidR="00B00C38" w:rsidRPr="00B00C38">
        <w:rPr>
          <w:rFonts w:ascii="Arial" w:hAnsi="Arial" w:cs="Arial"/>
          <w:color w:val="000000"/>
        </w:rPr>
        <w:t>Gayathri</w:t>
      </w:r>
      <w:proofErr w:type="spellEnd"/>
      <w:r w:rsidR="00B00C38" w:rsidRPr="00B00C38">
        <w:rPr>
          <w:rFonts w:ascii="Arial" w:hAnsi="Arial" w:cs="Arial"/>
          <w:color w:val="000000"/>
        </w:rPr>
        <w:t xml:space="preserve"> V, </w:t>
      </w:r>
      <w:proofErr w:type="spellStart"/>
      <w:r w:rsidR="00B00C38" w:rsidRPr="00B00C38">
        <w:rPr>
          <w:rFonts w:ascii="Arial" w:hAnsi="Arial" w:cs="Arial"/>
          <w:color w:val="000000"/>
        </w:rPr>
        <w:t>Kiruba</w:t>
      </w:r>
      <w:proofErr w:type="spellEnd"/>
      <w:r w:rsidR="00B00C38" w:rsidRPr="00B00C38">
        <w:rPr>
          <w:rFonts w:ascii="Arial" w:hAnsi="Arial" w:cs="Arial"/>
          <w:color w:val="000000"/>
        </w:rPr>
        <w:t xml:space="preserve"> D. </w:t>
      </w:r>
      <w:proofErr w:type="spellStart"/>
      <w:r w:rsidR="00B00C38" w:rsidRPr="00B00C38">
        <w:rPr>
          <w:rFonts w:ascii="Arial" w:hAnsi="Arial" w:cs="Arial"/>
          <w:color w:val="000000"/>
        </w:rPr>
        <w:t>Preliminary</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phytochemical</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analysis</w:t>
      </w:r>
      <w:proofErr w:type="spellEnd"/>
      <w:r w:rsidR="00B00C38" w:rsidRPr="00B00C38">
        <w:rPr>
          <w:rFonts w:ascii="Arial" w:hAnsi="Arial" w:cs="Arial"/>
          <w:color w:val="000000"/>
        </w:rPr>
        <w:t xml:space="preserve"> of </w:t>
      </w:r>
      <w:proofErr w:type="spellStart"/>
      <w:r w:rsidR="00B00C38" w:rsidRPr="00B00C38">
        <w:rPr>
          <w:rFonts w:ascii="Arial" w:hAnsi="Arial" w:cs="Arial"/>
          <w:color w:val="000000"/>
        </w:rPr>
        <w:t>dry</w:t>
      </w:r>
      <w:proofErr w:type="spellEnd"/>
      <w:r w:rsidR="00B00C38" w:rsidRPr="00B00C38">
        <w:rPr>
          <w:rFonts w:ascii="Arial" w:hAnsi="Arial" w:cs="Arial"/>
          <w:color w:val="000000"/>
        </w:rPr>
        <w:t xml:space="preserve"> </w:t>
      </w:r>
      <w:proofErr w:type="spellStart"/>
      <w:r w:rsidR="00B00C38" w:rsidRPr="00B00C38">
        <w:rPr>
          <w:rFonts w:ascii="Arial" w:hAnsi="Arial" w:cs="Arial"/>
          <w:color w:val="000000"/>
        </w:rPr>
        <w:t>leaf</w:t>
      </w:r>
      <w:proofErr w:type="spellEnd"/>
      <w:r w:rsidR="00B00C38" w:rsidRPr="00B00C38">
        <w:rPr>
          <w:rFonts w:ascii="Arial" w:hAnsi="Arial" w:cs="Arial"/>
          <w:color w:val="000000"/>
        </w:rPr>
        <w:t xml:space="preserve"> poder </w:t>
      </w:r>
      <w:proofErr w:type="spellStart"/>
      <w:r w:rsidR="00B00C38" w:rsidRPr="00B00C38">
        <w:rPr>
          <w:rFonts w:ascii="Arial" w:hAnsi="Arial" w:cs="Arial"/>
          <w:color w:val="000000"/>
        </w:rPr>
        <w:t>extracts</w:t>
      </w:r>
      <w:proofErr w:type="spellEnd"/>
      <w:r w:rsidR="00B00C38" w:rsidRPr="00B00C38">
        <w:rPr>
          <w:rFonts w:ascii="Arial" w:hAnsi="Arial" w:cs="Arial"/>
          <w:color w:val="000000"/>
        </w:rPr>
        <w:t xml:space="preserve"> of Citrus aurantium. International </w:t>
      </w:r>
      <w:proofErr w:type="spellStart"/>
      <w:r w:rsidR="00B00C38" w:rsidRPr="00B00C38">
        <w:rPr>
          <w:rFonts w:ascii="Arial" w:hAnsi="Arial" w:cs="Arial"/>
          <w:color w:val="000000"/>
        </w:rPr>
        <w:t>Journal</w:t>
      </w:r>
      <w:proofErr w:type="spellEnd"/>
      <w:r w:rsidR="00B00C38" w:rsidRPr="00B00C38">
        <w:rPr>
          <w:rFonts w:ascii="Arial" w:hAnsi="Arial" w:cs="Arial"/>
          <w:color w:val="000000"/>
        </w:rPr>
        <w:t xml:space="preserve"> of </w:t>
      </w:r>
      <w:proofErr w:type="spellStart"/>
      <w:r w:rsidR="00B00C38" w:rsidRPr="00B00C38">
        <w:rPr>
          <w:rFonts w:ascii="Arial" w:hAnsi="Arial" w:cs="Arial"/>
          <w:color w:val="000000"/>
        </w:rPr>
        <w:t>Science</w:t>
      </w:r>
      <w:proofErr w:type="spellEnd"/>
      <w:r w:rsidR="00B00C38" w:rsidRPr="00B00C38">
        <w:rPr>
          <w:rFonts w:ascii="Arial" w:hAnsi="Arial" w:cs="Arial"/>
          <w:color w:val="000000"/>
        </w:rPr>
        <w:t xml:space="preserve"> &amp; </w:t>
      </w:r>
      <w:proofErr w:type="spellStart"/>
      <w:r w:rsidR="00B00C38" w:rsidRPr="00B00C38">
        <w:rPr>
          <w:rFonts w:ascii="Arial" w:hAnsi="Arial" w:cs="Arial"/>
          <w:color w:val="000000"/>
        </w:rPr>
        <w:t>Nature</w:t>
      </w:r>
      <w:proofErr w:type="spellEnd"/>
      <w:r w:rsidR="00B00C38" w:rsidRPr="00B00C38">
        <w:rPr>
          <w:rFonts w:ascii="Arial" w:hAnsi="Arial" w:cs="Arial"/>
          <w:color w:val="000000"/>
        </w:rPr>
        <w:t>. 2014</w:t>
      </w:r>
      <w:r w:rsidR="00B95A3F" w:rsidRPr="00B00C38">
        <w:rPr>
          <w:rFonts w:ascii="Arial" w:hAnsi="Arial" w:cs="Arial"/>
          <w:color w:val="000000"/>
        </w:rPr>
        <w:t>; 5</w:t>
      </w:r>
      <w:r w:rsidR="00B00C38" w:rsidRPr="00B00C38">
        <w:rPr>
          <w:rFonts w:ascii="Arial" w:hAnsi="Arial" w:cs="Arial"/>
          <w:color w:val="000000"/>
        </w:rPr>
        <w:t>(2):294-2299.</w:t>
      </w:r>
    </w:p>
    <w:p w:rsidR="00B00C38" w:rsidRPr="00E86F95" w:rsidRDefault="00B00C38" w:rsidP="00E86F95">
      <w:pPr>
        <w:spacing w:line="360" w:lineRule="auto"/>
        <w:jc w:val="both"/>
        <w:rPr>
          <w:rFonts w:ascii="Arial" w:hAnsi="Arial" w:cs="Arial"/>
          <w:sz w:val="24"/>
          <w:szCs w:val="24"/>
        </w:rPr>
      </w:pPr>
    </w:p>
    <w:sectPr w:rsidR="00B00C38" w:rsidRPr="00E86F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CD" w:rsidRDefault="008002CD" w:rsidP="00D00C04">
      <w:pPr>
        <w:spacing w:after="0" w:line="240" w:lineRule="auto"/>
      </w:pPr>
      <w:r>
        <w:separator/>
      </w:r>
    </w:p>
  </w:endnote>
  <w:endnote w:type="continuationSeparator" w:id="0">
    <w:p w:rsidR="008002CD" w:rsidRDefault="008002CD" w:rsidP="00D0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CD" w:rsidRDefault="008002CD" w:rsidP="00D00C04">
      <w:pPr>
        <w:spacing w:after="0" w:line="240" w:lineRule="auto"/>
      </w:pPr>
      <w:r>
        <w:separator/>
      </w:r>
    </w:p>
  </w:footnote>
  <w:footnote w:type="continuationSeparator" w:id="0">
    <w:p w:rsidR="008002CD" w:rsidRDefault="008002CD" w:rsidP="00D00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1F04"/>
    <w:multiLevelType w:val="hybridMultilevel"/>
    <w:tmpl w:val="F8265952"/>
    <w:lvl w:ilvl="0" w:tplc="F028BA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99"/>
    <w:rsid w:val="00010B7A"/>
    <w:rsid w:val="00011DCA"/>
    <w:rsid w:val="000D1CE2"/>
    <w:rsid w:val="001733E3"/>
    <w:rsid w:val="001D4CD9"/>
    <w:rsid w:val="00223E59"/>
    <w:rsid w:val="002A7A25"/>
    <w:rsid w:val="0042103A"/>
    <w:rsid w:val="00492585"/>
    <w:rsid w:val="00734D57"/>
    <w:rsid w:val="007D594A"/>
    <w:rsid w:val="008002CD"/>
    <w:rsid w:val="008D5AD8"/>
    <w:rsid w:val="00912A99"/>
    <w:rsid w:val="00940E8E"/>
    <w:rsid w:val="00980EF9"/>
    <w:rsid w:val="00986112"/>
    <w:rsid w:val="00B00C38"/>
    <w:rsid w:val="00B95A3F"/>
    <w:rsid w:val="00C36555"/>
    <w:rsid w:val="00C5176B"/>
    <w:rsid w:val="00C834A2"/>
    <w:rsid w:val="00CE41F4"/>
    <w:rsid w:val="00D00C04"/>
    <w:rsid w:val="00D55C5E"/>
    <w:rsid w:val="00D65740"/>
    <w:rsid w:val="00E55047"/>
    <w:rsid w:val="00E86F95"/>
    <w:rsid w:val="00EA0979"/>
    <w:rsid w:val="00F14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99"/>
    <w:pPr>
      <w:spacing w:after="160" w:line="259" w:lineRule="auto"/>
    </w:pPr>
    <w:rPr>
      <w:rFonts w:eastAsia="Batang"/>
    </w:rPr>
  </w:style>
  <w:style w:type="paragraph" w:styleId="Ttulo1">
    <w:name w:val="heading 1"/>
    <w:basedOn w:val="Normal"/>
    <w:next w:val="Normal"/>
    <w:link w:val="Ttulo1Car"/>
    <w:uiPriority w:val="9"/>
    <w:qFormat/>
    <w:rsid w:val="00986112"/>
    <w:pPr>
      <w:keepNext/>
      <w:keepLines/>
      <w:spacing w:before="480" w:after="0"/>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unhideWhenUsed/>
    <w:qFormat/>
    <w:rsid w:val="009861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2A99"/>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912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A99"/>
    <w:rPr>
      <w:rFonts w:ascii="Tahoma" w:eastAsia="Batang" w:hAnsi="Tahoma" w:cs="Tahoma"/>
      <w:sz w:val="16"/>
      <w:szCs w:val="16"/>
    </w:rPr>
  </w:style>
  <w:style w:type="character" w:customStyle="1" w:styleId="apple-converted-space">
    <w:name w:val="apple-converted-space"/>
    <w:basedOn w:val="Fuentedeprrafopredeter"/>
    <w:rsid w:val="00986112"/>
  </w:style>
  <w:style w:type="character" w:customStyle="1" w:styleId="Ttulo1Car">
    <w:name w:val="Título 1 Car"/>
    <w:basedOn w:val="Fuentedeprrafopredeter"/>
    <w:link w:val="Ttulo1"/>
    <w:uiPriority w:val="9"/>
    <w:rsid w:val="00986112"/>
    <w:rPr>
      <w:rFonts w:ascii="Arial" w:eastAsiaTheme="majorEastAsia" w:hAnsi="Arial" w:cstheme="majorBidi"/>
      <w:b/>
      <w:bCs/>
      <w:color w:val="000000" w:themeColor="text1"/>
      <w:sz w:val="24"/>
      <w:szCs w:val="28"/>
    </w:rPr>
  </w:style>
  <w:style w:type="character" w:customStyle="1" w:styleId="Ttulo2Car">
    <w:name w:val="Título 2 Car"/>
    <w:basedOn w:val="Fuentedeprrafopredeter"/>
    <w:link w:val="Ttulo2"/>
    <w:uiPriority w:val="9"/>
    <w:rsid w:val="0098611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00C38"/>
    <w:rPr>
      <w:color w:val="0000FF" w:themeColor="hyperlink"/>
      <w:u w:val="single"/>
    </w:rPr>
  </w:style>
  <w:style w:type="paragraph" w:styleId="NormalWeb">
    <w:name w:val="Normal (Web)"/>
    <w:basedOn w:val="Normal"/>
    <w:uiPriority w:val="99"/>
    <w:unhideWhenUsed/>
    <w:rsid w:val="00B00C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00C38"/>
    <w:pPr>
      <w:ind w:left="720"/>
      <w:contextualSpacing/>
    </w:pPr>
  </w:style>
  <w:style w:type="paragraph" w:styleId="Encabezado">
    <w:name w:val="header"/>
    <w:basedOn w:val="Normal"/>
    <w:link w:val="EncabezadoCar"/>
    <w:uiPriority w:val="99"/>
    <w:unhideWhenUsed/>
    <w:rsid w:val="00D00C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C04"/>
    <w:rPr>
      <w:rFonts w:eastAsia="Batang"/>
    </w:rPr>
  </w:style>
  <w:style w:type="paragraph" w:styleId="Piedepgina">
    <w:name w:val="footer"/>
    <w:basedOn w:val="Normal"/>
    <w:link w:val="PiedepginaCar"/>
    <w:uiPriority w:val="99"/>
    <w:unhideWhenUsed/>
    <w:rsid w:val="00D00C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C04"/>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99"/>
    <w:pPr>
      <w:spacing w:after="160" w:line="259" w:lineRule="auto"/>
    </w:pPr>
    <w:rPr>
      <w:rFonts w:eastAsia="Batang"/>
    </w:rPr>
  </w:style>
  <w:style w:type="paragraph" w:styleId="Ttulo1">
    <w:name w:val="heading 1"/>
    <w:basedOn w:val="Normal"/>
    <w:next w:val="Normal"/>
    <w:link w:val="Ttulo1Car"/>
    <w:uiPriority w:val="9"/>
    <w:qFormat/>
    <w:rsid w:val="00986112"/>
    <w:pPr>
      <w:keepNext/>
      <w:keepLines/>
      <w:spacing w:before="480" w:after="0"/>
      <w:outlineLvl w:val="0"/>
    </w:pPr>
    <w:rPr>
      <w:rFonts w:ascii="Arial" w:eastAsiaTheme="majorEastAsia" w:hAnsi="Arial" w:cstheme="majorBidi"/>
      <w:b/>
      <w:bCs/>
      <w:color w:val="000000" w:themeColor="text1"/>
      <w:sz w:val="24"/>
      <w:szCs w:val="28"/>
    </w:rPr>
  </w:style>
  <w:style w:type="paragraph" w:styleId="Ttulo2">
    <w:name w:val="heading 2"/>
    <w:basedOn w:val="Normal"/>
    <w:next w:val="Normal"/>
    <w:link w:val="Ttulo2Car"/>
    <w:uiPriority w:val="9"/>
    <w:unhideWhenUsed/>
    <w:qFormat/>
    <w:rsid w:val="009861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2A99"/>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912A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A99"/>
    <w:rPr>
      <w:rFonts w:ascii="Tahoma" w:eastAsia="Batang" w:hAnsi="Tahoma" w:cs="Tahoma"/>
      <w:sz w:val="16"/>
      <w:szCs w:val="16"/>
    </w:rPr>
  </w:style>
  <w:style w:type="character" w:customStyle="1" w:styleId="apple-converted-space">
    <w:name w:val="apple-converted-space"/>
    <w:basedOn w:val="Fuentedeprrafopredeter"/>
    <w:rsid w:val="00986112"/>
  </w:style>
  <w:style w:type="character" w:customStyle="1" w:styleId="Ttulo1Car">
    <w:name w:val="Título 1 Car"/>
    <w:basedOn w:val="Fuentedeprrafopredeter"/>
    <w:link w:val="Ttulo1"/>
    <w:uiPriority w:val="9"/>
    <w:rsid w:val="00986112"/>
    <w:rPr>
      <w:rFonts w:ascii="Arial" w:eastAsiaTheme="majorEastAsia" w:hAnsi="Arial" w:cstheme="majorBidi"/>
      <w:b/>
      <w:bCs/>
      <w:color w:val="000000" w:themeColor="text1"/>
      <w:sz w:val="24"/>
      <w:szCs w:val="28"/>
    </w:rPr>
  </w:style>
  <w:style w:type="character" w:customStyle="1" w:styleId="Ttulo2Car">
    <w:name w:val="Título 2 Car"/>
    <w:basedOn w:val="Fuentedeprrafopredeter"/>
    <w:link w:val="Ttulo2"/>
    <w:uiPriority w:val="9"/>
    <w:rsid w:val="0098611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B00C38"/>
    <w:rPr>
      <w:color w:val="0000FF" w:themeColor="hyperlink"/>
      <w:u w:val="single"/>
    </w:rPr>
  </w:style>
  <w:style w:type="paragraph" w:styleId="NormalWeb">
    <w:name w:val="Normal (Web)"/>
    <w:basedOn w:val="Normal"/>
    <w:uiPriority w:val="99"/>
    <w:unhideWhenUsed/>
    <w:rsid w:val="00B00C3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00C38"/>
    <w:pPr>
      <w:ind w:left="720"/>
      <w:contextualSpacing/>
    </w:pPr>
  </w:style>
  <w:style w:type="paragraph" w:styleId="Encabezado">
    <w:name w:val="header"/>
    <w:basedOn w:val="Normal"/>
    <w:link w:val="EncabezadoCar"/>
    <w:uiPriority w:val="99"/>
    <w:unhideWhenUsed/>
    <w:rsid w:val="00D00C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C04"/>
    <w:rPr>
      <w:rFonts w:eastAsia="Batang"/>
    </w:rPr>
  </w:style>
  <w:style w:type="paragraph" w:styleId="Piedepgina">
    <w:name w:val="footer"/>
    <w:basedOn w:val="Normal"/>
    <w:link w:val="PiedepginaCar"/>
    <w:uiPriority w:val="99"/>
    <w:unhideWhenUsed/>
    <w:rsid w:val="00D00C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C04"/>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275994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mc/articles/PMC26925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mediacentre/factsheets/fs330/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mss.gob.mx/salud-en-linea/enfermedades-gastrointestinal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inasthma.org/wp-content/uploads/2016/04/wms-GINA-2016-main-report-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2305</Words>
  <Characters>12681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Diaz</dc:creator>
  <cp:lastModifiedBy>Paola Diaz</cp:lastModifiedBy>
  <cp:revision>2</cp:revision>
  <dcterms:created xsi:type="dcterms:W3CDTF">2017-09-01T06:04:00Z</dcterms:created>
  <dcterms:modified xsi:type="dcterms:W3CDTF">2017-09-01T06:04:00Z</dcterms:modified>
</cp:coreProperties>
</file>