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E4" w:rsidRPr="00BC4E33" w:rsidRDefault="00671BE4" w:rsidP="00CC7714">
      <w:pPr>
        <w:jc w:val="both"/>
        <w:rPr>
          <w:b/>
          <w:szCs w:val="24"/>
        </w:rPr>
      </w:pPr>
      <w:r w:rsidRPr="00BC7C1C">
        <w:rPr>
          <w:b/>
          <w:szCs w:val="24"/>
        </w:rPr>
        <w:t>TITULO</w:t>
      </w:r>
      <w:r w:rsidR="00BC4E33">
        <w:rPr>
          <w:b/>
          <w:szCs w:val="24"/>
        </w:rPr>
        <w:t xml:space="preserve">: </w:t>
      </w:r>
      <w:r w:rsidRPr="00BC7C1C">
        <w:rPr>
          <w:szCs w:val="24"/>
        </w:rPr>
        <w:t xml:space="preserve">Actividad física y condición física en jóvenes </w:t>
      </w:r>
      <w:r w:rsidR="00B61777">
        <w:rPr>
          <w:szCs w:val="24"/>
        </w:rPr>
        <w:t xml:space="preserve">mujeres </w:t>
      </w:r>
      <w:r w:rsidRPr="00BC7C1C">
        <w:rPr>
          <w:szCs w:val="24"/>
        </w:rPr>
        <w:t>que asisten al Centro de Investigación de Comportamiento Alimentario y Nutrición del Centro Universitario del Sur de la Universidad de Guadalajara.</w:t>
      </w:r>
    </w:p>
    <w:p w:rsidR="00671BE4" w:rsidRPr="00BC4E33" w:rsidRDefault="00671BE4" w:rsidP="00CC7714">
      <w:pPr>
        <w:jc w:val="both"/>
        <w:rPr>
          <w:b/>
          <w:szCs w:val="24"/>
        </w:rPr>
      </w:pPr>
      <w:r w:rsidRPr="00BC7C1C">
        <w:rPr>
          <w:b/>
          <w:szCs w:val="24"/>
        </w:rPr>
        <w:t>AUTORES</w:t>
      </w:r>
      <w:r w:rsidR="00BC4E33">
        <w:rPr>
          <w:b/>
          <w:szCs w:val="24"/>
        </w:rPr>
        <w:t xml:space="preserve">: </w:t>
      </w:r>
      <w:proofErr w:type="spellStart"/>
      <w:r w:rsidR="007A08F8" w:rsidRPr="00BC7C1C">
        <w:rPr>
          <w:szCs w:val="24"/>
        </w:rPr>
        <w:t>Nahum</w:t>
      </w:r>
      <w:proofErr w:type="spellEnd"/>
      <w:r w:rsidR="007A08F8" w:rsidRPr="00BC7C1C">
        <w:rPr>
          <w:szCs w:val="24"/>
        </w:rPr>
        <w:t xml:space="preserve"> </w:t>
      </w:r>
      <w:proofErr w:type="spellStart"/>
      <w:r w:rsidR="007A08F8" w:rsidRPr="00BC7C1C">
        <w:rPr>
          <w:szCs w:val="24"/>
        </w:rPr>
        <w:t>Jared</w:t>
      </w:r>
      <w:proofErr w:type="spellEnd"/>
      <w:r w:rsidR="007A08F8" w:rsidRPr="00BC7C1C">
        <w:rPr>
          <w:szCs w:val="24"/>
        </w:rPr>
        <w:t xml:space="preserve"> </w:t>
      </w:r>
      <w:proofErr w:type="spellStart"/>
      <w:r w:rsidR="007A08F8" w:rsidRPr="00BC7C1C">
        <w:rPr>
          <w:szCs w:val="24"/>
        </w:rPr>
        <w:t>Ramirez</w:t>
      </w:r>
      <w:proofErr w:type="spellEnd"/>
      <w:r w:rsidR="007A08F8" w:rsidRPr="00BC7C1C">
        <w:rPr>
          <w:szCs w:val="24"/>
        </w:rPr>
        <w:t xml:space="preserve"> Torres</w:t>
      </w:r>
    </w:p>
    <w:p w:rsidR="00671BE4" w:rsidRPr="00BC4E33" w:rsidRDefault="00671BE4" w:rsidP="00CC7714">
      <w:pPr>
        <w:jc w:val="both"/>
        <w:rPr>
          <w:b/>
          <w:szCs w:val="24"/>
        </w:rPr>
      </w:pPr>
      <w:r w:rsidRPr="00BC7C1C">
        <w:rPr>
          <w:b/>
          <w:szCs w:val="24"/>
        </w:rPr>
        <w:t>COAUTORES</w:t>
      </w:r>
      <w:r w:rsidR="00BC4E33">
        <w:rPr>
          <w:b/>
          <w:szCs w:val="24"/>
        </w:rPr>
        <w:t xml:space="preserve">: </w:t>
      </w:r>
      <w:r w:rsidR="007A08F8" w:rsidRPr="00BC7C1C">
        <w:rPr>
          <w:szCs w:val="24"/>
        </w:rPr>
        <w:t>Dra. Patricia Josefina López Uriarte</w:t>
      </w:r>
    </w:p>
    <w:p w:rsidR="00671BE4" w:rsidRDefault="00671BE4" w:rsidP="00CC7714">
      <w:pPr>
        <w:jc w:val="both"/>
        <w:rPr>
          <w:b/>
          <w:szCs w:val="24"/>
        </w:rPr>
      </w:pPr>
      <w:r w:rsidRPr="004E2D77">
        <w:rPr>
          <w:b/>
          <w:szCs w:val="24"/>
        </w:rPr>
        <w:t>RESUMEN</w:t>
      </w:r>
    </w:p>
    <w:p w:rsidR="007243F2" w:rsidRPr="008D1E83" w:rsidRDefault="004E2D77" w:rsidP="00CC7714">
      <w:pPr>
        <w:spacing w:after="0" w:line="240" w:lineRule="auto"/>
        <w:jc w:val="both"/>
        <w:rPr>
          <w:szCs w:val="24"/>
          <w:shd w:val="clear" w:color="auto" w:fill="FFFFFF"/>
        </w:rPr>
      </w:pPr>
      <w:r w:rsidRPr="004E2D77">
        <w:rPr>
          <w:szCs w:val="24"/>
        </w:rPr>
        <w:t>La práctica regular de actividad física en conjunto con el desarrollo óptimo de la  condición física es una de las múltiples formas que existe de poder brindar a las personas múltiples beneficios en su salud y de esta manera poder brindar una excelente calidad de vida a las personas en general, es por esto que se elaboró este proyecto de investigación con el objetivo de determinar  el nivel de actividad física y la condición física en jóvenes mujeres que realizan servicio social o estancia de verano de investigación en el Centro de Investigación del Comportamiento Alimentario y Nutrición dentro del Centro Universitario del Sur de la Universidad de Guadalajara en Ciudad Guzmán, Jalisco. La metodología utilizada fue un estudio</w:t>
      </w:r>
      <w:r w:rsidRPr="004E2D77">
        <w:t xml:space="preserve"> con diseño transversal, observacional y descriptivo que se utilizó en 12 personas del sexo femenino a las cuales se les aplico una historia clínica y el IPAQ en su versión corta y posteriormente 3 pruebas de condición física (resistencia aeróbica, fuerza y flexibilidad). Los resultados observaron es que el 91.7% de ellas presentaban un nivel malo y muy malo de resistencia aeróbica. Además, el 100% de las mujeres evaluadas no alcanzó un nivel adecu</w:t>
      </w:r>
      <w:r>
        <w:t>ado de fuerza, posteriormente en</w:t>
      </w:r>
      <w:r w:rsidRPr="004E2D77">
        <w:t xml:space="preserve"> flexibilidad, el 75% tuvo un nivel super</w:t>
      </w:r>
      <w:r>
        <w:t>ior, mientras que 8.3% mostró</w:t>
      </w:r>
      <w:r w:rsidRPr="004E2D77">
        <w:t xml:space="preserve"> nivel aceptable y el 16% restante un nivel de flexibilidad muy pobr</w:t>
      </w:r>
      <w:r>
        <w:t>e. Cabe destacar que en el IPAQ v</w:t>
      </w:r>
      <w:r w:rsidRPr="004E2D77">
        <w:t xml:space="preserve">ersión corta, los resultados mostraron que 50% de las mujeres manifestaron tener una actividad física alta; 33% tuvieron actividad física moderada y 16.7% con actividad física baja. Como conclusión se puede comentar que </w:t>
      </w:r>
      <w:r>
        <w:rPr>
          <w:szCs w:val="24"/>
          <w:shd w:val="clear" w:color="auto" w:fill="FFFFFF"/>
        </w:rPr>
        <w:t>e</w:t>
      </w:r>
      <w:r w:rsidRPr="004E2D77">
        <w:rPr>
          <w:szCs w:val="24"/>
          <w:shd w:val="clear" w:color="auto" w:fill="FFFFFF"/>
        </w:rPr>
        <w:t xml:space="preserve">l nivel de condición física del grupo de mujeres evaluadas </w:t>
      </w:r>
      <w:proofErr w:type="gramStart"/>
      <w:r w:rsidRPr="004E2D77">
        <w:rPr>
          <w:szCs w:val="24"/>
          <w:shd w:val="clear" w:color="auto" w:fill="FFFFFF"/>
        </w:rPr>
        <w:t>fue</w:t>
      </w:r>
      <w:proofErr w:type="gramEnd"/>
      <w:r w:rsidRPr="004E2D77">
        <w:rPr>
          <w:szCs w:val="24"/>
          <w:shd w:val="clear" w:color="auto" w:fill="FFFFFF"/>
        </w:rPr>
        <w:t xml:space="preserve"> muy deficiente, por lo que se recomienda mejorarla inmediatamente, con el fin de disminuir el riesgo de presentar alguna enfermedad que pudiera tener consecuencias en su calidad de vida a mediano y largo plazo.</w:t>
      </w:r>
    </w:p>
    <w:p w:rsidR="00671BE4" w:rsidRPr="00BC7C1C" w:rsidRDefault="00671BE4" w:rsidP="00CC7714">
      <w:pPr>
        <w:jc w:val="both"/>
        <w:rPr>
          <w:b/>
          <w:szCs w:val="24"/>
        </w:rPr>
      </w:pPr>
      <w:r w:rsidRPr="00BC7C1C">
        <w:rPr>
          <w:b/>
          <w:szCs w:val="24"/>
        </w:rPr>
        <w:t>INTRODUCCION</w:t>
      </w:r>
    </w:p>
    <w:p w:rsidR="00671BE4" w:rsidRPr="00BC7C1C" w:rsidRDefault="00671BE4" w:rsidP="00CC7714">
      <w:pPr>
        <w:jc w:val="both"/>
        <w:rPr>
          <w:b/>
          <w:szCs w:val="24"/>
        </w:rPr>
      </w:pPr>
      <w:r w:rsidRPr="00BC7C1C">
        <w:rPr>
          <w:b/>
          <w:szCs w:val="24"/>
        </w:rPr>
        <w:tab/>
        <w:t>Planteamiento del problema</w:t>
      </w:r>
    </w:p>
    <w:p w:rsidR="00671BE4" w:rsidRPr="00BC7C1C" w:rsidRDefault="00671BE4" w:rsidP="00CC7714">
      <w:pPr>
        <w:spacing w:after="0" w:line="240" w:lineRule="auto"/>
        <w:jc w:val="both"/>
        <w:rPr>
          <w:szCs w:val="24"/>
          <w:shd w:val="clear" w:color="auto" w:fill="FFFFFF"/>
        </w:rPr>
      </w:pPr>
      <w:r w:rsidRPr="00BC7C1C">
        <w:rPr>
          <w:szCs w:val="24"/>
          <w:shd w:val="clear" w:color="auto" w:fill="FFFFFF"/>
        </w:rPr>
        <w:t xml:space="preserve">Hoy en día la actividad física es uno los principales factores que contribuyen para el logro de una excelente calidad de vida. Por ello, diversos organismos e instituciones a nivel internacional y nacional se han preocupado por la práctica de algún tipo de actividad física. </w:t>
      </w:r>
    </w:p>
    <w:p w:rsidR="00671BE4" w:rsidRPr="00BC7C1C" w:rsidRDefault="00671BE4" w:rsidP="00CC7714">
      <w:pPr>
        <w:spacing w:after="0" w:line="240" w:lineRule="auto"/>
        <w:jc w:val="both"/>
        <w:rPr>
          <w:szCs w:val="24"/>
          <w:shd w:val="clear" w:color="auto" w:fill="FFFFFF"/>
        </w:rPr>
      </w:pPr>
      <w:r w:rsidRPr="00BC7C1C">
        <w:rPr>
          <w:szCs w:val="24"/>
          <w:shd w:val="clear" w:color="auto" w:fill="FFFFFF"/>
        </w:rPr>
        <w:t>De esta manera el sedentarismo podría provocar distintos problemas en el organismo, llegando incluso a considerarse un factor de riesgo para desencadenar distintas enfermedades como por ejemplo de tipo cardiovascular, las cuales son la primera causa de muerte a nivel mundial.</w:t>
      </w:r>
    </w:p>
    <w:p w:rsidR="00BC7C1C" w:rsidRPr="00BC7C1C" w:rsidRDefault="00671BE4" w:rsidP="00CC7714">
      <w:pPr>
        <w:spacing w:after="0" w:line="240" w:lineRule="auto"/>
        <w:jc w:val="both"/>
        <w:rPr>
          <w:szCs w:val="24"/>
          <w:shd w:val="clear" w:color="auto" w:fill="FFFFFF"/>
        </w:rPr>
      </w:pPr>
      <w:r w:rsidRPr="00BC7C1C">
        <w:rPr>
          <w:szCs w:val="24"/>
          <w:shd w:val="clear" w:color="auto" w:fill="FFFFFF"/>
        </w:rPr>
        <w:t xml:space="preserve">Es por esto que durante la estancia de verano realizada en el Centro de Investigaciones en Comportamiento Alimentario y Nutrición (CICAN) del Centro Universitario del Sur (CUSUR) se realizaron distintas pruebas con el objetivo de </w:t>
      </w:r>
      <w:r w:rsidRPr="00BC7C1C">
        <w:rPr>
          <w:szCs w:val="24"/>
          <w:shd w:val="clear" w:color="auto" w:fill="FFFFFF"/>
        </w:rPr>
        <w:lastRenderedPageBreak/>
        <w:t>determinar el nivel de actividad física y conocer el grado de condición física que un grupo de jóvenes presenta.</w:t>
      </w:r>
    </w:p>
    <w:p w:rsidR="00BC7C1C" w:rsidRPr="00BC7C1C" w:rsidRDefault="00BC7C1C" w:rsidP="00CC7714">
      <w:pPr>
        <w:spacing w:after="0" w:line="240" w:lineRule="auto"/>
        <w:jc w:val="both"/>
        <w:rPr>
          <w:b/>
          <w:szCs w:val="24"/>
          <w:shd w:val="clear" w:color="auto" w:fill="FFFFFF"/>
        </w:rPr>
      </w:pPr>
      <w:r w:rsidRPr="00BC7C1C">
        <w:rPr>
          <w:szCs w:val="24"/>
          <w:shd w:val="clear" w:color="auto" w:fill="FFFFFF"/>
        </w:rPr>
        <w:tab/>
      </w:r>
      <w:r w:rsidRPr="00BC7C1C">
        <w:rPr>
          <w:b/>
          <w:szCs w:val="24"/>
          <w:shd w:val="clear" w:color="auto" w:fill="FFFFFF"/>
        </w:rPr>
        <w:t>Justificación</w:t>
      </w:r>
    </w:p>
    <w:p w:rsidR="00BC7C1C" w:rsidRPr="00BC7C1C" w:rsidRDefault="00BC7C1C" w:rsidP="00CC7714">
      <w:pPr>
        <w:jc w:val="both"/>
        <w:rPr>
          <w:szCs w:val="24"/>
        </w:rPr>
      </w:pPr>
      <w:r w:rsidRPr="00BC7C1C">
        <w:rPr>
          <w:szCs w:val="24"/>
        </w:rPr>
        <w:t xml:space="preserve">En el 2016 en México había un total de 38.3 millones de jóvenes cuya edad promedio era de 27 años de edad, de los cuales 50.3% eran mujeres y 49.7% hombres. De esta población, 2, 523,898 de jóvenes viven en Jalisco, lo que representa el 6.6% de la población total de México </w:t>
      </w:r>
      <w:sdt>
        <w:sdtPr>
          <w:rPr>
            <w:szCs w:val="24"/>
          </w:rPr>
          <w:id w:val="858326482"/>
          <w:citation/>
        </w:sdtPr>
        <w:sdtContent>
          <w:r w:rsidR="007F3482" w:rsidRPr="00BC7C1C">
            <w:rPr>
              <w:szCs w:val="24"/>
            </w:rPr>
            <w:fldChar w:fldCharType="begin"/>
          </w:r>
          <w:r w:rsidRPr="00BC7C1C">
            <w:rPr>
              <w:szCs w:val="24"/>
            </w:rPr>
            <w:instrText xml:space="preserve"> CITATION Sec17 \l 2058 </w:instrText>
          </w:r>
          <w:r w:rsidR="007F3482" w:rsidRPr="00BC7C1C">
            <w:rPr>
              <w:szCs w:val="24"/>
            </w:rPr>
            <w:fldChar w:fldCharType="separate"/>
          </w:r>
          <w:r w:rsidRPr="00BC7C1C">
            <w:rPr>
              <w:noProof/>
              <w:szCs w:val="24"/>
            </w:rPr>
            <w:t>(Secretaria de Desarrollo Social, 2017)</w:t>
          </w:r>
          <w:r w:rsidR="007F3482" w:rsidRPr="00BC7C1C">
            <w:rPr>
              <w:szCs w:val="24"/>
            </w:rPr>
            <w:fldChar w:fldCharType="end"/>
          </w:r>
        </w:sdtContent>
      </w:sdt>
      <w:r w:rsidRPr="00BC7C1C">
        <w:rPr>
          <w:szCs w:val="24"/>
        </w:rPr>
        <w:t>. Datos reportados por el Instituto Nacional de Estadística, Geografía e Informática (INEGI) en 2015, mencionan que de los jóvenes mexicanos que tenían 18 años y más de edad, el 44% de ellos era activo físicamente, 54.2% hombres y 45.8 mujeres (INEGI, 2016).</w:t>
      </w:r>
    </w:p>
    <w:p w:rsidR="00BC7C1C" w:rsidRPr="00BC7C1C" w:rsidRDefault="00BC7C1C" w:rsidP="00CC7714">
      <w:pPr>
        <w:jc w:val="both"/>
        <w:rPr>
          <w:szCs w:val="24"/>
        </w:rPr>
      </w:pPr>
      <w:r w:rsidRPr="00BC7C1C">
        <w:rPr>
          <w:szCs w:val="24"/>
        </w:rPr>
        <w:t>En Jalisco en el año 2009, se hizo una encuesta a los jóvenes Jaliscienses relacionada con la práctica de actividad física, lo cual dio como resultado que 3 de cada 10 jóvenes de Jalisco son físicamente activos en la práctica de algún deporte (Gobierno del estado de Jalisco, 2010)</w:t>
      </w:r>
    </w:p>
    <w:p w:rsidR="00BC7C1C" w:rsidRPr="00BC7C1C" w:rsidRDefault="00BC7C1C" w:rsidP="00CC7714">
      <w:pPr>
        <w:jc w:val="both"/>
        <w:rPr>
          <w:szCs w:val="24"/>
        </w:rPr>
      </w:pPr>
      <w:r w:rsidRPr="00BC7C1C">
        <w:rPr>
          <w:szCs w:val="24"/>
        </w:rPr>
        <w:t>La inactividad física constituyó en el año 2009, el cuarto factor de riesgo de mortalidad en todo el mundo, ya que alcanzó el 6% de defunciones, superado sólo por la hipertensión arterial con 13%, el consumo de tabaco con 9% y el exceso de glucosa en sangre con 6%. En relación al sobrepeso y la obesidad se reportó que en ese mismo año (2009) representó un 5% de la mortalidad mundial (OMS, 2010).</w:t>
      </w:r>
    </w:p>
    <w:p w:rsidR="00A94E7C" w:rsidRPr="00BC7C1C" w:rsidRDefault="00BC7C1C" w:rsidP="00CC7714">
      <w:pPr>
        <w:jc w:val="both"/>
        <w:rPr>
          <w:szCs w:val="24"/>
        </w:rPr>
      </w:pPr>
      <w:r w:rsidRPr="00BC7C1C">
        <w:rPr>
          <w:szCs w:val="24"/>
        </w:rPr>
        <w:t xml:space="preserve"> De acuerdo con la OMS (2010), la inactividad física está cada vez más extendida en muchos países, y ello repercute considerablemente en la salud general de la población mundial, con un incremento en la prevalencia de enfermedades crónicas no transmisibles (ECNT), ECV, DM o cáncer, y contribuye a la presencia de factores de riesgo, como la hipertensión arterial, el exceso de glucosa en la sangre o el sobrepeso. Se estimó que la inactividad física es la causa principal de aproximadamente el 21–25% del cáncer de mama y de colon, del 27% de la DM, y aproximadamente de un 30% de las cardiopatías isquémicas. Además, las ECNT representan actualmente casi la mitad de la carga mundial total de morbilidad (OMS, 2010). Según la OMS (2002), se estima que  alrededor de dos millones de muertes cada año son atribuibles a la inactividad física (citado en </w:t>
      </w:r>
      <w:proofErr w:type="spellStart"/>
      <w:r w:rsidRPr="00BC7C1C">
        <w:rPr>
          <w:szCs w:val="24"/>
        </w:rPr>
        <w:t>Ozols</w:t>
      </w:r>
      <w:proofErr w:type="spellEnd"/>
      <w:r w:rsidRPr="00BC7C1C">
        <w:rPr>
          <w:szCs w:val="24"/>
        </w:rPr>
        <w:t>, 2007).</w:t>
      </w:r>
    </w:p>
    <w:p w:rsidR="00BC7C1C" w:rsidRPr="00BC7C1C" w:rsidRDefault="00BC7C1C" w:rsidP="00CC7714">
      <w:pPr>
        <w:spacing w:after="0" w:line="240" w:lineRule="auto"/>
        <w:jc w:val="both"/>
        <w:rPr>
          <w:b/>
          <w:szCs w:val="24"/>
          <w:shd w:val="clear" w:color="auto" w:fill="FFFFFF"/>
        </w:rPr>
      </w:pPr>
      <w:r w:rsidRPr="00BC7C1C">
        <w:rPr>
          <w:b/>
          <w:szCs w:val="24"/>
          <w:shd w:val="clear" w:color="auto" w:fill="FFFFFF"/>
        </w:rPr>
        <w:tab/>
      </w:r>
      <w:r w:rsidR="00BC4E33">
        <w:rPr>
          <w:b/>
          <w:szCs w:val="24"/>
          <w:shd w:val="clear" w:color="auto" w:fill="FFFFFF"/>
        </w:rPr>
        <w:t>Antecedentes</w:t>
      </w:r>
    </w:p>
    <w:p w:rsidR="00BC7C1C" w:rsidRPr="00BC7C1C" w:rsidRDefault="00BC7C1C" w:rsidP="00CC7714">
      <w:pPr>
        <w:spacing w:after="0" w:line="240" w:lineRule="auto"/>
        <w:jc w:val="both"/>
        <w:rPr>
          <w:b/>
          <w:szCs w:val="24"/>
          <w:shd w:val="clear" w:color="auto" w:fill="FFFFFF"/>
        </w:rPr>
      </w:pPr>
    </w:p>
    <w:p w:rsidR="00BC7C1C" w:rsidRPr="00BC7C1C" w:rsidRDefault="00BC7C1C" w:rsidP="00CC7714">
      <w:pPr>
        <w:jc w:val="both"/>
        <w:rPr>
          <w:szCs w:val="24"/>
        </w:rPr>
      </w:pPr>
      <w:r w:rsidRPr="00BC7C1C">
        <w:rPr>
          <w:szCs w:val="24"/>
        </w:rPr>
        <w:t xml:space="preserve">La actividad física (AF) se refiere a cualquier movimiento corporal intencional producido por los músculos esqueléticos, que da como resultado un gasto energético  (citado en </w:t>
      </w:r>
      <w:proofErr w:type="spellStart"/>
      <w:r w:rsidRPr="00BC7C1C">
        <w:rPr>
          <w:szCs w:val="24"/>
        </w:rPr>
        <w:t>Ozols</w:t>
      </w:r>
      <w:proofErr w:type="spellEnd"/>
      <w:r w:rsidRPr="00BC7C1C">
        <w:rPr>
          <w:szCs w:val="24"/>
        </w:rPr>
        <w:t xml:space="preserve"> Rosales, 2007). También se define a la AF como toda actividad muscular llevada a cabo durante la rutina diaria que incluye las actividades hechas en el hogar, en el trabajo, etc. (Rodríguez &amp; Sánchez, 2012).</w:t>
      </w:r>
    </w:p>
    <w:p w:rsidR="00BC7C1C" w:rsidRPr="00BC7C1C" w:rsidRDefault="00BC7C1C" w:rsidP="00CC7714">
      <w:pPr>
        <w:jc w:val="both"/>
        <w:rPr>
          <w:szCs w:val="24"/>
        </w:rPr>
      </w:pPr>
      <w:r w:rsidRPr="00BC7C1C">
        <w:rPr>
          <w:szCs w:val="24"/>
        </w:rPr>
        <w:t xml:space="preserve">De acuerdo con el </w:t>
      </w:r>
      <w:proofErr w:type="spellStart"/>
      <w:r w:rsidRPr="00BC7C1C">
        <w:rPr>
          <w:i/>
          <w:szCs w:val="24"/>
        </w:rPr>
        <w:t>President's</w:t>
      </w:r>
      <w:proofErr w:type="spellEnd"/>
      <w:r w:rsidRPr="00BC7C1C">
        <w:rPr>
          <w:i/>
          <w:szCs w:val="24"/>
        </w:rPr>
        <w:t xml:space="preserve"> Council </w:t>
      </w:r>
      <w:proofErr w:type="spellStart"/>
      <w:r w:rsidRPr="00BC7C1C">
        <w:rPr>
          <w:i/>
          <w:szCs w:val="24"/>
        </w:rPr>
        <w:t>on</w:t>
      </w:r>
      <w:proofErr w:type="spellEnd"/>
      <w:r w:rsidRPr="00BC7C1C">
        <w:rPr>
          <w:i/>
          <w:szCs w:val="24"/>
        </w:rPr>
        <w:t xml:space="preserve"> </w:t>
      </w:r>
      <w:proofErr w:type="spellStart"/>
      <w:r w:rsidRPr="00BC7C1C">
        <w:rPr>
          <w:i/>
          <w:szCs w:val="24"/>
        </w:rPr>
        <w:t>Fitness</w:t>
      </w:r>
      <w:proofErr w:type="spellEnd"/>
      <w:r w:rsidRPr="00BC7C1C">
        <w:rPr>
          <w:i/>
          <w:szCs w:val="24"/>
        </w:rPr>
        <w:t xml:space="preserve">, </w:t>
      </w:r>
      <w:proofErr w:type="spellStart"/>
      <w:r w:rsidRPr="00BC7C1C">
        <w:rPr>
          <w:i/>
          <w:szCs w:val="24"/>
        </w:rPr>
        <w:t>Sports</w:t>
      </w:r>
      <w:proofErr w:type="spellEnd"/>
      <w:r w:rsidRPr="00BC7C1C">
        <w:rPr>
          <w:i/>
          <w:szCs w:val="24"/>
        </w:rPr>
        <w:t xml:space="preserve"> &amp; </w:t>
      </w:r>
      <w:proofErr w:type="spellStart"/>
      <w:r w:rsidRPr="00BC7C1C">
        <w:rPr>
          <w:i/>
          <w:szCs w:val="24"/>
        </w:rPr>
        <w:t>Nutrition</w:t>
      </w:r>
      <w:proofErr w:type="spellEnd"/>
      <w:r w:rsidRPr="00BC7C1C">
        <w:rPr>
          <w:i/>
          <w:szCs w:val="24"/>
        </w:rPr>
        <w:t xml:space="preserve"> </w:t>
      </w:r>
      <w:r w:rsidRPr="00BC7C1C">
        <w:rPr>
          <w:szCs w:val="24"/>
        </w:rPr>
        <w:t xml:space="preserve">(PCFSN) la condición </w:t>
      </w:r>
      <w:proofErr w:type="spellStart"/>
      <w:r w:rsidRPr="00BC7C1C">
        <w:rPr>
          <w:szCs w:val="24"/>
        </w:rPr>
        <w:t>fìsica</w:t>
      </w:r>
      <w:proofErr w:type="spellEnd"/>
      <w:r w:rsidRPr="00BC7C1C">
        <w:rPr>
          <w:szCs w:val="24"/>
        </w:rPr>
        <w:t xml:space="preserve"> (CF) se define como la habilidad para llevar a cabo las tareas </w:t>
      </w:r>
      <w:r w:rsidRPr="00BC7C1C">
        <w:rPr>
          <w:szCs w:val="24"/>
        </w:rPr>
        <w:lastRenderedPageBreak/>
        <w:t>diarias con vigor y vigilancia, sin fatiga indebida y energía suficiente para disfrutar de las actividades de tiempo libre y afrontar situaciones inesperadas, es decir la CF se refiere al potencial o la capacidad física que tiene una persona (</w:t>
      </w:r>
      <w:proofErr w:type="spellStart"/>
      <w:r w:rsidRPr="00BC7C1C">
        <w:rPr>
          <w:szCs w:val="24"/>
        </w:rPr>
        <w:t>Devís</w:t>
      </w:r>
      <w:proofErr w:type="spellEnd"/>
      <w:r w:rsidRPr="00BC7C1C">
        <w:rPr>
          <w:szCs w:val="24"/>
        </w:rPr>
        <w:t xml:space="preserve"> &amp; </w:t>
      </w:r>
      <w:proofErr w:type="spellStart"/>
      <w:r w:rsidRPr="00BC7C1C">
        <w:rPr>
          <w:szCs w:val="24"/>
        </w:rPr>
        <w:t>Velert</w:t>
      </w:r>
      <w:proofErr w:type="spellEnd"/>
      <w:r w:rsidRPr="00BC7C1C">
        <w:rPr>
          <w:szCs w:val="24"/>
        </w:rPr>
        <w:t>, 1993). Por otra parte, la Organización Mundial de la Salud (OMS) define la CF como “la habilidad de realizar adecuadamente trabajo muscular”, que implica la capacidad de los individuos de abordar con éxito una determinada tarea física dentro de un entorno físico, social y psicológico (OMS, 1969).Es evidente que existe una relación significativa entre la AF y la CF, debida principalmente a que la AF adecuada refuerza aspectos de la CF y de la salud. En esta relación existen aspectos de la AF que influyen directamente con la CF y la salud como son: peso corporal, composición corporal saludable, capacidad cardiovascular-respiratoria, fuerza  y resistencia muscular y suficiente flexibilidad (Williams, 2006).</w:t>
      </w:r>
    </w:p>
    <w:p w:rsidR="004E2D77" w:rsidRPr="007243F2" w:rsidRDefault="007243F2" w:rsidP="007243F2">
      <w:pPr>
        <w:jc w:val="both"/>
        <w:rPr>
          <w:szCs w:val="24"/>
        </w:rPr>
      </w:pPr>
      <w:r w:rsidRPr="00BC7C1C">
        <w:rPr>
          <w:noProof/>
          <w:szCs w:val="24"/>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414435</wp:posOffset>
            </wp:positionV>
            <wp:extent cx="4679950" cy="2633345"/>
            <wp:effectExtent l="0" t="0" r="6350" b="0"/>
            <wp:wrapSquare wrapText="bothSides"/>
            <wp:docPr id="4" name="Imagen 4" descr="C:\Users\Nahum Ramirez\Pictures\gg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hum Ramirez\Pictures\ggg (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0" cy="2633345"/>
                    </a:xfrm>
                    <a:prstGeom prst="rect">
                      <a:avLst/>
                    </a:prstGeom>
                    <a:noFill/>
                    <a:ln>
                      <a:noFill/>
                    </a:ln>
                  </pic:spPr>
                </pic:pic>
              </a:graphicData>
            </a:graphic>
          </wp:anchor>
        </w:drawing>
      </w:r>
      <w:r w:rsidR="00BC7C1C" w:rsidRPr="00BC7C1C">
        <w:rPr>
          <w:szCs w:val="24"/>
        </w:rPr>
        <w:t xml:space="preserve">En 1993 </w:t>
      </w:r>
      <w:proofErr w:type="spellStart"/>
      <w:r w:rsidR="00BC7C1C" w:rsidRPr="00BC7C1C">
        <w:rPr>
          <w:szCs w:val="24"/>
        </w:rPr>
        <w:t>Bouchard</w:t>
      </w:r>
      <w:proofErr w:type="spellEnd"/>
      <w:r w:rsidR="00BC7C1C" w:rsidRPr="00BC7C1C">
        <w:rPr>
          <w:szCs w:val="24"/>
        </w:rPr>
        <w:t xml:space="preserve"> propuso el modelo de Toronto de condición física, activida</w:t>
      </w:r>
      <w:r>
        <w:rPr>
          <w:szCs w:val="24"/>
        </w:rPr>
        <w:t xml:space="preserve">d física y salud (ver figura 1). </w:t>
      </w:r>
    </w:p>
    <w:p w:rsidR="008D1E83" w:rsidRDefault="00BC7C1C" w:rsidP="00CC7714">
      <w:pPr>
        <w:jc w:val="both"/>
        <w:rPr>
          <w:szCs w:val="24"/>
        </w:rPr>
      </w:pPr>
      <w:r w:rsidRPr="00BC7C1C">
        <w:rPr>
          <w:szCs w:val="24"/>
        </w:rPr>
        <w:t>Figura 1. Modelo de Toronto de Condición Física, Actividad Física y Salud.</w:t>
      </w:r>
    </w:p>
    <w:p w:rsidR="00BC7C1C" w:rsidRPr="00BC7C1C" w:rsidRDefault="00BC7C1C" w:rsidP="00CC7714">
      <w:pPr>
        <w:jc w:val="both"/>
        <w:rPr>
          <w:szCs w:val="24"/>
        </w:rPr>
      </w:pPr>
      <w:r w:rsidRPr="00BC7C1C">
        <w:rPr>
          <w:szCs w:val="24"/>
        </w:rPr>
        <w:t>Este modelo identifica la relación que existe entre la AF, CF y salud, y es así como se observa que el nivel de CF está influenciado por la cantidad y tipo de AF realizada habitualmente (</w:t>
      </w:r>
      <w:r w:rsidRPr="00BC7C1C">
        <w:rPr>
          <w:color w:val="000000" w:themeColor="text1"/>
          <w:szCs w:val="24"/>
          <w:shd w:val="clear" w:color="auto" w:fill="FFFFFF"/>
        </w:rPr>
        <w:t>De La Cruz Sánchez &amp; Pino, 2010</w:t>
      </w:r>
      <w:r w:rsidRPr="00BC7C1C">
        <w:rPr>
          <w:szCs w:val="24"/>
        </w:rPr>
        <w:t>).  De este modo la AF y la CF influyen directamente en la salud, de hecho, se sabe que entre más AF se realiza, mayor será el nivel de CF que tenga un individuo (Williams, 2006). También se consideró en este modelo que la herencia tiene un potencial para influir en la AF diaria, ya que los factores heredados también pueden modificar el impacto que tiene la AF sobre la CF del individuo.</w:t>
      </w:r>
      <w:r w:rsidRPr="00BC7C1C">
        <w:rPr>
          <w:b/>
          <w:szCs w:val="24"/>
        </w:rPr>
        <w:t xml:space="preserve"> </w:t>
      </w:r>
      <w:r w:rsidRPr="00BC7C1C">
        <w:rPr>
          <w:szCs w:val="24"/>
        </w:rPr>
        <w:t>Dentro del mismo modelo de Toronto existen otros factores que influencian la AF y la CF, que incluye el estilo de vida, aspectos personales, el entorno social y medio ambiente (</w:t>
      </w:r>
      <w:proofErr w:type="spellStart"/>
      <w:r w:rsidRPr="00BC7C1C">
        <w:rPr>
          <w:color w:val="222222"/>
          <w:szCs w:val="24"/>
          <w:shd w:val="clear" w:color="auto" w:fill="FFFFFF"/>
        </w:rPr>
        <w:t>Shephard</w:t>
      </w:r>
      <w:proofErr w:type="spellEnd"/>
      <w:r w:rsidRPr="00BC7C1C">
        <w:rPr>
          <w:color w:val="222222"/>
          <w:szCs w:val="24"/>
          <w:shd w:val="clear" w:color="auto" w:fill="FFFFFF"/>
        </w:rPr>
        <w:t>, 1995)</w:t>
      </w:r>
      <w:r w:rsidRPr="00BC7C1C">
        <w:rPr>
          <w:szCs w:val="24"/>
        </w:rPr>
        <w:t>.</w:t>
      </w:r>
    </w:p>
    <w:p w:rsidR="00BC7C1C" w:rsidRDefault="00BC7C1C" w:rsidP="00CC7714">
      <w:pPr>
        <w:jc w:val="both"/>
        <w:rPr>
          <w:b/>
        </w:rPr>
      </w:pPr>
      <w:r>
        <w:rPr>
          <w:b/>
        </w:rPr>
        <w:lastRenderedPageBreak/>
        <w:t>APARATOS Y MATERIALES</w:t>
      </w:r>
    </w:p>
    <w:p w:rsidR="00BC7C1C" w:rsidRDefault="00BC7C1C" w:rsidP="00CC7714">
      <w:pPr>
        <w:jc w:val="both"/>
      </w:pPr>
      <w:r>
        <w:t>Los aparatos que se utilizarán para evaluar la condición física son los siguientes:</w:t>
      </w:r>
    </w:p>
    <w:p w:rsidR="00BC7C1C" w:rsidRPr="00E81B65" w:rsidRDefault="00BC7C1C" w:rsidP="00CC7714">
      <w:pPr>
        <w:pStyle w:val="Prrafodelista"/>
        <w:numPr>
          <w:ilvl w:val="0"/>
          <w:numId w:val="2"/>
        </w:numPr>
        <w:jc w:val="both"/>
      </w:pPr>
      <w:proofErr w:type="spellStart"/>
      <w:r>
        <w:rPr>
          <w:b/>
        </w:rPr>
        <w:t>Flexómetro</w:t>
      </w:r>
      <w:proofErr w:type="spellEnd"/>
      <w:r>
        <w:rPr>
          <w:b/>
        </w:rPr>
        <w:t xml:space="preserve">: </w:t>
      </w:r>
      <w:r w:rsidRPr="00A80D24">
        <w:t xml:space="preserve">Para medir la flexibilidad, el </w:t>
      </w:r>
      <w:proofErr w:type="spellStart"/>
      <w:r w:rsidRPr="00A80D24">
        <w:t>flexómetro</w:t>
      </w:r>
      <w:proofErr w:type="spellEnd"/>
      <w:r w:rsidRPr="00A80D24">
        <w:t xml:space="preserve"> que se utilizará es metálico de la</w:t>
      </w:r>
      <w:r>
        <w:t xml:space="preserve"> marca </w:t>
      </w:r>
      <w:proofErr w:type="spellStart"/>
      <w:r>
        <w:t>Flex-Tester</w:t>
      </w:r>
      <w:proofErr w:type="spellEnd"/>
      <w:r>
        <w:t xml:space="preserve">, </w:t>
      </w:r>
      <w:r w:rsidRPr="00DF3311">
        <w:t>que va desde</w:t>
      </w:r>
      <w:r>
        <w:t xml:space="preserve"> 9 centímetros</w:t>
      </w:r>
      <w:r w:rsidRPr="00DF3311">
        <w:t xml:space="preserve"> ha</w:t>
      </w:r>
      <w:r>
        <w:t>sta 50 centímetros</w:t>
      </w:r>
    </w:p>
    <w:p w:rsidR="00BC7C1C" w:rsidRPr="00C77893" w:rsidRDefault="00BC7C1C" w:rsidP="00CC7714">
      <w:pPr>
        <w:pStyle w:val="Prrafodelista"/>
        <w:numPr>
          <w:ilvl w:val="0"/>
          <w:numId w:val="1"/>
        </w:numPr>
        <w:jc w:val="both"/>
        <w:rPr>
          <w:b/>
        </w:rPr>
      </w:pPr>
      <w:r>
        <w:rPr>
          <w:b/>
        </w:rPr>
        <w:t xml:space="preserve">Dinamómetro de tronco: </w:t>
      </w:r>
      <w:r>
        <w:t xml:space="preserve">Para medir la fuerza isométrica, se utilizará un dinamómetro electrónico de </w:t>
      </w:r>
      <w:r w:rsidRPr="00C77893">
        <w:t xml:space="preserve">marca </w:t>
      </w:r>
      <w:proofErr w:type="spellStart"/>
      <w:r w:rsidRPr="00C77893">
        <w:t>Takei</w:t>
      </w:r>
      <w:proofErr w:type="spellEnd"/>
      <w:r w:rsidRPr="00C77893">
        <w:t xml:space="preserve"> </w:t>
      </w:r>
      <w:proofErr w:type="spellStart"/>
      <w:r w:rsidRPr="00C77893">
        <w:t>Scientific</w:t>
      </w:r>
      <w:proofErr w:type="spellEnd"/>
      <w:r w:rsidRPr="00C77893">
        <w:t xml:space="preserve"> Instruments, el cual tiene una escala de medida de 0</w:t>
      </w:r>
      <w:r w:rsidRPr="00C77893">
        <w:rPr>
          <w:b/>
          <w:i/>
        </w:rPr>
        <w:t xml:space="preserve"> </w:t>
      </w:r>
      <w:r w:rsidRPr="00C77893">
        <w:t>kg hasta 300 kg.</w:t>
      </w:r>
    </w:p>
    <w:p w:rsidR="00BC7C1C" w:rsidRPr="00C77893" w:rsidRDefault="00BC7C1C" w:rsidP="00CC7714">
      <w:pPr>
        <w:pStyle w:val="Prrafodelista"/>
        <w:numPr>
          <w:ilvl w:val="0"/>
          <w:numId w:val="1"/>
        </w:numPr>
        <w:jc w:val="both"/>
        <w:rPr>
          <w:b/>
        </w:rPr>
      </w:pPr>
      <w:r w:rsidRPr="00C77893">
        <w:rPr>
          <w:b/>
        </w:rPr>
        <w:t xml:space="preserve">Báscula: </w:t>
      </w:r>
      <w:r w:rsidRPr="00C77893">
        <w:t>Para medir el peso se utilizará una báscula de piso electrónica marca TANITA.</w:t>
      </w:r>
    </w:p>
    <w:p w:rsidR="00BC7C1C" w:rsidRPr="00104033" w:rsidRDefault="00BC7C1C" w:rsidP="00CC7714">
      <w:pPr>
        <w:pStyle w:val="Prrafodelista"/>
        <w:numPr>
          <w:ilvl w:val="0"/>
          <w:numId w:val="1"/>
        </w:numPr>
        <w:jc w:val="both"/>
        <w:rPr>
          <w:b/>
        </w:rPr>
      </w:pPr>
      <w:r>
        <w:rPr>
          <w:b/>
        </w:rPr>
        <w:t>Estadiómetro:</w:t>
      </w:r>
      <w:r>
        <w:t xml:space="preserve"> Para medir la talla de cada persona se utilizará un estadiómetro de pared marca Seca.</w:t>
      </w:r>
    </w:p>
    <w:p w:rsidR="00BC7C1C" w:rsidRDefault="00BC7C1C" w:rsidP="00CC7714">
      <w:pPr>
        <w:pStyle w:val="Prrafodelista"/>
        <w:numPr>
          <w:ilvl w:val="0"/>
          <w:numId w:val="1"/>
        </w:numPr>
        <w:jc w:val="both"/>
      </w:pPr>
      <w:proofErr w:type="spellStart"/>
      <w:r>
        <w:rPr>
          <w:b/>
        </w:rPr>
        <w:t>Oxímetro</w:t>
      </w:r>
      <w:proofErr w:type="spellEnd"/>
      <w:r>
        <w:rPr>
          <w:b/>
        </w:rPr>
        <w:t xml:space="preserve"> de dedo: </w:t>
      </w:r>
      <w:r w:rsidRPr="000B1E9A">
        <w:t xml:space="preserve">Para medir la </w:t>
      </w:r>
      <w:r>
        <w:t>saturación de oxígeno</w:t>
      </w:r>
      <w:r w:rsidRPr="000B1E9A">
        <w:t xml:space="preserve"> y la frecuencia cardíaca se utilizará un </w:t>
      </w:r>
      <w:proofErr w:type="spellStart"/>
      <w:r w:rsidRPr="000B1E9A">
        <w:t>oxímetro</w:t>
      </w:r>
      <w:proofErr w:type="spellEnd"/>
      <w:r w:rsidRPr="000B1E9A">
        <w:t xml:space="preserve"> </w:t>
      </w:r>
      <w:r w:rsidRPr="00DF3311">
        <w:t>mar</w:t>
      </w:r>
      <w:r>
        <w:t>ca CONTEC.</w:t>
      </w:r>
    </w:p>
    <w:p w:rsidR="00BC7C1C" w:rsidRDefault="00BC7C1C" w:rsidP="00CC7714">
      <w:pPr>
        <w:pStyle w:val="Prrafodelista"/>
        <w:jc w:val="both"/>
      </w:pPr>
    </w:p>
    <w:p w:rsidR="00BC7C1C" w:rsidRDefault="00BC7C1C" w:rsidP="00CC7714">
      <w:pPr>
        <w:ind w:firstLine="360"/>
        <w:jc w:val="both"/>
        <w:rPr>
          <w:b/>
        </w:rPr>
      </w:pPr>
      <w:r>
        <w:rPr>
          <w:b/>
        </w:rPr>
        <w:t>INSTRUMENTOS</w:t>
      </w:r>
    </w:p>
    <w:p w:rsidR="00BC7C1C" w:rsidRDefault="00BC7C1C" w:rsidP="00CC7714">
      <w:pPr>
        <w:jc w:val="both"/>
      </w:pPr>
      <w:r>
        <w:t>Para evaluar la actividad física se utilizará el Cuestionario Internacional de Actividad Física (IPAQ por sus siglas en inglés) versión corta.</w:t>
      </w:r>
      <w:r w:rsidRPr="0039164C">
        <w:t xml:space="preserve"> </w:t>
      </w:r>
      <w:r>
        <w:t xml:space="preserve">Este cuestionario contiene un total de 7 preguntas las cuales van encaminadas a conocer los días y las horas diarias que realiza actividad física una persona. Se utilizara este cuestionario porque está vinculado </w:t>
      </w:r>
      <w:r w:rsidRPr="000B1E9A">
        <w:t xml:space="preserve">directamente con la actividad física y de esta manera se pueden obtener parámetros sobre el nivel de actividad física de los estudiantes. Entre sus ventajas tiene la de obtener parámetros de prevalencia de actividad física en una población, y de ser un instrumento </w:t>
      </w:r>
      <w:r>
        <w:t>rápido y eficaz (</w:t>
      </w:r>
      <w:proofErr w:type="spellStart"/>
      <w:r>
        <w:t>Toloza</w:t>
      </w:r>
      <w:proofErr w:type="spellEnd"/>
      <w:r>
        <w:t>, &amp; Gómez</w:t>
      </w:r>
      <w:r w:rsidRPr="000B1E9A">
        <w:t xml:space="preserve"> 2007). Además, está diseñado para la evaluación de la actividad física en perso</w:t>
      </w:r>
      <w:r>
        <w:t xml:space="preserve">nas entre 18 y 64 años (Craig et al. </w:t>
      </w:r>
      <w:r w:rsidRPr="000B1E9A">
        <w:t>2003).</w:t>
      </w:r>
    </w:p>
    <w:p w:rsidR="00BC7C1C" w:rsidRDefault="00BC7C1C" w:rsidP="00CC7714">
      <w:pPr>
        <w:jc w:val="both"/>
      </w:pPr>
      <w:r>
        <w:t xml:space="preserve">Así mismo con el objetivo de tener conocimiento sobre algunos datos generales y de salud se aplicará una historia clínica que incluye nombre completo, fecha de nacimiento, sexo, actividad que realiza en el CICAN, universidad de procedencia, hábitos tabáquicos y de consumo de bebidas alcohólicas, así como las enfermedades recientes (7 días) que hubieran padecido, el peso corporal actual y la talla. </w:t>
      </w:r>
    </w:p>
    <w:p w:rsidR="00BC4E33" w:rsidRDefault="00BC4E33" w:rsidP="00CC7714">
      <w:pPr>
        <w:jc w:val="both"/>
      </w:pPr>
      <w:r>
        <w:t xml:space="preserve">Para poder evaluar el índice de masa corporal del participante se utilizará los rangos y valores que fueron establecidos por la OMS en el 2006, los cuales están constituidos de la siguiente manera (citado en Palafox &amp; </w:t>
      </w:r>
      <w:proofErr w:type="spellStart"/>
      <w:r>
        <w:t>Ledezma</w:t>
      </w:r>
      <w:proofErr w:type="spellEnd"/>
      <w:r>
        <w:t>, 2012):</w:t>
      </w:r>
    </w:p>
    <w:tbl>
      <w:tblPr>
        <w:tblStyle w:val="Tablaconcuadrcula"/>
        <w:tblpPr w:leftFromText="141" w:rightFromText="141" w:vertAnchor="page" w:horzAnchor="margin" w:tblpXSpec="center" w:tblpY="862"/>
        <w:tblW w:w="0" w:type="auto"/>
        <w:tblLook w:val="04A0"/>
      </w:tblPr>
      <w:tblGrid>
        <w:gridCol w:w="2411"/>
        <w:gridCol w:w="1745"/>
      </w:tblGrid>
      <w:tr w:rsidR="00BC4E33" w:rsidTr="00BC4E33">
        <w:trPr>
          <w:trHeight w:val="237"/>
        </w:trPr>
        <w:tc>
          <w:tcPr>
            <w:tcW w:w="2411" w:type="dxa"/>
          </w:tcPr>
          <w:p w:rsidR="00BC4E33" w:rsidRDefault="00BC4E33" w:rsidP="00BC4E33">
            <w:pPr>
              <w:jc w:val="center"/>
            </w:pPr>
            <w:r>
              <w:t>CLASIFICACION</w:t>
            </w:r>
          </w:p>
        </w:tc>
        <w:tc>
          <w:tcPr>
            <w:tcW w:w="1745" w:type="dxa"/>
          </w:tcPr>
          <w:p w:rsidR="00BC4E33" w:rsidRDefault="00BC4E33" w:rsidP="00BC4E33">
            <w:pPr>
              <w:jc w:val="center"/>
            </w:pPr>
            <w:r>
              <w:t>IMC (Kg/m2)</w:t>
            </w:r>
          </w:p>
        </w:tc>
      </w:tr>
      <w:tr w:rsidR="00BC4E33" w:rsidTr="00BC4E33">
        <w:trPr>
          <w:trHeight w:val="256"/>
        </w:trPr>
        <w:tc>
          <w:tcPr>
            <w:tcW w:w="2411" w:type="dxa"/>
          </w:tcPr>
          <w:p w:rsidR="00BC4E33" w:rsidRDefault="00BC4E33" w:rsidP="00BC4E33"/>
        </w:tc>
        <w:tc>
          <w:tcPr>
            <w:tcW w:w="1745" w:type="dxa"/>
          </w:tcPr>
          <w:p w:rsidR="00BC4E33" w:rsidRDefault="00BC4E33" w:rsidP="00BC4E33">
            <w:pPr>
              <w:jc w:val="center"/>
            </w:pPr>
            <w:r>
              <w:t>Valores</w:t>
            </w:r>
          </w:p>
        </w:tc>
      </w:tr>
      <w:tr w:rsidR="00BC4E33" w:rsidTr="00BC4E33">
        <w:trPr>
          <w:trHeight w:val="237"/>
        </w:trPr>
        <w:tc>
          <w:tcPr>
            <w:tcW w:w="2411" w:type="dxa"/>
          </w:tcPr>
          <w:p w:rsidR="00BC4E33" w:rsidRPr="004B2394" w:rsidRDefault="00BC4E33" w:rsidP="00BC4E33">
            <w:pPr>
              <w:rPr>
                <w:b/>
              </w:rPr>
            </w:pPr>
            <w:r w:rsidRPr="004B2394">
              <w:rPr>
                <w:b/>
              </w:rPr>
              <w:t>Bajo peso</w:t>
            </w:r>
          </w:p>
        </w:tc>
        <w:tc>
          <w:tcPr>
            <w:tcW w:w="1745" w:type="dxa"/>
          </w:tcPr>
          <w:p w:rsidR="00BC4E33" w:rsidRDefault="00BC4E33" w:rsidP="00BC4E33">
            <w:pPr>
              <w:jc w:val="center"/>
            </w:pPr>
            <w:r>
              <w:t>&lt;18.50</w:t>
            </w:r>
          </w:p>
        </w:tc>
      </w:tr>
      <w:tr w:rsidR="00BC4E33" w:rsidTr="00BC4E33">
        <w:trPr>
          <w:trHeight w:val="237"/>
        </w:trPr>
        <w:tc>
          <w:tcPr>
            <w:tcW w:w="2411" w:type="dxa"/>
          </w:tcPr>
          <w:p w:rsidR="00BC4E33" w:rsidRDefault="00BC4E33" w:rsidP="00BC4E33">
            <w:pPr>
              <w:jc w:val="center"/>
            </w:pPr>
            <w:r>
              <w:lastRenderedPageBreak/>
              <w:t xml:space="preserve">Delgadez severa </w:t>
            </w:r>
          </w:p>
        </w:tc>
        <w:tc>
          <w:tcPr>
            <w:tcW w:w="1745" w:type="dxa"/>
          </w:tcPr>
          <w:p w:rsidR="00BC4E33" w:rsidRDefault="00BC4E33" w:rsidP="00BC4E33">
            <w:pPr>
              <w:jc w:val="center"/>
            </w:pPr>
            <w:r>
              <w:t>&lt;16.00</w:t>
            </w:r>
          </w:p>
        </w:tc>
      </w:tr>
      <w:tr w:rsidR="00BC4E33" w:rsidTr="00BC4E33">
        <w:trPr>
          <w:trHeight w:val="237"/>
        </w:trPr>
        <w:tc>
          <w:tcPr>
            <w:tcW w:w="2411" w:type="dxa"/>
          </w:tcPr>
          <w:p w:rsidR="00BC4E33" w:rsidRDefault="00BC4E33" w:rsidP="00BC4E33">
            <w:pPr>
              <w:jc w:val="center"/>
            </w:pPr>
            <w:r>
              <w:t>Delgadez moderada</w:t>
            </w:r>
          </w:p>
        </w:tc>
        <w:tc>
          <w:tcPr>
            <w:tcW w:w="1745" w:type="dxa"/>
          </w:tcPr>
          <w:p w:rsidR="00BC4E33" w:rsidRDefault="00BC4E33" w:rsidP="00BC4E33">
            <w:pPr>
              <w:jc w:val="center"/>
            </w:pPr>
            <w:r>
              <w:t>16.00 – 16.99</w:t>
            </w:r>
          </w:p>
        </w:tc>
      </w:tr>
      <w:tr w:rsidR="00BC4E33" w:rsidTr="00BC4E33">
        <w:trPr>
          <w:trHeight w:val="256"/>
        </w:trPr>
        <w:tc>
          <w:tcPr>
            <w:tcW w:w="2411" w:type="dxa"/>
          </w:tcPr>
          <w:p w:rsidR="00BC4E33" w:rsidRDefault="00BC4E33" w:rsidP="00BC4E33">
            <w:pPr>
              <w:jc w:val="center"/>
            </w:pPr>
            <w:r>
              <w:t>Delgadez aceptable</w:t>
            </w:r>
          </w:p>
        </w:tc>
        <w:tc>
          <w:tcPr>
            <w:tcW w:w="1745" w:type="dxa"/>
          </w:tcPr>
          <w:p w:rsidR="00BC4E33" w:rsidRDefault="00BC4E33" w:rsidP="00BC4E33">
            <w:pPr>
              <w:jc w:val="center"/>
            </w:pPr>
            <w:r>
              <w:t>17.00 – 18.49</w:t>
            </w:r>
          </w:p>
        </w:tc>
      </w:tr>
      <w:tr w:rsidR="00BC4E33" w:rsidTr="00BC4E33">
        <w:trPr>
          <w:trHeight w:val="237"/>
        </w:trPr>
        <w:tc>
          <w:tcPr>
            <w:tcW w:w="2411" w:type="dxa"/>
          </w:tcPr>
          <w:p w:rsidR="00BC4E33" w:rsidRPr="004B2394" w:rsidRDefault="00BC4E33" w:rsidP="00BC4E33">
            <w:pPr>
              <w:rPr>
                <w:b/>
              </w:rPr>
            </w:pPr>
            <w:r>
              <w:rPr>
                <w:b/>
              </w:rPr>
              <w:t>Normal</w:t>
            </w:r>
          </w:p>
        </w:tc>
        <w:tc>
          <w:tcPr>
            <w:tcW w:w="1745" w:type="dxa"/>
          </w:tcPr>
          <w:p w:rsidR="00BC4E33" w:rsidRDefault="00BC4E33" w:rsidP="00BC4E33">
            <w:pPr>
              <w:jc w:val="center"/>
            </w:pPr>
            <w:r>
              <w:t>18.50 – 24.99</w:t>
            </w:r>
          </w:p>
        </w:tc>
      </w:tr>
      <w:tr w:rsidR="00BC4E33" w:rsidTr="00BC4E33">
        <w:trPr>
          <w:trHeight w:val="237"/>
        </w:trPr>
        <w:tc>
          <w:tcPr>
            <w:tcW w:w="2411" w:type="dxa"/>
          </w:tcPr>
          <w:p w:rsidR="00BC4E33" w:rsidRPr="004B2394" w:rsidRDefault="00BC4E33" w:rsidP="00BC4E33">
            <w:pPr>
              <w:rPr>
                <w:b/>
              </w:rPr>
            </w:pPr>
            <w:r>
              <w:rPr>
                <w:b/>
              </w:rPr>
              <w:t>Sobrepeso</w:t>
            </w:r>
          </w:p>
        </w:tc>
        <w:tc>
          <w:tcPr>
            <w:tcW w:w="1745" w:type="dxa"/>
          </w:tcPr>
          <w:p w:rsidR="00BC4E33" w:rsidRDefault="00BC4E33" w:rsidP="00BC4E33">
            <w:pPr>
              <w:jc w:val="center"/>
            </w:pPr>
            <w:r>
              <w:t>25.00 – 29.99</w:t>
            </w:r>
          </w:p>
        </w:tc>
      </w:tr>
      <w:tr w:rsidR="00BC4E33" w:rsidTr="00BC4E33">
        <w:trPr>
          <w:trHeight w:val="256"/>
        </w:trPr>
        <w:tc>
          <w:tcPr>
            <w:tcW w:w="2411" w:type="dxa"/>
          </w:tcPr>
          <w:p w:rsidR="00BC4E33" w:rsidRPr="004B2394" w:rsidRDefault="00BC4E33" w:rsidP="00BC4E33">
            <w:pPr>
              <w:rPr>
                <w:b/>
              </w:rPr>
            </w:pPr>
            <w:r>
              <w:rPr>
                <w:b/>
              </w:rPr>
              <w:t>Obesidad</w:t>
            </w:r>
          </w:p>
        </w:tc>
        <w:tc>
          <w:tcPr>
            <w:tcW w:w="1745" w:type="dxa"/>
          </w:tcPr>
          <w:p w:rsidR="00BC4E33" w:rsidRDefault="00BC4E33" w:rsidP="00BC4E33">
            <w:pPr>
              <w:jc w:val="center"/>
            </w:pPr>
            <w:r>
              <w:t>≥ 30</w:t>
            </w:r>
          </w:p>
        </w:tc>
      </w:tr>
      <w:tr w:rsidR="00BC4E33" w:rsidTr="00BC4E33">
        <w:trPr>
          <w:trHeight w:val="237"/>
        </w:trPr>
        <w:tc>
          <w:tcPr>
            <w:tcW w:w="2411" w:type="dxa"/>
          </w:tcPr>
          <w:p w:rsidR="00BC4E33" w:rsidRDefault="00BC4E33" w:rsidP="00BC4E33">
            <w:pPr>
              <w:jc w:val="center"/>
            </w:pPr>
            <w:r>
              <w:t>Obesidad I</w:t>
            </w:r>
          </w:p>
        </w:tc>
        <w:tc>
          <w:tcPr>
            <w:tcW w:w="1745" w:type="dxa"/>
          </w:tcPr>
          <w:p w:rsidR="00BC4E33" w:rsidRDefault="00BC4E33" w:rsidP="00BC4E33">
            <w:pPr>
              <w:jc w:val="center"/>
            </w:pPr>
            <w:r>
              <w:t>30.00 – 34.99</w:t>
            </w:r>
          </w:p>
        </w:tc>
      </w:tr>
      <w:tr w:rsidR="00BC4E33" w:rsidTr="00BC4E33">
        <w:trPr>
          <w:trHeight w:val="237"/>
        </w:trPr>
        <w:tc>
          <w:tcPr>
            <w:tcW w:w="2411" w:type="dxa"/>
          </w:tcPr>
          <w:p w:rsidR="00BC4E33" w:rsidRDefault="00BC4E33" w:rsidP="00BC4E33">
            <w:pPr>
              <w:jc w:val="center"/>
            </w:pPr>
            <w:r>
              <w:t>Obesidad II</w:t>
            </w:r>
          </w:p>
        </w:tc>
        <w:tc>
          <w:tcPr>
            <w:tcW w:w="1745" w:type="dxa"/>
          </w:tcPr>
          <w:p w:rsidR="00BC4E33" w:rsidRDefault="00BC4E33" w:rsidP="00BC4E33">
            <w:pPr>
              <w:jc w:val="center"/>
            </w:pPr>
            <w:r>
              <w:t>35.00 – 39.00</w:t>
            </w:r>
          </w:p>
        </w:tc>
      </w:tr>
      <w:tr w:rsidR="00BC4E33" w:rsidTr="00BC4E33">
        <w:trPr>
          <w:trHeight w:val="237"/>
        </w:trPr>
        <w:tc>
          <w:tcPr>
            <w:tcW w:w="2411" w:type="dxa"/>
          </w:tcPr>
          <w:p w:rsidR="00BC4E33" w:rsidRDefault="00BC4E33" w:rsidP="00BC4E33">
            <w:pPr>
              <w:tabs>
                <w:tab w:val="left" w:pos="1960"/>
              </w:tabs>
              <w:jc w:val="center"/>
            </w:pPr>
            <w:r>
              <w:t>Obesidad III</w:t>
            </w:r>
          </w:p>
        </w:tc>
        <w:tc>
          <w:tcPr>
            <w:tcW w:w="1745" w:type="dxa"/>
          </w:tcPr>
          <w:p w:rsidR="00BC4E33" w:rsidRDefault="00BC4E33" w:rsidP="00BC4E33">
            <w:pPr>
              <w:jc w:val="center"/>
            </w:pPr>
            <w:r>
              <w:t>≥ 40.00</w:t>
            </w:r>
          </w:p>
        </w:tc>
      </w:tr>
    </w:tbl>
    <w:p w:rsidR="00BC4E33" w:rsidRPr="00BC4E33" w:rsidRDefault="00BC4E33" w:rsidP="00BC4E33">
      <w:pPr>
        <w:jc w:val="both"/>
      </w:pPr>
    </w:p>
    <w:p w:rsidR="00BC4E33" w:rsidRDefault="00BC4E33" w:rsidP="00BC7C1C">
      <w:pPr>
        <w:jc w:val="both"/>
      </w:pPr>
    </w:p>
    <w:p w:rsidR="00BC4E33" w:rsidRDefault="00BC4E33" w:rsidP="00BC7C1C">
      <w:pPr>
        <w:jc w:val="both"/>
      </w:pPr>
    </w:p>
    <w:p w:rsidR="00BC4E33" w:rsidRDefault="00BC4E33" w:rsidP="00BC7C1C">
      <w:pPr>
        <w:jc w:val="both"/>
      </w:pPr>
    </w:p>
    <w:p w:rsidR="00BC4E33" w:rsidRDefault="00BC4E33" w:rsidP="00BC7C1C">
      <w:pPr>
        <w:jc w:val="both"/>
      </w:pPr>
    </w:p>
    <w:p w:rsidR="00BC4E33" w:rsidRDefault="00BC4E33" w:rsidP="00BC7C1C">
      <w:pPr>
        <w:jc w:val="both"/>
      </w:pPr>
    </w:p>
    <w:p w:rsidR="00A94E7C" w:rsidRDefault="00A94E7C" w:rsidP="00BC7C1C">
      <w:pPr>
        <w:jc w:val="both"/>
      </w:pPr>
    </w:p>
    <w:p w:rsidR="00BC7C1C" w:rsidRPr="00F00BB3" w:rsidRDefault="00BC7C1C" w:rsidP="00BC7C1C">
      <w:pPr>
        <w:jc w:val="both"/>
        <w:rPr>
          <w:color w:val="222222"/>
          <w:szCs w:val="24"/>
          <w:shd w:val="clear" w:color="auto" w:fill="FFFFFF"/>
        </w:rPr>
      </w:pPr>
      <w:r>
        <w:t xml:space="preserve">En el test de Cooper se utilizará primeramente esta ecuación para determinar el VO2max </w:t>
      </w:r>
      <w:r w:rsidRPr="00736B28">
        <w:rPr>
          <w:szCs w:val="24"/>
        </w:rPr>
        <w:t>(</w:t>
      </w:r>
      <w:r w:rsidRPr="00736B28">
        <w:rPr>
          <w:color w:val="222222"/>
          <w:szCs w:val="24"/>
          <w:shd w:val="clear" w:color="auto" w:fill="FFFFFF"/>
        </w:rPr>
        <w:t>Villaescusa</w:t>
      </w:r>
      <w:r>
        <w:rPr>
          <w:color w:val="222222"/>
          <w:szCs w:val="24"/>
          <w:shd w:val="clear" w:color="auto" w:fill="FFFFFF"/>
        </w:rPr>
        <w:t>, 2000)</w:t>
      </w:r>
      <w:r>
        <w:t xml:space="preserve">: </w:t>
      </w:r>
    </w:p>
    <w:p w:rsidR="00BC7C1C" w:rsidRDefault="00BC7C1C" w:rsidP="00BC7C1C">
      <w:pPr>
        <w:jc w:val="both"/>
        <w:rPr>
          <w:color w:val="222222"/>
          <w:szCs w:val="24"/>
          <w:shd w:val="clear" w:color="auto" w:fill="FFFFFF"/>
        </w:rPr>
      </w:pPr>
      <w:r>
        <w:t xml:space="preserve">                         </w:t>
      </w:r>
      <w:r w:rsidRPr="00736B28">
        <w:rPr>
          <w:b/>
        </w:rPr>
        <w:t>VO2</w:t>
      </w:r>
      <w:r>
        <w:rPr>
          <w:b/>
        </w:rPr>
        <w:t>max</w:t>
      </w:r>
      <w:r>
        <w:t xml:space="preserve"> = 22,351 x Distancia (Km.) – 11,288 </w:t>
      </w:r>
    </w:p>
    <w:p w:rsidR="00BC7C1C" w:rsidRDefault="00BC7C1C" w:rsidP="00BC7C1C">
      <w:pPr>
        <w:jc w:val="both"/>
        <w:rPr>
          <w:b/>
          <w:color w:val="222222"/>
          <w:szCs w:val="24"/>
          <w:shd w:val="clear" w:color="auto" w:fill="FFFFFF"/>
        </w:rPr>
      </w:pPr>
      <w:r>
        <w:rPr>
          <w:color w:val="222222"/>
          <w:szCs w:val="24"/>
          <w:shd w:val="clear" w:color="auto" w:fill="FFFFFF"/>
        </w:rPr>
        <w:t>El resultado de esta ecuación permitirá valorar el nivel de resistencia aérobica, la cual se tendrá que comparar e interpretar en el siguiente cuadro, el cual es para mujeres y dependiendo de la edad es como se tendrá que valorar (</w:t>
      </w:r>
      <w:proofErr w:type="spellStart"/>
      <w:r>
        <w:rPr>
          <w:color w:val="222222"/>
          <w:szCs w:val="24"/>
          <w:shd w:val="clear" w:color="auto" w:fill="FFFFFF"/>
        </w:rPr>
        <w:t>Grazon</w:t>
      </w:r>
      <w:proofErr w:type="spellEnd"/>
      <w:proofErr w:type="gramStart"/>
      <w:r>
        <w:rPr>
          <w:color w:val="222222"/>
          <w:szCs w:val="24"/>
          <w:shd w:val="clear" w:color="auto" w:fill="FFFFFF"/>
        </w:rPr>
        <w:t>,.</w:t>
      </w:r>
      <w:proofErr w:type="gramEnd"/>
      <w:r>
        <w:rPr>
          <w:color w:val="222222"/>
          <w:szCs w:val="24"/>
          <w:shd w:val="clear" w:color="auto" w:fill="FFFFFF"/>
        </w:rPr>
        <w:t xml:space="preserve"> et al)</w:t>
      </w:r>
    </w:p>
    <w:tbl>
      <w:tblPr>
        <w:tblStyle w:val="Tablaconcuadrcula"/>
        <w:tblpPr w:leftFromText="141" w:rightFromText="141" w:vertAnchor="page" w:horzAnchor="page" w:tblpX="3240" w:tblpY="7028"/>
        <w:tblW w:w="6673" w:type="dxa"/>
        <w:tblLook w:val="04A0"/>
      </w:tblPr>
      <w:tblGrid>
        <w:gridCol w:w="1039"/>
        <w:gridCol w:w="844"/>
        <w:gridCol w:w="844"/>
        <w:gridCol w:w="1337"/>
        <w:gridCol w:w="1013"/>
        <w:gridCol w:w="1596"/>
      </w:tblGrid>
      <w:tr w:rsidR="00BC4E33" w:rsidTr="00BC4E33">
        <w:trPr>
          <w:trHeight w:val="401"/>
        </w:trPr>
        <w:tc>
          <w:tcPr>
            <w:tcW w:w="1039" w:type="dxa"/>
          </w:tcPr>
          <w:p w:rsidR="00BC4E33" w:rsidRPr="002D3337" w:rsidRDefault="00BC4E33" w:rsidP="00BC4E33">
            <w:pPr>
              <w:rPr>
                <w:sz w:val="18"/>
              </w:rPr>
            </w:pPr>
            <w:r w:rsidRPr="002D3337">
              <w:rPr>
                <w:sz w:val="18"/>
              </w:rPr>
              <w:t>Mujeres (años)</w:t>
            </w:r>
          </w:p>
        </w:tc>
        <w:tc>
          <w:tcPr>
            <w:tcW w:w="844" w:type="dxa"/>
          </w:tcPr>
          <w:p w:rsidR="00BC4E33" w:rsidRPr="002D3337" w:rsidRDefault="00BC4E33" w:rsidP="00BC4E33">
            <w:pPr>
              <w:jc w:val="center"/>
              <w:rPr>
                <w:sz w:val="18"/>
              </w:rPr>
            </w:pPr>
            <w:r w:rsidRPr="002D3337">
              <w:rPr>
                <w:sz w:val="18"/>
              </w:rPr>
              <w:t>MUY MALA</w:t>
            </w:r>
          </w:p>
        </w:tc>
        <w:tc>
          <w:tcPr>
            <w:tcW w:w="844" w:type="dxa"/>
          </w:tcPr>
          <w:p w:rsidR="00BC4E33" w:rsidRPr="002D3337" w:rsidRDefault="00BC4E33" w:rsidP="00BC4E33">
            <w:pPr>
              <w:jc w:val="center"/>
              <w:rPr>
                <w:sz w:val="18"/>
              </w:rPr>
            </w:pPr>
            <w:r w:rsidRPr="002D3337">
              <w:rPr>
                <w:sz w:val="18"/>
              </w:rPr>
              <w:t>MALA</w:t>
            </w:r>
          </w:p>
        </w:tc>
        <w:tc>
          <w:tcPr>
            <w:tcW w:w="1337" w:type="dxa"/>
          </w:tcPr>
          <w:p w:rsidR="00BC4E33" w:rsidRPr="002D3337" w:rsidRDefault="00BC4E33" w:rsidP="00BC4E33">
            <w:pPr>
              <w:jc w:val="center"/>
              <w:rPr>
                <w:sz w:val="18"/>
              </w:rPr>
            </w:pPr>
            <w:r w:rsidRPr="002D3337">
              <w:rPr>
                <w:sz w:val="18"/>
              </w:rPr>
              <w:t>REGULAR</w:t>
            </w:r>
          </w:p>
        </w:tc>
        <w:tc>
          <w:tcPr>
            <w:tcW w:w="1013" w:type="dxa"/>
          </w:tcPr>
          <w:p w:rsidR="00BC4E33" w:rsidRPr="002D3337" w:rsidRDefault="00BC4E33" w:rsidP="00BC4E33">
            <w:pPr>
              <w:jc w:val="center"/>
              <w:rPr>
                <w:sz w:val="18"/>
              </w:rPr>
            </w:pPr>
            <w:r w:rsidRPr="002D3337">
              <w:rPr>
                <w:sz w:val="18"/>
              </w:rPr>
              <w:t>BUENA</w:t>
            </w:r>
          </w:p>
        </w:tc>
        <w:tc>
          <w:tcPr>
            <w:tcW w:w="1596" w:type="dxa"/>
          </w:tcPr>
          <w:p w:rsidR="00BC4E33" w:rsidRPr="002D3337" w:rsidRDefault="00BC4E33" w:rsidP="00BC4E33">
            <w:pPr>
              <w:jc w:val="center"/>
              <w:rPr>
                <w:sz w:val="18"/>
              </w:rPr>
            </w:pPr>
            <w:r w:rsidRPr="002D3337">
              <w:rPr>
                <w:sz w:val="18"/>
              </w:rPr>
              <w:t>EXCELENTE</w:t>
            </w:r>
          </w:p>
        </w:tc>
      </w:tr>
      <w:tr w:rsidR="00BC4E33" w:rsidTr="00BC4E33">
        <w:trPr>
          <w:trHeight w:val="315"/>
        </w:trPr>
        <w:tc>
          <w:tcPr>
            <w:tcW w:w="1039" w:type="dxa"/>
          </w:tcPr>
          <w:p w:rsidR="00BC4E33" w:rsidRPr="002D3337" w:rsidRDefault="00BC4E33" w:rsidP="00BC4E33">
            <w:pPr>
              <w:rPr>
                <w:sz w:val="18"/>
              </w:rPr>
            </w:pPr>
            <w:r w:rsidRPr="002D3337">
              <w:rPr>
                <w:sz w:val="18"/>
              </w:rPr>
              <w:t>18 - 24</w:t>
            </w:r>
          </w:p>
        </w:tc>
        <w:tc>
          <w:tcPr>
            <w:tcW w:w="844" w:type="dxa"/>
          </w:tcPr>
          <w:p w:rsidR="00BC4E33" w:rsidRPr="002D3337" w:rsidRDefault="00BC4E33" w:rsidP="00BC4E33">
            <w:pPr>
              <w:jc w:val="center"/>
              <w:rPr>
                <w:sz w:val="18"/>
              </w:rPr>
            </w:pPr>
            <w:r w:rsidRPr="002D3337">
              <w:rPr>
                <w:sz w:val="18"/>
              </w:rPr>
              <w:t>≤ 25</w:t>
            </w:r>
          </w:p>
        </w:tc>
        <w:tc>
          <w:tcPr>
            <w:tcW w:w="844" w:type="dxa"/>
          </w:tcPr>
          <w:p w:rsidR="00BC4E33" w:rsidRPr="002D3337" w:rsidRDefault="00BC4E33" w:rsidP="00BC4E33">
            <w:pPr>
              <w:rPr>
                <w:sz w:val="18"/>
              </w:rPr>
            </w:pPr>
            <w:r w:rsidRPr="002D3337">
              <w:rPr>
                <w:sz w:val="18"/>
              </w:rPr>
              <w:t xml:space="preserve">  26 - 29 </w:t>
            </w:r>
          </w:p>
        </w:tc>
        <w:tc>
          <w:tcPr>
            <w:tcW w:w="1337" w:type="dxa"/>
          </w:tcPr>
          <w:p w:rsidR="00BC4E33" w:rsidRPr="002D3337" w:rsidRDefault="00BC4E33" w:rsidP="00BC4E33">
            <w:pPr>
              <w:rPr>
                <w:sz w:val="18"/>
              </w:rPr>
            </w:pPr>
            <w:r w:rsidRPr="002D3337">
              <w:rPr>
                <w:sz w:val="18"/>
              </w:rPr>
              <w:t>30 - 39</w:t>
            </w:r>
          </w:p>
        </w:tc>
        <w:tc>
          <w:tcPr>
            <w:tcW w:w="1013" w:type="dxa"/>
          </w:tcPr>
          <w:p w:rsidR="00BC4E33" w:rsidRPr="002D3337" w:rsidRDefault="00BC4E33" w:rsidP="00BC4E33">
            <w:pPr>
              <w:rPr>
                <w:sz w:val="18"/>
              </w:rPr>
            </w:pPr>
            <w:r w:rsidRPr="002D3337">
              <w:rPr>
                <w:sz w:val="18"/>
              </w:rPr>
              <w:t xml:space="preserve">  40 - 45</w:t>
            </w:r>
          </w:p>
        </w:tc>
        <w:tc>
          <w:tcPr>
            <w:tcW w:w="1596" w:type="dxa"/>
          </w:tcPr>
          <w:p w:rsidR="00BC4E33" w:rsidRPr="002D3337" w:rsidRDefault="00BC4E33" w:rsidP="00BC4E33">
            <w:pPr>
              <w:jc w:val="center"/>
              <w:rPr>
                <w:sz w:val="18"/>
              </w:rPr>
            </w:pPr>
            <w:r w:rsidRPr="002D3337">
              <w:rPr>
                <w:sz w:val="18"/>
              </w:rPr>
              <w:t>≥46</w:t>
            </w:r>
          </w:p>
        </w:tc>
      </w:tr>
      <w:tr w:rsidR="00BC4E33" w:rsidTr="00BC4E33">
        <w:trPr>
          <w:trHeight w:val="315"/>
        </w:trPr>
        <w:tc>
          <w:tcPr>
            <w:tcW w:w="1039" w:type="dxa"/>
          </w:tcPr>
          <w:p w:rsidR="00BC4E33" w:rsidRPr="002D3337" w:rsidRDefault="00BC4E33" w:rsidP="00BC4E33">
            <w:pPr>
              <w:rPr>
                <w:sz w:val="18"/>
              </w:rPr>
            </w:pPr>
            <w:r w:rsidRPr="002D3337">
              <w:rPr>
                <w:sz w:val="18"/>
              </w:rPr>
              <w:t xml:space="preserve">25 – 34 </w:t>
            </w:r>
          </w:p>
        </w:tc>
        <w:tc>
          <w:tcPr>
            <w:tcW w:w="844" w:type="dxa"/>
          </w:tcPr>
          <w:p w:rsidR="00BC4E33" w:rsidRPr="002D3337" w:rsidRDefault="00BC4E33" w:rsidP="00BC4E33">
            <w:pPr>
              <w:jc w:val="center"/>
              <w:rPr>
                <w:sz w:val="18"/>
              </w:rPr>
            </w:pPr>
            <w:r w:rsidRPr="002D3337">
              <w:rPr>
                <w:sz w:val="18"/>
              </w:rPr>
              <w:t>≤ 25</w:t>
            </w:r>
          </w:p>
        </w:tc>
        <w:tc>
          <w:tcPr>
            <w:tcW w:w="844" w:type="dxa"/>
          </w:tcPr>
          <w:p w:rsidR="00BC4E33" w:rsidRPr="002D3337" w:rsidRDefault="00BC4E33" w:rsidP="00BC4E33">
            <w:pPr>
              <w:rPr>
                <w:sz w:val="18"/>
              </w:rPr>
            </w:pPr>
            <w:r w:rsidRPr="002D3337">
              <w:rPr>
                <w:sz w:val="18"/>
              </w:rPr>
              <w:t xml:space="preserve">  26- 29</w:t>
            </w:r>
          </w:p>
        </w:tc>
        <w:tc>
          <w:tcPr>
            <w:tcW w:w="1337" w:type="dxa"/>
          </w:tcPr>
          <w:p w:rsidR="00BC4E33" w:rsidRPr="002D3337" w:rsidRDefault="00BC4E33" w:rsidP="00BC4E33">
            <w:pPr>
              <w:rPr>
                <w:sz w:val="18"/>
              </w:rPr>
            </w:pPr>
            <w:r w:rsidRPr="002D3337">
              <w:rPr>
                <w:sz w:val="18"/>
              </w:rPr>
              <w:t>30-34</w:t>
            </w:r>
          </w:p>
        </w:tc>
        <w:tc>
          <w:tcPr>
            <w:tcW w:w="1013" w:type="dxa"/>
          </w:tcPr>
          <w:p w:rsidR="00BC4E33" w:rsidRPr="002D3337" w:rsidRDefault="00BC4E33" w:rsidP="00BC4E33">
            <w:pPr>
              <w:rPr>
                <w:sz w:val="18"/>
              </w:rPr>
            </w:pPr>
            <w:r w:rsidRPr="002D3337">
              <w:rPr>
                <w:sz w:val="18"/>
              </w:rPr>
              <w:t xml:space="preserve">  35 - 45</w:t>
            </w:r>
          </w:p>
        </w:tc>
        <w:tc>
          <w:tcPr>
            <w:tcW w:w="1596" w:type="dxa"/>
          </w:tcPr>
          <w:p w:rsidR="00BC4E33" w:rsidRPr="002D3337" w:rsidRDefault="00BC4E33" w:rsidP="00BC4E33">
            <w:pPr>
              <w:jc w:val="center"/>
              <w:rPr>
                <w:sz w:val="18"/>
              </w:rPr>
            </w:pPr>
            <w:r w:rsidRPr="002D3337">
              <w:rPr>
                <w:sz w:val="18"/>
              </w:rPr>
              <w:t>≥46</w:t>
            </w:r>
          </w:p>
        </w:tc>
      </w:tr>
    </w:tbl>
    <w:p w:rsidR="00BC7C1C" w:rsidRPr="00F00BB3" w:rsidRDefault="00BC7C1C" w:rsidP="00BC7C1C">
      <w:pPr>
        <w:jc w:val="both"/>
        <w:rPr>
          <w:b/>
        </w:rPr>
      </w:pPr>
    </w:p>
    <w:p w:rsidR="00BC7C1C" w:rsidRDefault="00BC7C1C" w:rsidP="00BC7C1C">
      <w:pPr>
        <w:jc w:val="both"/>
        <w:rPr>
          <w:b/>
        </w:rPr>
      </w:pPr>
      <w:r>
        <w:rPr>
          <w:b/>
        </w:rPr>
        <w:t xml:space="preserve">      </w:t>
      </w:r>
      <w:r>
        <w:rPr>
          <w:b/>
        </w:rPr>
        <w:tab/>
      </w:r>
    </w:p>
    <w:p w:rsidR="00A94E7C" w:rsidRDefault="00A94E7C" w:rsidP="00BC7C1C">
      <w:pPr>
        <w:jc w:val="both"/>
        <w:rPr>
          <w:b/>
        </w:rPr>
      </w:pPr>
    </w:p>
    <w:p w:rsidR="00A94E7C" w:rsidRDefault="00A94E7C" w:rsidP="00BC7C1C">
      <w:pPr>
        <w:jc w:val="both"/>
        <w:rPr>
          <w:b/>
        </w:rPr>
      </w:pPr>
    </w:p>
    <w:p w:rsidR="00702C33" w:rsidRDefault="00702C33" w:rsidP="00BC7C1C">
      <w:pPr>
        <w:jc w:val="both"/>
        <w:rPr>
          <w:b/>
        </w:rPr>
      </w:pPr>
      <w:r>
        <w:rPr>
          <w:b/>
        </w:rPr>
        <w:t xml:space="preserve">RESULTADOS </w:t>
      </w:r>
    </w:p>
    <w:p w:rsidR="00702C33" w:rsidRDefault="00702C33" w:rsidP="00702C33">
      <w:pPr>
        <w:jc w:val="both"/>
      </w:pPr>
      <w:r>
        <w:t>Primeramente es importante mencionar que la “n” total fue de 12.</w:t>
      </w:r>
    </w:p>
    <w:tbl>
      <w:tblPr>
        <w:tblStyle w:val="Tablaconcuadrcula"/>
        <w:tblW w:w="0" w:type="auto"/>
        <w:tblInd w:w="1466" w:type="dxa"/>
        <w:tblLook w:val="04A0"/>
      </w:tblPr>
      <w:tblGrid>
        <w:gridCol w:w="2942"/>
        <w:gridCol w:w="2943"/>
      </w:tblGrid>
      <w:tr w:rsidR="00702C33" w:rsidTr="00DD6E12">
        <w:tc>
          <w:tcPr>
            <w:tcW w:w="2942" w:type="dxa"/>
          </w:tcPr>
          <w:p w:rsidR="00702C33" w:rsidRPr="006C1205" w:rsidRDefault="00702C33" w:rsidP="00DD6E12">
            <w:pPr>
              <w:jc w:val="center"/>
              <w:rPr>
                <w:b/>
              </w:rPr>
            </w:pPr>
            <w:r>
              <w:rPr>
                <w:b/>
              </w:rPr>
              <w:t>Variable</w:t>
            </w:r>
          </w:p>
        </w:tc>
        <w:tc>
          <w:tcPr>
            <w:tcW w:w="2943" w:type="dxa"/>
          </w:tcPr>
          <w:p w:rsidR="00702C33" w:rsidRPr="00D35DA6" w:rsidRDefault="00702C33" w:rsidP="00DD6E12">
            <w:pPr>
              <w:jc w:val="center"/>
              <w:rPr>
                <w:b/>
              </w:rPr>
            </w:pPr>
            <w:r>
              <w:rPr>
                <w:b/>
              </w:rPr>
              <w:t>Media</w:t>
            </w:r>
          </w:p>
        </w:tc>
      </w:tr>
      <w:tr w:rsidR="00702C33" w:rsidTr="00DD6E12">
        <w:tc>
          <w:tcPr>
            <w:tcW w:w="2942" w:type="dxa"/>
          </w:tcPr>
          <w:p w:rsidR="00702C33" w:rsidRDefault="00702C33" w:rsidP="00DD6E12">
            <w:pPr>
              <w:jc w:val="both"/>
            </w:pPr>
            <w:r>
              <w:t>Peso</w:t>
            </w:r>
          </w:p>
        </w:tc>
        <w:tc>
          <w:tcPr>
            <w:tcW w:w="2943" w:type="dxa"/>
          </w:tcPr>
          <w:p w:rsidR="00702C33" w:rsidRDefault="00702C33" w:rsidP="00DD6E12">
            <w:pPr>
              <w:jc w:val="center"/>
            </w:pPr>
            <w:r>
              <w:t>56.88</w:t>
            </w:r>
          </w:p>
        </w:tc>
      </w:tr>
      <w:tr w:rsidR="00702C33" w:rsidTr="00DD6E12">
        <w:tc>
          <w:tcPr>
            <w:tcW w:w="2942" w:type="dxa"/>
          </w:tcPr>
          <w:p w:rsidR="00702C33" w:rsidRDefault="00702C33" w:rsidP="00DD6E12">
            <w:pPr>
              <w:jc w:val="both"/>
            </w:pPr>
            <w:r>
              <w:t xml:space="preserve">Talla </w:t>
            </w:r>
          </w:p>
        </w:tc>
        <w:tc>
          <w:tcPr>
            <w:tcW w:w="2943" w:type="dxa"/>
          </w:tcPr>
          <w:p w:rsidR="00702C33" w:rsidRDefault="00702C33" w:rsidP="00DD6E12">
            <w:pPr>
              <w:jc w:val="center"/>
            </w:pPr>
            <w:r>
              <w:t>1.56</w:t>
            </w:r>
          </w:p>
        </w:tc>
      </w:tr>
      <w:tr w:rsidR="00702C33" w:rsidTr="00DD6E12">
        <w:tc>
          <w:tcPr>
            <w:tcW w:w="2942" w:type="dxa"/>
          </w:tcPr>
          <w:p w:rsidR="00702C33" w:rsidRDefault="00702C33" w:rsidP="00DD6E12">
            <w:pPr>
              <w:jc w:val="both"/>
            </w:pPr>
            <w:r>
              <w:t>IMC</w:t>
            </w:r>
          </w:p>
        </w:tc>
        <w:tc>
          <w:tcPr>
            <w:tcW w:w="2943" w:type="dxa"/>
          </w:tcPr>
          <w:p w:rsidR="00702C33" w:rsidRDefault="00702C33" w:rsidP="00DD6E12">
            <w:pPr>
              <w:jc w:val="center"/>
            </w:pPr>
            <w:r>
              <w:t>28.33</w:t>
            </w:r>
          </w:p>
        </w:tc>
      </w:tr>
      <w:tr w:rsidR="00702C33" w:rsidTr="00DD6E12">
        <w:tc>
          <w:tcPr>
            <w:tcW w:w="2942" w:type="dxa"/>
          </w:tcPr>
          <w:p w:rsidR="00702C33" w:rsidRDefault="00702C33" w:rsidP="00DD6E12">
            <w:pPr>
              <w:jc w:val="both"/>
            </w:pPr>
            <w:r>
              <w:t>Numero de cigarrillos por día de los participantes</w:t>
            </w:r>
          </w:p>
        </w:tc>
        <w:tc>
          <w:tcPr>
            <w:tcW w:w="2943" w:type="dxa"/>
          </w:tcPr>
          <w:p w:rsidR="00702C33" w:rsidRDefault="00702C33" w:rsidP="00DD6E12">
            <w:pPr>
              <w:jc w:val="center"/>
            </w:pPr>
            <w:r>
              <w:t>0.53</w:t>
            </w:r>
          </w:p>
        </w:tc>
      </w:tr>
    </w:tbl>
    <w:p w:rsidR="00702C33" w:rsidRDefault="00702C33" w:rsidP="00702C33">
      <w:pPr>
        <w:jc w:val="both"/>
      </w:pPr>
    </w:p>
    <w:p w:rsidR="00A94E7C" w:rsidRDefault="00A94E7C" w:rsidP="00702C33">
      <w:pPr>
        <w:jc w:val="both"/>
      </w:pPr>
    </w:p>
    <w:p w:rsidR="00702C33" w:rsidRDefault="007F3482" w:rsidP="00702C33">
      <w:pPr>
        <w:tabs>
          <w:tab w:val="left" w:pos="6363"/>
        </w:tabs>
        <w:jc w:val="center"/>
        <w:rPr>
          <w:b/>
        </w:rPr>
      </w:pPr>
      <w:r w:rsidRPr="007F3482">
        <w:rPr>
          <w:noProof/>
          <w:lang w:eastAsia="es-MX"/>
        </w:rPr>
        <w:lastRenderedPageBreak/>
        <w:pict>
          <v:shapetype id="_x0000_t202" coordsize="21600,21600" o:spt="202" path="m,l,21600r21600,l21600,xe">
            <v:stroke joinstyle="miter"/>
            <v:path gradientshapeok="t" o:connecttype="rect"/>
          </v:shapetype>
          <v:shape id="CuadroTexto 8" o:spid="_x0000_s1026" type="#_x0000_t202" style="position:absolute;left:0;text-align:left;margin-left:1.1pt;margin-top:38.15pt;width:223.15pt;height:2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" filled="f" stroked="f">
            <v:textbox style="mso-fit-shape-to-text:t">
              <w:txbxContent>
                <w:p w:rsidR="00DD6E12" w:rsidRPr="002F1F19" w:rsidRDefault="00DD6E12" w:rsidP="00702C33">
                  <w:pPr>
                    <w:pStyle w:val="NormalWeb"/>
                    <w:spacing w:before="0" w:beforeAutospacing="0" w:after="0" w:afterAutospacing="0"/>
                    <w:rPr>
                      <w:sz w:val="20"/>
                    </w:rPr>
                  </w:pPr>
                  <w:r w:rsidRPr="002F1F19">
                    <w:rPr>
                      <w:color w:val="000000" w:themeColor="text1"/>
                      <w:kern w:val="24"/>
                      <w:sz w:val="28"/>
                      <w:szCs w:val="36"/>
                    </w:rPr>
                    <w:t>Delgadez aceptable</w:t>
                  </w:r>
                </w:p>
              </w:txbxContent>
            </v:textbox>
          </v:shape>
        </w:pict>
      </w:r>
      <w:r w:rsidRPr="007F3482">
        <w:rPr>
          <w:noProof/>
          <w:lang w:eastAsia="es-MX"/>
        </w:rPr>
        <w:pict>
          <v:shape id="_x0000_s1027" type="#_x0000_t202" style="position:absolute;left:0;text-align:left;margin-left:412.9pt;margin-top:204.6pt;width:223.15pt;height:29.1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" filled="f" stroked="f">
            <v:textbox style="mso-fit-shape-to-text:t">
              <w:txbxContent>
                <w:p w:rsidR="00DD6E12" w:rsidRPr="002F1F19" w:rsidRDefault="00DD6E12" w:rsidP="00702C33">
                  <w:pPr>
                    <w:pStyle w:val="NormalWeb"/>
                    <w:spacing w:before="0" w:beforeAutospacing="0" w:after="0" w:afterAutospacing="0"/>
                    <w:rPr>
                      <w:sz w:val="20"/>
                    </w:rPr>
                  </w:pPr>
                  <w:proofErr w:type="spellStart"/>
                  <w:r>
                    <w:rPr>
                      <w:color w:val="000000" w:themeColor="text1"/>
                      <w:kern w:val="24"/>
                      <w:sz w:val="28"/>
                      <w:szCs w:val="36"/>
                    </w:rPr>
                    <w:t>Normopeso</w:t>
                  </w:r>
                  <w:proofErr w:type="spellEnd"/>
                </w:p>
              </w:txbxContent>
            </v:textbox>
            <w10:wrap anchorx="page"/>
          </v:shape>
        </w:pict>
      </w:r>
      <w:r w:rsidR="00702C33">
        <w:rPr>
          <w:b/>
          <w:noProof/>
          <w:color w:val="000000" w:themeColor="text1"/>
          <w:lang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292735</wp:posOffset>
            </wp:positionV>
            <wp:extent cx="5943600" cy="3180080"/>
            <wp:effectExtent l="0" t="0" r="0" b="127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F3482">
        <w:rPr>
          <w:noProof/>
          <w:lang w:eastAsia="es-MX"/>
        </w:rPr>
        <w:pict>
          <v:shape id="CuadroTexto 4" o:spid="_x0000_s1028" type="#_x0000_t202" style="position:absolute;left:0;text-align:left;margin-left:168.1pt;margin-top:68.65pt;width:73.05pt;height:29.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" filled="f" stroked="f">
            <v:textbox style="mso-fit-shape-to-text:t">
              <w:txbxContent>
                <w:p w:rsidR="00DD6E12" w:rsidRPr="002F1F19" w:rsidRDefault="00DD6E12" w:rsidP="00702C33">
                  <w:pPr>
                    <w:pStyle w:val="NormalWeb"/>
                    <w:spacing w:before="0" w:beforeAutospacing="0" w:after="0" w:afterAutospacing="0"/>
                    <w:rPr>
                      <w:color w:val="FFFFFF" w:themeColor="background1"/>
                    </w:rPr>
                  </w:pPr>
                  <w:r w:rsidRPr="002F1F19">
                    <w:rPr>
                      <w:b/>
                      <w:bCs/>
                      <w:color w:val="FFFFFF" w:themeColor="background1"/>
                      <w:kern w:val="24"/>
                      <w:sz w:val="36"/>
                      <w:szCs w:val="36"/>
                    </w:rPr>
                    <w:t>16.7%</w:t>
                  </w:r>
                </w:p>
              </w:txbxContent>
            </v:textbox>
          </v:shape>
        </w:pict>
      </w:r>
      <w:r w:rsidRPr="007F3482">
        <w:rPr>
          <w:noProof/>
          <w:lang w:eastAsia="es-MX"/>
        </w:rPr>
        <w:pict>
          <v:shape id="CuadroTexto 3" o:spid="_x0000_s1029" type="#_x0000_t202" style="position:absolute;left:0;text-align:left;margin-left:217.5pt;margin-top:164.3pt;width:69.8pt;height:29.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" filled="f" stroked="f">
            <v:textbox style="mso-fit-shape-to-text:t">
              <w:txbxContent>
                <w:p w:rsidR="00DD6E12" w:rsidRDefault="00DD6E12" w:rsidP="00702C33">
                  <w:pPr>
                    <w:pStyle w:val="NormalWeb"/>
                    <w:spacing w:before="0" w:beforeAutospacing="0" w:after="0" w:afterAutospacing="0"/>
                  </w:pPr>
                  <w:r>
                    <w:rPr>
                      <w:b/>
                      <w:bCs/>
                      <w:color w:val="FFFFFF" w:themeColor="background1"/>
                      <w:kern w:val="24"/>
                      <w:sz w:val="36"/>
                      <w:szCs w:val="36"/>
                    </w:rPr>
                    <w:t>66.7%</w:t>
                  </w:r>
                </w:p>
              </w:txbxContent>
            </v:textbox>
          </v:shape>
        </w:pict>
      </w:r>
      <w:r w:rsidRPr="007F3482">
        <w:rPr>
          <w:noProof/>
          <w:lang w:eastAsia="es-MX"/>
        </w:rPr>
        <w:pict>
          <v:shape id="_x0000_s1030" type="#_x0000_t202" style="position:absolute;left:0;text-align:left;margin-left:243.2pt;margin-top:67.95pt;width:69.8pt;height:29.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" filled="f" stroked="f">
            <v:textbox style="mso-fit-shape-to-text:t">
              <w:txbxContent>
                <w:p w:rsidR="00DD6E12" w:rsidRDefault="00DD6E12" w:rsidP="00702C33">
                  <w:pPr>
                    <w:pStyle w:val="NormalWeb"/>
                    <w:spacing w:before="0" w:beforeAutospacing="0" w:after="0" w:afterAutospacing="0"/>
                  </w:pPr>
                  <w:r>
                    <w:rPr>
                      <w:b/>
                      <w:bCs/>
                      <w:color w:val="FFFFFF" w:themeColor="background1"/>
                      <w:kern w:val="24"/>
                      <w:sz w:val="36"/>
                      <w:szCs w:val="36"/>
                    </w:rPr>
                    <w:t>16.7%</w:t>
                  </w:r>
                </w:p>
              </w:txbxContent>
            </v:textbox>
          </v:shape>
        </w:pict>
      </w:r>
      <w:r w:rsidRPr="007F3482">
        <w:rPr>
          <w:noProof/>
          <w:lang w:eastAsia="es-MX"/>
        </w:rPr>
        <w:pict>
          <v:shape id="_x0000_s1031" type="#_x0000_t202" style="position:absolute;left:0;text-align:left;margin-left:302.15pt;margin-top:44.55pt;width:223.15pt;height:29.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Sobrepeso</w:t>
                  </w:r>
                </w:p>
              </w:txbxContent>
            </v:textbox>
          </v:shape>
        </w:pict>
      </w:r>
      <w:r w:rsidR="00702C33">
        <w:rPr>
          <w:b/>
        </w:rPr>
        <w:t>INDICE DE MASA CORPORAL</w:t>
      </w:r>
    </w:p>
    <w:p w:rsidR="00702C33" w:rsidRDefault="00A94E7C" w:rsidP="00A94E7C">
      <w:pPr>
        <w:tabs>
          <w:tab w:val="left" w:pos="2614"/>
        </w:tabs>
        <w:jc w:val="both"/>
      </w:pPr>
      <w:r>
        <w:tab/>
      </w:r>
    </w:p>
    <w:p w:rsidR="00A94E7C" w:rsidRDefault="00A94E7C" w:rsidP="00A94E7C">
      <w:pPr>
        <w:tabs>
          <w:tab w:val="left" w:pos="2614"/>
        </w:tabs>
        <w:jc w:val="both"/>
      </w:pPr>
    </w:p>
    <w:p w:rsidR="00702C33" w:rsidRDefault="00702C33" w:rsidP="00702C33">
      <w:pPr>
        <w:jc w:val="center"/>
        <w:rPr>
          <w:b/>
        </w:rPr>
      </w:pPr>
      <w:r>
        <w:rPr>
          <w:b/>
        </w:rPr>
        <w:t>CONSUMO DE BEBIDAS ALCOHOLICAS</w:t>
      </w:r>
    </w:p>
    <w:p w:rsidR="00702C33" w:rsidRDefault="00702C33" w:rsidP="00702C33">
      <w:pPr>
        <w:jc w:val="center"/>
        <w:rPr>
          <w:b/>
        </w:rPr>
      </w:pPr>
    </w:p>
    <w:p w:rsidR="008D1E83" w:rsidRDefault="007F3482" w:rsidP="007243F2">
      <w:pPr>
        <w:jc w:val="both"/>
        <w:rPr>
          <w:b/>
        </w:rPr>
      </w:pPr>
      <w:r w:rsidRPr="007F3482">
        <w:rPr>
          <w:noProof/>
          <w:lang w:eastAsia="es-MX"/>
        </w:rPr>
        <w:pict>
          <v:shape id="_x0000_s1032" type="#_x0000_t202" style="position:absolute;left:0;text-align:left;margin-left:253.05pt;margin-top:73.15pt;width:69.8pt;height:2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" filled="f" stroked="f">
            <v:textbox style="mso-fit-shape-to-text:t">
              <w:txbxContent>
                <w:p w:rsidR="00DD6E12" w:rsidRDefault="00DD6E12" w:rsidP="00702C33">
                  <w:pPr>
                    <w:pStyle w:val="NormalWeb"/>
                    <w:spacing w:before="0" w:beforeAutospacing="0" w:after="0" w:afterAutospacing="0"/>
                  </w:pPr>
                  <w:r>
                    <w:rPr>
                      <w:b/>
                      <w:bCs/>
                      <w:color w:val="FFFFFF" w:themeColor="background1"/>
                      <w:kern w:val="24"/>
                      <w:sz w:val="36"/>
                      <w:szCs w:val="36"/>
                    </w:rPr>
                    <w:t>50%</w:t>
                  </w:r>
                </w:p>
              </w:txbxContent>
            </v:textbox>
          </v:shape>
        </w:pict>
      </w:r>
      <w:r w:rsidRPr="007F3482">
        <w:rPr>
          <w:noProof/>
          <w:lang w:eastAsia="es-MX"/>
        </w:rPr>
        <w:pict>
          <v:shape id="_x0000_s1033" type="#_x0000_t202" style="position:absolute;left:0;text-align:left;margin-left:138.4pt;margin-top:72.9pt;width:69.8pt;height:29.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" filled="f" stroked="f">
            <v:textbox style="mso-fit-shape-to-text:t">
              <w:txbxContent>
                <w:p w:rsidR="00DD6E12" w:rsidRDefault="00DD6E12" w:rsidP="00702C33">
                  <w:pPr>
                    <w:pStyle w:val="NormalWeb"/>
                    <w:spacing w:before="0" w:beforeAutospacing="0" w:after="0" w:afterAutospacing="0"/>
                  </w:pPr>
                  <w:r>
                    <w:rPr>
                      <w:b/>
                      <w:bCs/>
                      <w:color w:val="FFFFFF" w:themeColor="background1"/>
                      <w:kern w:val="24"/>
                      <w:sz w:val="36"/>
                      <w:szCs w:val="36"/>
                    </w:rPr>
                    <w:t>50%</w:t>
                  </w:r>
                </w:p>
              </w:txbxContent>
            </v:textbox>
          </v:shape>
        </w:pict>
      </w:r>
      <w:r w:rsidRPr="007F3482">
        <w:rPr>
          <w:noProof/>
          <w:lang w:eastAsia="es-MX"/>
        </w:rPr>
        <w:pict>
          <v:shape id="_x0000_s1034" type="#_x0000_t202" style="position:absolute;left:0;text-align:left;margin-left:409.2pt;margin-top:28.25pt;width:223.15pt;height:29.1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NO</w:t>
                  </w:r>
                </w:p>
              </w:txbxContent>
            </v:textbox>
            <w10:wrap anchorx="page"/>
          </v:shape>
        </w:pict>
      </w:r>
      <w:r w:rsidRPr="007F3482">
        <w:rPr>
          <w:noProof/>
          <w:lang w:eastAsia="es-MX"/>
        </w:rPr>
        <w:pict>
          <v:shape id="_x0000_s1035" type="#_x0000_t202" style="position:absolute;left:0;text-align:left;margin-left:173.45pt;margin-top:28.1pt;width:223.15pt;height:29.1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SI</w:t>
                  </w:r>
                </w:p>
              </w:txbxContent>
            </v:textbox>
            <w10:wrap anchorx="page"/>
          </v:shape>
        </w:pict>
      </w:r>
      <w:r w:rsidR="00702C33">
        <w:rPr>
          <w:b/>
          <w:noProof/>
          <w:lang w:eastAsia="es-MX"/>
        </w:rPr>
        <w:drawing>
          <wp:inline distT="0" distB="0" distL="0" distR="0">
            <wp:extent cx="5908758" cy="3140766"/>
            <wp:effectExtent l="0" t="0" r="15875" b="254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C33" w:rsidRPr="007243F2" w:rsidRDefault="00702C33" w:rsidP="007243F2">
      <w:pPr>
        <w:jc w:val="center"/>
        <w:rPr>
          <w:b/>
        </w:rPr>
      </w:pPr>
      <w:r>
        <w:rPr>
          <w:b/>
        </w:rPr>
        <w:t>TEST DE COOPER</w:t>
      </w:r>
    </w:p>
    <w:p w:rsidR="00702C33" w:rsidRDefault="007F3482" w:rsidP="00702C33">
      <w:pPr>
        <w:jc w:val="center"/>
        <w:rPr>
          <w:b/>
        </w:rPr>
      </w:pPr>
      <w:r w:rsidRPr="007F3482">
        <w:rPr>
          <w:noProof/>
          <w:lang w:eastAsia="es-MX"/>
        </w:rPr>
        <w:lastRenderedPageBreak/>
        <w:pict>
          <v:shape id="_x0000_s1036" type="#_x0000_t202" style="position:absolute;left:0;text-align:left;margin-left:207.75pt;margin-top:.85pt;width:223.15pt;height:29.1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Regular</w:t>
                  </w:r>
                </w:p>
              </w:txbxContent>
            </v:textbox>
            <w10:wrap anchorx="page"/>
          </v:shape>
        </w:pict>
      </w:r>
      <w:r w:rsidRPr="007F3482">
        <w:rPr>
          <w:noProof/>
          <w:lang w:eastAsia="es-MX"/>
        </w:rPr>
        <w:pict>
          <v:shape id="_x0000_s1037" type="#_x0000_t202" style="position:absolute;left:0;text-align:left;margin-left:132.1pt;margin-top:82.85pt;width:223.15pt;height:29.1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Mala</w:t>
                  </w:r>
                </w:p>
              </w:txbxContent>
            </v:textbox>
            <w10:wrap anchorx="page"/>
          </v:shape>
        </w:pict>
      </w:r>
      <w:r w:rsidRPr="007F3482">
        <w:rPr>
          <w:noProof/>
          <w:lang w:eastAsia="es-MX"/>
        </w:rPr>
        <w:pict>
          <v:shape id="_x0000_s1038" type="#_x0000_t202" style="position:absolute;left:0;text-align:left;margin-left:415.55pt;margin-top:215.05pt;width:223.15pt;height:29.1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" filled="f" stroked="f">
            <v:textbox style="mso-fit-shape-to-text:t">
              <w:txbxContent>
                <w:p w:rsidR="00DD6E12" w:rsidRPr="002F1F19" w:rsidRDefault="00DD6E12" w:rsidP="00702C33">
                  <w:pPr>
                    <w:pStyle w:val="NormalWeb"/>
                    <w:spacing w:before="0" w:beforeAutospacing="0" w:after="0" w:afterAutospacing="0"/>
                    <w:rPr>
                      <w:sz w:val="20"/>
                    </w:rPr>
                  </w:pPr>
                  <w:r>
                    <w:rPr>
                      <w:color w:val="000000" w:themeColor="text1"/>
                      <w:kern w:val="24"/>
                      <w:sz w:val="28"/>
                      <w:szCs w:val="36"/>
                    </w:rPr>
                    <w:t>Muy mala</w:t>
                  </w:r>
                </w:p>
              </w:txbxContent>
            </v:textbox>
            <w10:wrap anchorx="page"/>
          </v:shape>
        </w:pict>
      </w:r>
      <w:r w:rsidR="00702C33">
        <w:rPr>
          <w:b/>
          <w:noProof/>
          <w:lang w:eastAsia="es-MX"/>
        </w:rPr>
        <w:drawing>
          <wp:inline distT="0" distB="0" distL="0" distR="0">
            <wp:extent cx="5645426" cy="3498574"/>
            <wp:effectExtent l="0" t="0" r="12700" b="698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2C33" w:rsidRDefault="00702C33" w:rsidP="00702C33">
      <w:pPr>
        <w:jc w:val="both"/>
        <w:rPr>
          <w:b/>
        </w:rPr>
      </w:pPr>
    </w:p>
    <w:p w:rsidR="00702C33" w:rsidRDefault="00702C33" w:rsidP="00702C33">
      <w:pPr>
        <w:jc w:val="center"/>
        <w:rPr>
          <w:b/>
        </w:rPr>
      </w:pPr>
      <w:r>
        <w:rPr>
          <w:b/>
        </w:rPr>
        <w:t>NIVEL DE FUERZA</w:t>
      </w:r>
      <w:r>
        <w:rPr>
          <w:b/>
          <w:noProof/>
          <w:lang w:eastAsia="es-MX"/>
        </w:rPr>
        <w:drawing>
          <wp:anchor distT="0" distB="0" distL="114300" distR="114300" simplePos="0" relativeHeight="251675648" behindDoc="0" locked="0" layoutInCell="1" allowOverlap="1">
            <wp:simplePos x="0" y="0"/>
            <wp:positionH relativeFrom="margin">
              <wp:align>left</wp:align>
            </wp:positionH>
            <wp:positionV relativeFrom="paragraph">
              <wp:posOffset>660400</wp:posOffset>
            </wp:positionV>
            <wp:extent cx="5376545" cy="2812415"/>
            <wp:effectExtent l="0" t="0" r="14605" b="6985"/>
            <wp:wrapSquare wrapText="bothSides"/>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C7594" w:rsidRDefault="00AC7594" w:rsidP="00702C33">
      <w:pPr>
        <w:jc w:val="center"/>
        <w:rPr>
          <w:b/>
        </w:rPr>
      </w:pPr>
    </w:p>
    <w:p w:rsidR="00AC7594" w:rsidRDefault="00AC7594" w:rsidP="00AC7594">
      <w:pPr>
        <w:rPr>
          <w:b/>
        </w:rPr>
      </w:pPr>
    </w:p>
    <w:p w:rsidR="00BC4E33" w:rsidRDefault="00BC4E33" w:rsidP="00AC7594">
      <w:pPr>
        <w:rPr>
          <w:b/>
        </w:rPr>
      </w:pPr>
    </w:p>
    <w:p w:rsidR="00BC4E33" w:rsidRDefault="00BC4E33" w:rsidP="00AC7594">
      <w:pPr>
        <w:rPr>
          <w:b/>
        </w:rPr>
      </w:pPr>
    </w:p>
    <w:p w:rsidR="00AC7594" w:rsidRDefault="00AC7594" w:rsidP="00AC7594">
      <w:pPr>
        <w:jc w:val="center"/>
        <w:rPr>
          <w:b/>
        </w:rPr>
      </w:pPr>
      <w:r>
        <w:rPr>
          <w:b/>
        </w:rPr>
        <w:lastRenderedPageBreak/>
        <w:t>Nivel de Flexibilidad</w:t>
      </w:r>
    </w:p>
    <w:p w:rsidR="00AC7594" w:rsidRDefault="00AC7594" w:rsidP="00AC7594">
      <w:pPr>
        <w:rPr>
          <w:b/>
        </w:rPr>
      </w:pPr>
      <w:r>
        <w:rPr>
          <w:b/>
          <w:noProof/>
          <w:lang w:eastAsia="es-MX"/>
        </w:rPr>
        <w:drawing>
          <wp:anchor distT="0" distB="0" distL="114300" distR="114300" simplePos="0" relativeHeight="251678720" behindDoc="0" locked="0" layoutInCell="1" allowOverlap="1">
            <wp:simplePos x="0" y="0"/>
            <wp:positionH relativeFrom="margin">
              <wp:posOffset>0</wp:posOffset>
            </wp:positionH>
            <wp:positionV relativeFrom="paragraph">
              <wp:posOffset>287655</wp:posOffset>
            </wp:positionV>
            <wp:extent cx="5486400" cy="3200400"/>
            <wp:effectExtent l="0" t="0" r="0" b="0"/>
            <wp:wrapTopAndBottom/>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C7594" w:rsidRDefault="00AC7594" w:rsidP="00AC7594">
      <w:pPr>
        <w:rPr>
          <w:b/>
        </w:rPr>
      </w:pPr>
    </w:p>
    <w:p w:rsidR="00AC7594" w:rsidRDefault="00AC7594" w:rsidP="00AC7594">
      <w:pPr>
        <w:rPr>
          <w:b/>
        </w:rPr>
      </w:pPr>
    </w:p>
    <w:p w:rsidR="00702C33" w:rsidRDefault="00AC7594" w:rsidP="008D1E83">
      <w:pPr>
        <w:jc w:val="center"/>
        <w:rPr>
          <w:b/>
        </w:rPr>
      </w:pPr>
      <w:r w:rsidRPr="0016496E">
        <w:rPr>
          <w:b/>
          <w:noProof/>
          <w:lang w:eastAsia="es-MX"/>
        </w:rPr>
        <w:drawing>
          <wp:anchor distT="0" distB="0" distL="114300" distR="114300" simplePos="0" relativeHeight="251676672" behindDoc="0" locked="0" layoutInCell="1" allowOverlap="1">
            <wp:simplePos x="0" y="0"/>
            <wp:positionH relativeFrom="margin">
              <wp:align>center</wp:align>
            </wp:positionH>
            <wp:positionV relativeFrom="paragraph">
              <wp:posOffset>388841</wp:posOffset>
            </wp:positionV>
            <wp:extent cx="5483860" cy="3501390"/>
            <wp:effectExtent l="0" t="0" r="2540" b="381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b/>
        </w:rPr>
        <w:t>Nivel de actividad física</w:t>
      </w:r>
    </w:p>
    <w:p w:rsidR="00702C33" w:rsidRDefault="00702C33" w:rsidP="00702C33">
      <w:pPr>
        <w:jc w:val="both"/>
        <w:rPr>
          <w:b/>
        </w:rPr>
      </w:pPr>
    </w:p>
    <w:p w:rsidR="00702C33" w:rsidRDefault="00702C33" w:rsidP="00702C33">
      <w:pPr>
        <w:ind w:firstLine="708"/>
        <w:jc w:val="both"/>
        <w:rPr>
          <w:b/>
        </w:rPr>
      </w:pPr>
      <w:r>
        <w:rPr>
          <w:b/>
        </w:rPr>
        <w:t>CONCLUSION</w:t>
      </w:r>
    </w:p>
    <w:p w:rsidR="00702C33" w:rsidRDefault="00702C33" w:rsidP="00702C33">
      <w:pPr>
        <w:jc w:val="both"/>
      </w:pPr>
      <w:r w:rsidRPr="004A12A5">
        <w:t>El nivel de condición física del grupo de mujeres evaluadas fue muy deficiente, por lo que se recomienda mejorarla inmediatamente, con el fin de disminuir el riesgo de presentar alguna enfermedad que pudiera tener consecuencias en su calidad de vida a mediano y largo plazo.</w:t>
      </w:r>
    </w:p>
    <w:p w:rsidR="00F1134F" w:rsidRDefault="00702C33" w:rsidP="008D1E83">
      <w:pPr>
        <w:jc w:val="both"/>
      </w:pPr>
      <w:r w:rsidRPr="004A12A5">
        <w:t>A pesar de que algunos de los participantes en los resultados del IPAQ</w:t>
      </w:r>
      <w:r w:rsidR="00961C15">
        <w:t xml:space="preserve"> en su versión corta</w:t>
      </w:r>
      <w:r w:rsidRPr="004A12A5">
        <w:t xml:space="preserve"> mostraron un nivel de actividad física alto, esto no es reflejado en sus niveles de condición física, esto se debe a que la mayoría de los participantes que reflejaron actividad física alta estuvieron asistiendo al gimnasio, sin embargo aún no formaban una adaptación a la práctica del ejercicio físico extenuante como para desarrollar una buena condición física.</w:t>
      </w:r>
    </w:p>
    <w:p w:rsidR="00B60329" w:rsidRDefault="00B60329">
      <w:pPr>
        <w:rPr>
          <w:b/>
        </w:rPr>
      </w:pPr>
      <w:r w:rsidRPr="00BC4E33">
        <w:rPr>
          <w:b/>
        </w:rPr>
        <w:t>DISCUSION</w:t>
      </w:r>
    </w:p>
    <w:p w:rsidR="00A94E7C" w:rsidRPr="00BC4E33" w:rsidRDefault="00DB08A1" w:rsidP="00BC4E33">
      <w:pPr>
        <w:jc w:val="both"/>
      </w:pPr>
      <w:r>
        <w:t xml:space="preserve">Los hallazgos </w:t>
      </w:r>
      <w:r w:rsidR="00961C15">
        <w:t>de esta investigación demuestran que el 50% de los participantes muestra una actividad física alta, lo que contrasta con los resultados de las evaluaciones de condición física, como lo es en fuerza y resistencia primordialmente, esto se debe a que la estructura del IPAQ en su versión corta solo abarca la actividad de los últimos 7 dí</w:t>
      </w:r>
      <w:r w:rsidR="00DD6E12">
        <w:t xml:space="preserve">as. Cabe resaltar que algunos de los participantes a los </w:t>
      </w:r>
      <w:r w:rsidR="00961C15">
        <w:t xml:space="preserve"> que se evaluó </w:t>
      </w:r>
      <w:r w:rsidR="00DD6E12">
        <w:t xml:space="preserve">estuvieron asistiendo al gimnasio los últimos 10 días antes de que se les aplicara el IPAQ en su versión corta, sin embargo </w:t>
      </w:r>
      <w:r w:rsidR="00F57137">
        <w:t>aún</w:t>
      </w:r>
      <w:r w:rsidR="00DD6E12">
        <w:t xml:space="preserve"> no formaban una adaptación</w:t>
      </w:r>
      <w:r w:rsidR="00BC4E33">
        <w:t xml:space="preserve"> fisiológic</w:t>
      </w:r>
      <w:bookmarkStart w:id="0" w:name="_GoBack"/>
      <w:bookmarkEnd w:id="0"/>
      <w:r w:rsidR="00BC4E33">
        <w:t>a</w:t>
      </w:r>
      <w:r w:rsidR="00F57137">
        <w:t xml:space="preserve"> al ejercicio </w:t>
      </w:r>
      <w:r w:rsidR="00BC4E33">
        <w:t>físico, lo cual viene a responder la contradicción de los resultados.</w:t>
      </w:r>
    </w:p>
    <w:p w:rsidR="00AC7594" w:rsidRPr="007A08F8" w:rsidRDefault="00AC7594">
      <w:pPr>
        <w:rPr>
          <w:b/>
          <w:lang w:val="en-US"/>
        </w:rPr>
      </w:pPr>
      <w:r w:rsidRPr="007A08F8">
        <w:rPr>
          <w:b/>
          <w:lang w:val="en-US"/>
        </w:rPr>
        <w:t>LITERATURA CITADA</w:t>
      </w:r>
    </w:p>
    <w:p w:rsidR="00AC7594" w:rsidRPr="007A08F8" w:rsidRDefault="00AC7594" w:rsidP="00AC7594">
      <w:pPr>
        <w:spacing w:line="240" w:lineRule="auto"/>
        <w:ind w:left="851" w:hanging="851"/>
        <w:rPr>
          <w:szCs w:val="24"/>
          <w:lang w:val="en-US"/>
        </w:rPr>
      </w:pPr>
      <w:r w:rsidRPr="007A08F8">
        <w:rPr>
          <w:szCs w:val="24"/>
          <w:lang w:val="en-US"/>
        </w:rPr>
        <w:t xml:space="preserve">Bouchard C, </w:t>
      </w:r>
      <w:proofErr w:type="spellStart"/>
      <w:r w:rsidRPr="007A08F8">
        <w:rPr>
          <w:szCs w:val="24"/>
          <w:lang w:val="en-US"/>
        </w:rPr>
        <w:t>Shepard</w:t>
      </w:r>
      <w:proofErr w:type="spellEnd"/>
      <w:r w:rsidRPr="007A08F8">
        <w:rPr>
          <w:szCs w:val="24"/>
          <w:lang w:val="en-US"/>
        </w:rPr>
        <w:t xml:space="preserve"> R. Physical activity, fitness and health: the model and key concepts. In: Bouchard C, </w:t>
      </w:r>
      <w:proofErr w:type="spellStart"/>
      <w:r w:rsidRPr="007A08F8">
        <w:rPr>
          <w:szCs w:val="24"/>
          <w:lang w:val="en-US"/>
        </w:rPr>
        <w:t>Shepard</w:t>
      </w:r>
      <w:proofErr w:type="spellEnd"/>
      <w:r w:rsidRPr="007A08F8">
        <w:rPr>
          <w:szCs w:val="24"/>
          <w:lang w:val="en-US"/>
        </w:rPr>
        <w:t xml:space="preserve"> R, Stephens T, editors. </w:t>
      </w:r>
      <w:proofErr w:type="gramStart"/>
      <w:r w:rsidRPr="007A08F8">
        <w:rPr>
          <w:szCs w:val="24"/>
          <w:lang w:val="en-US"/>
        </w:rPr>
        <w:t>Physical activity, fitness and health.</w:t>
      </w:r>
      <w:proofErr w:type="gramEnd"/>
      <w:r w:rsidRPr="007A08F8">
        <w:rPr>
          <w:szCs w:val="24"/>
          <w:lang w:val="en-US"/>
        </w:rPr>
        <w:t xml:space="preserve"> Champaign: Human Kinetics; 1993. p. 11-24</w:t>
      </w:r>
    </w:p>
    <w:p w:rsidR="00AC7594" w:rsidRPr="00AC7594" w:rsidRDefault="00AC7594" w:rsidP="00AC7594">
      <w:pPr>
        <w:spacing w:line="240" w:lineRule="auto"/>
        <w:ind w:left="851" w:hanging="851"/>
        <w:rPr>
          <w:szCs w:val="24"/>
        </w:rPr>
      </w:pPr>
      <w:r w:rsidRPr="007A08F8">
        <w:rPr>
          <w:szCs w:val="24"/>
          <w:lang w:val="en-US"/>
        </w:rPr>
        <w:t xml:space="preserve">Craig C, Marshall A, </w:t>
      </w:r>
      <w:proofErr w:type="spellStart"/>
      <w:r w:rsidRPr="007A08F8">
        <w:rPr>
          <w:szCs w:val="24"/>
          <w:lang w:val="en-US"/>
        </w:rPr>
        <w:t>Sjostrom</w:t>
      </w:r>
      <w:proofErr w:type="spellEnd"/>
      <w:r w:rsidRPr="007A08F8">
        <w:rPr>
          <w:szCs w:val="24"/>
          <w:lang w:val="en-US"/>
        </w:rPr>
        <w:t xml:space="preserve"> M, Bauman AE, Booth ML, Pratt M, et al. International Physical Activity Questionnaire: 12- country Reliability and Validity. </w:t>
      </w:r>
      <w:proofErr w:type="gramStart"/>
      <w:r w:rsidRPr="007A08F8">
        <w:rPr>
          <w:szCs w:val="24"/>
          <w:lang w:val="en-US"/>
        </w:rPr>
        <w:t xml:space="preserve">Med </w:t>
      </w:r>
      <w:proofErr w:type="spellStart"/>
      <w:r w:rsidRPr="007A08F8">
        <w:rPr>
          <w:szCs w:val="24"/>
          <w:lang w:val="en-US"/>
        </w:rPr>
        <w:t>Sci</w:t>
      </w:r>
      <w:proofErr w:type="spellEnd"/>
      <w:r w:rsidRPr="007A08F8">
        <w:rPr>
          <w:szCs w:val="24"/>
          <w:lang w:val="en-US"/>
        </w:rPr>
        <w:t xml:space="preserve"> Sports Exercise.</w:t>
      </w:r>
      <w:proofErr w:type="gramEnd"/>
      <w:r w:rsidRPr="007A08F8">
        <w:rPr>
          <w:szCs w:val="24"/>
          <w:lang w:val="en-US"/>
        </w:rPr>
        <w:t xml:space="preserve"> </w:t>
      </w:r>
      <w:r w:rsidRPr="00AC7594">
        <w:rPr>
          <w:szCs w:val="24"/>
        </w:rPr>
        <w:t>2003</w:t>
      </w:r>
      <w:proofErr w:type="gramStart"/>
      <w:r w:rsidRPr="00AC7594">
        <w:rPr>
          <w:szCs w:val="24"/>
        </w:rPr>
        <w:t>;35:1381</w:t>
      </w:r>
      <w:proofErr w:type="gramEnd"/>
      <w:r w:rsidRPr="00AC7594">
        <w:rPr>
          <w:szCs w:val="24"/>
        </w:rPr>
        <w:t>-95.</w:t>
      </w:r>
    </w:p>
    <w:p w:rsidR="00AC7594" w:rsidRPr="00AC7594" w:rsidRDefault="00AC7594" w:rsidP="00972972">
      <w:pPr>
        <w:spacing w:line="240" w:lineRule="auto"/>
        <w:ind w:left="851" w:hanging="851"/>
        <w:rPr>
          <w:szCs w:val="24"/>
        </w:rPr>
      </w:pPr>
      <w:proofErr w:type="spellStart"/>
      <w:r w:rsidRPr="00AC7594">
        <w:rPr>
          <w:szCs w:val="24"/>
        </w:rPr>
        <w:t>Devís</w:t>
      </w:r>
      <w:proofErr w:type="spellEnd"/>
      <w:r w:rsidRPr="00AC7594">
        <w:rPr>
          <w:szCs w:val="24"/>
        </w:rPr>
        <w:t xml:space="preserve"> </w:t>
      </w:r>
      <w:proofErr w:type="spellStart"/>
      <w:r w:rsidRPr="00AC7594">
        <w:rPr>
          <w:szCs w:val="24"/>
        </w:rPr>
        <w:t>Devís</w:t>
      </w:r>
      <w:proofErr w:type="spellEnd"/>
      <w:r w:rsidRPr="00AC7594">
        <w:rPr>
          <w:szCs w:val="24"/>
        </w:rPr>
        <w:t xml:space="preserve">, J., &amp; </w:t>
      </w:r>
      <w:proofErr w:type="spellStart"/>
      <w:r w:rsidRPr="00AC7594">
        <w:rPr>
          <w:szCs w:val="24"/>
        </w:rPr>
        <w:t>Peiró</w:t>
      </w:r>
      <w:proofErr w:type="spellEnd"/>
      <w:r w:rsidRPr="00AC7594">
        <w:rPr>
          <w:szCs w:val="24"/>
        </w:rPr>
        <w:t xml:space="preserve"> </w:t>
      </w:r>
      <w:proofErr w:type="spellStart"/>
      <w:r w:rsidRPr="00AC7594">
        <w:rPr>
          <w:szCs w:val="24"/>
        </w:rPr>
        <w:t>Velert</w:t>
      </w:r>
      <w:proofErr w:type="spellEnd"/>
      <w:r w:rsidRPr="00AC7594">
        <w:rPr>
          <w:szCs w:val="24"/>
        </w:rPr>
        <w:t>, C. (1993). La actividad física y la promoción de la salud en niños/as y jóvenes. Revista de psicología del deporte, 2(2), 0071-86.</w:t>
      </w:r>
    </w:p>
    <w:p w:rsidR="00AC7594" w:rsidRPr="00AC7594" w:rsidRDefault="00AC7594" w:rsidP="00972972">
      <w:pPr>
        <w:spacing w:line="240" w:lineRule="auto"/>
        <w:ind w:left="851" w:hanging="851"/>
        <w:rPr>
          <w:szCs w:val="24"/>
        </w:rPr>
      </w:pPr>
      <w:r w:rsidRPr="00AC7594">
        <w:rPr>
          <w:szCs w:val="24"/>
        </w:rPr>
        <w:t>De La Cruz Sánchez, E., &amp; Pino Ortega, J. (2010). Condición física y salud.</w:t>
      </w:r>
    </w:p>
    <w:p w:rsidR="00AC7594" w:rsidRDefault="00AC7594" w:rsidP="00972972">
      <w:pPr>
        <w:spacing w:line="240" w:lineRule="auto"/>
        <w:ind w:left="851" w:hanging="851"/>
        <w:rPr>
          <w:szCs w:val="24"/>
        </w:rPr>
      </w:pPr>
      <w:r w:rsidRPr="00AC7594">
        <w:rPr>
          <w:szCs w:val="24"/>
        </w:rPr>
        <w:t xml:space="preserve">Facultad de medicina. 2009. </w:t>
      </w:r>
      <w:proofErr w:type="spellStart"/>
      <w:r w:rsidRPr="00AC7594">
        <w:rPr>
          <w:szCs w:val="24"/>
        </w:rPr>
        <w:t>Evaluacion</w:t>
      </w:r>
      <w:proofErr w:type="spellEnd"/>
      <w:r w:rsidRPr="00AC7594">
        <w:rPr>
          <w:szCs w:val="24"/>
        </w:rPr>
        <w:t xml:space="preserve"> de la condición física. Granada. Universidad de Granada. (Garzón, et al. 2009)</w:t>
      </w:r>
      <w:r w:rsidR="00A14519">
        <w:rPr>
          <w:szCs w:val="24"/>
        </w:rPr>
        <w:t>.</w:t>
      </w:r>
    </w:p>
    <w:p w:rsidR="00A14519" w:rsidRPr="00AC7594" w:rsidRDefault="00A14519" w:rsidP="00972972">
      <w:pPr>
        <w:spacing w:line="240" w:lineRule="auto"/>
        <w:ind w:left="851" w:hanging="851"/>
        <w:rPr>
          <w:szCs w:val="24"/>
        </w:rPr>
      </w:pPr>
    </w:p>
    <w:p w:rsidR="00AC7594" w:rsidRPr="00AC7594" w:rsidRDefault="00AC7594" w:rsidP="00972972">
      <w:pPr>
        <w:spacing w:line="240" w:lineRule="auto"/>
        <w:ind w:left="851" w:hanging="851"/>
        <w:rPr>
          <w:szCs w:val="24"/>
        </w:rPr>
      </w:pPr>
      <w:r w:rsidRPr="00AC7594">
        <w:rPr>
          <w:szCs w:val="24"/>
        </w:rPr>
        <w:lastRenderedPageBreak/>
        <w:t>Gobierno del estado de Jalisco. (2010). Diagnóstico de la actividad física de los jaliscienses en el 2009. Recuperado de http://seplan.app.jalisco.gob.mx/files2/encuestas/Presentacion_DEPORTE_Secretaria.pdf</w:t>
      </w:r>
    </w:p>
    <w:p w:rsidR="00AC7594" w:rsidRPr="00AC7594" w:rsidRDefault="00AC7594" w:rsidP="00972972">
      <w:pPr>
        <w:spacing w:line="240" w:lineRule="auto"/>
        <w:ind w:left="851" w:hanging="851"/>
        <w:rPr>
          <w:szCs w:val="24"/>
        </w:rPr>
      </w:pPr>
      <w:r w:rsidRPr="00AC7594">
        <w:rPr>
          <w:szCs w:val="24"/>
        </w:rPr>
        <w:t>MÓDULO DE PRÁCTICA DEPORTIVA Y EJERCICIO FÍSICO (Enero, 2017). INEGI. Recuperado de   http://www.inegi.org.mx/saladeprensa/boletines/2016/especiales/especiales2016_01_08.pdf</w:t>
      </w:r>
    </w:p>
    <w:p w:rsidR="00AC7594" w:rsidRPr="00AC7594" w:rsidRDefault="00AC7594" w:rsidP="00972972">
      <w:pPr>
        <w:spacing w:line="240" w:lineRule="auto"/>
        <w:ind w:left="851" w:hanging="851"/>
        <w:rPr>
          <w:szCs w:val="24"/>
        </w:rPr>
      </w:pPr>
      <w:proofErr w:type="spellStart"/>
      <w:r w:rsidRPr="00AC7594">
        <w:rPr>
          <w:szCs w:val="24"/>
        </w:rPr>
        <w:t>Ozols</w:t>
      </w:r>
      <w:proofErr w:type="spellEnd"/>
      <w:r w:rsidRPr="00AC7594">
        <w:rPr>
          <w:szCs w:val="24"/>
        </w:rPr>
        <w:t xml:space="preserve"> Rosales, M. A. (2007). Actividad Física y Discapacidad. </w:t>
      </w:r>
      <w:proofErr w:type="spellStart"/>
      <w:r w:rsidRPr="00AC7594">
        <w:rPr>
          <w:i/>
          <w:iCs/>
          <w:szCs w:val="24"/>
        </w:rPr>
        <w:t>MHSalud</w:t>
      </w:r>
      <w:proofErr w:type="spellEnd"/>
      <w:r w:rsidRPr="00AC7594">
        <w:rPr>
          <w:szCs w:val="24"/>
        </w:rPr>
        <w:t>, </w:t>
      </w:r>
      <w:r w:rsidRPr="00AC7594">
        <w:rPr>
          <w:i/>
          <w:iCs/>
          <w:szCs w:val="24"/>
        </w:rPr>
        <w:t>4</w:t>
      </w:r>
      <w:r w:rsidRPr="00AC7594">
        <w:rPr>
          <w:szCs w:val="24"/>
        </w:rPr>
        <w:t>(2).</w:t>
      </w:r>
    </w:p>
    <w:p w:rsidR="00AC7594" w:rsidRPr="00AC7594" w:rsidRDefault="00AC7594" w:rsidP="00972972">
      <w:pPr>
        <w:spacing w:line="240" w:lineRule="auto"/>
        <w:ind w:left="851" w:hanging="851"/>
        <w:rPr>
          <w:szCs w:val="24"/>
        </w:rPr>
      </w:pPr>
      <w:r w:rsidRPr="00AC7594">
        <w:rPr>
          <w:szCs w:val="24"/>
        </w:rPr>
        <w:t>Palafox, M., &amp; Ledesma, J. (2012). Manual de fórmulas y tablas para la intervención nutriológica.</w:t>
      </w:r>
    </w:p>
    <w:p w:rsidR="00AC7594" w:rsidRPr="00AC7594" w:rsidRDefault="00AC7594" w:rsidP="00972972">
      <w:pPr>
        <w:spacing w:line="240" w:lineRule="auto"/>
        <w:ind w:left="851" w:hanging="851"/>
        <w:rPr>
          <w:szCs w:val="24"/>
        </w:rPr>
      </w:pPr>
      <w:r w:rsidRPr="00AC7594">
        <w:rPr>
          <w:szCs w:val="24"/>
        </w:rPr>
        <w:t>Pérez, A. B. (2008). Ejercicio, piedra angular de la prevención cardiovascular. Revista Española de Cardiología, 61(5), 514-528.</w:t>
      </w:r>
    </w:p>
    <w:p w:rsidR="00AC7594" w:rsidRPr="007A08F8" w:rsidRDefault="00AC7594" w:rsidP="00972972">
      <w:pPr>
        <w:spacing w:line="240" w:lineRule="auto"/>
        <w:ind w:left="851" w:hanging="851"/>
        <w:rPr>
          <w:szCs w:val="24"/>
          <w:lang w:val="en-US"/>
        </w:rPr>
      </w:pPr>
      <w:r w:rsidRPr="00AC7594">
        <w:rPr>
          <w:szCs w:val="24"/>
        </w:rPr>
        <w:t>Rodríguez Plaza, L. G., &amp; Sánchez Zambrano, M. (2012). EL EJERCICIO EN LA PREVENCIÓN PRIMARIA DE DIABETES MELLITUS TIPO 2. </w:t>
      </w:r>
      <w:proofErr w:type="spellStart"/>
      <w:r w:rsidRPr="007A08F8">
        <w:rPr>
          <w:i/>
          <w:iCs/>
          <w:szCs w:val="24"/>
          <w:lang w:val="en-US"/>
        </w:rPr>
        <w:t>Revista</w:t>
      </w:r>
      <w:proofErr w:type="spellEnd"/>
      <w:r w:rsidRPr="007A08F8">
        <w:rPr>
          <w:i/>
          <w:iCs/>
          <w:szCs w:val="24"/>
          <w:lang w:val="en-US"/>
        </w:rPr>
        <w:t xml:space="preserve"> </w:t>
      </w:r>
      <w:proofErr w:type="spellStart"/>
      <w:r w:rsidRPr="007A08F8">
        <w:rPr>
          <w:i/>
          <w:iCs/>
          <w:szCs w:val="24"/>
          <w:lang w:val="en-US"/>
        </w:rPr>
        <w:t>Venezolana</w:t>
      </w:r>
      <w:proofErr w:type="spellEnd"/>
      <w:r w:rsidRPr="007A08F8">
        <w:rPr>
          <w:i/>
          <w:iCs/>
          <w:szCs w:val="24"/>
          <w:lang w:val="en-US"/>
        </w:rPr>
        <w:t xml:space="preserve"> de </w:t>
      </w:r>
      <w:proofErr w:type="spellStart"/>
      <w:r w:rsidRPr="007A08F8">
        <w:rPr>
          <w:i/>
          <w:iCs/>
          <w:szCs w:val="24"/>
          <w:lang w:val="en-US"/>
        </w:rPr>
        <w:t>Endocrinología</w:t>
      </w:r>
      <w:proofErr w:type="spellEnd"/>
      <w:r w:rsidRPr="007A08F8">
        <w:rPr>
          <w:i/>
          <w:iCs/>
          <w:szCs w:val="24"/>
          <w:lang w:val="en-US"/>
        </w:rPr>
        <w:t xml:space="preserve"> y </w:t>
      </w:r>
      <w:proofErr w:type="spellStart"/>
      <w:r w:rsidRPr="007A08F8">
        <w:rPr>
          <w:i/>
          <w:iCs/>
          <w:szCs w:val="24"/>
          <w:lang w:val="en-US"/>
        </w:rPr>
        <w:t>Metabolismo</w:t>
      </w:r>
      <w:proofErr w:type="spellEnd"/>
      <w:r w:rsidRPr="007A08F8">
        <w:rPr>
          <w:szCs w:val="24"/>
          <w:lang w:val="en-US"/>
        </w:rPr>
        <w:t>, </w:t>
      </w:r>
      <w:r w:rsidRPr="007A08F8">
        <w:rPr>
          <w:i/>
          <w:iCs/>
          <w:szCs w:val="24"/>
          <w:lang w:val="en-US"/>
        </w:rPr>
        <w:t>10</w:t>
      </w:r>
      <w:r w:rsidRPr="007A08F8">
        <w:rPr>
          <w:szCs w:val="24"/>
          <w:lang w:val="en-US"/>
        </w:rPr>
        <w:t>(1).</w:t>
      </w:r>
    </w:p>
    <w:p w:rsidR="00AC7594" w:rsidRPr="00AC7594" w:rsidRDefault="00AC7594" w:rsidP="00972972">
      <w:pPr>
        <w:spacing w:line="240" w:lineRule="auto"/>
        <w:ind w:left="851" w:hanging="851"/>
        <w:rPr>
          <w:szCs w:val="24"/>
        </w:rPr>
      </w:pPr>
      <w:proofErr w:type="spellStart"/>
      <w:r w:rsidRPr="007A08F8">
        <w:rPr>
          <w:szCs w:val="24"/>
          <w:lang w:val="en-US"/>
        </w:rPr>
        <w:t>Shephard</w:t>
      </w:r>
      <w:proofErr w:type="spellEnd"/>
      <w:r w:rsidRPr="007A08F8">
        <w:rPr>
          <w:szCs w:val="24"/>
          <w:lang w:val="en-US"/>
        </w:rPr>
        <w:t>, R. J. (1995). Physical activity, fitness, and health: the current consensus. </w:t>
      </w:r>
      <w:proofErr w:type="spellStart"/>
      <w:r w:rsidRPr="00AC7594">
        <w:rPr>
          <w:i/>
          <w:iCs/>
          <w:szCs w:val="24"/>
        </w:rPr>
        <w:t>Quest</w:t>
      </w:r>
      <w:proofErr w:type="spellEnd"/>
      <w:r w:rsidRPr="00AC7594">
        <w:rPr>
          <w:szCs w:val="24"/>
        </w:rPr>
        <w:t>, </w:t>
      </w:r>
      <w:r w:rsidRPr="00AC7594">
        <w:rPr>
          <w:i/>
          <w:iCs/>
          <w:szCs w:val="24"/>
        </w:rPr>
        <w:t>47</w:t>
      </w:r>
      <w:r w:rsidRPr="00AC7594">
        <w:rPr>
          <w:szCs w:val="24"/>
        </w:rPr>
        <w:t>(3), 288-303.</w:t>
      </w:r>
    </w:p>
    <w:p w:rsidR="00AC7594" w:rsidRPr="00AC7594" w:rsidRDefault="00AC7594" w:rsidP="00972972">
      <w:pPr>
        <w:spacing w:line="240" w:lineRule="auto"/>
        <w:ind w:left="851" w:hanging="851"/>
        <w:rPr>
          <w:szCs w:val="24"/>
        </w:rPr>
      </w:pPr>
      <w:r w:rsidRPr="00AC7594">
        <w:rPr>
          <w:szCs w:val="24"/>
        </w:rPr>
        <w:t xml:space="preserve">Salud, O.M- (1969). Actividades de la </w:t>
      </w:r>
      <w:r w:rsidRPr="00AC7594">
        <w:rPr>
          <w:i/>
          <w:szCs w:val="24"/>
        </w:rPr>
        <w:t>OMS en 1968</w:t>
      </w:r>
      <w:r w:rsidRPr="00AC7594">
        <w:rPr>
          <w:szCs w:val="24"/>
        </w:rPr>
        <w:t>. Ginebra: Organización Mundial de la Salud.</w:t>
      </w:r>
    </w:p>
    <w:p w:rsidR="00AC7594" w:rsidRPr="00AC7594" w:rsidRDefault="00AC7594" w:rsidP="00972972">
      <w:pPr>
        <w:spacing w:line="240" w:lineRule="auto"/>
        <w:ind w:left="851" w:hanging="851"/>
        <w:rPr>
          <w:szCs w:val="24"/>
        </w:rPr>
      </w:pPr>
      <w:r w:rsidRPr="00AC7594">
        <w:rPr>
          <w:szCs w:val="24"/>
        </w:rPr>
        <w:t xml:space="preserve">Salud, </w:t>
      </w:r>
      <w:proofErr w:type="spellStart"/>
      <w:r w:rsidRPr="00AC7594">
        <w:rPr>
          <w:szCs w:val="24"/>
        </w:rPr>
        <w:t>S.d.</w:t>
      </w:r>
      <w:proofErr w:type="spellEnd"/>
      <w:r w:rsidRPr="00AC7594">
        <w:rPr>
          <w:szCs w:val="24"/>
        </w:rPr>
        <w:t xml:space="preserve"> (20 de Junio del 2017). </w:t>
      </w:r>
      <w:proofErr w:type="spellStart"/>
      <w:r w:rsidRPr="00AC7594">
        <w:rPr>
          <w:szCs w:val="24"/>
        </w:rPr>
        <w:t>Estadisticas</w:t>
      </w:r>
      <w:proofErr w:type="spellEnd"/>
      <w:r w:rsidRPr="00AC7594">
        <w:rPr>
          <w:szCs w:val="24"/>
        </w:rPr>
        <w:t xml:space="preserve"> e indicadores. Obtenido de </w:t>
      </w:r>
      <w:hyperlink r:id="rId15" w:history="1">
        <w:r w:rsidRPr="00AC7594">
          <w:rPr>
            <w:rStyle w:val="Hipervnculo"/>
            <w:szCs w:val="24"/>
          </w:rPr>
          <w:t>http://ssj.jalisco.gob.mx/estadisticas-e-indicadores/63</w:t>
        </w:r>
      </w:hyperlink>
    </w:p>
    <w:p w:rsidR="00AC7594" w:rsidRPr="00AC7594" w:rsidRDefault="00AC7594" w:rsidP="00972972">
      <w:pPr>
        <w:spacing w:line="240" w:lineRule="auto"/>
        <w:ind w:left="851" w:hanging="851"/>
        <w:rPr>
          <w:szCs w:val="24"/>
        </w:rPr>
      </w:pPr>
      <w:r w:rsidRPr="00AC7594">
        <w:rPr>
          <w:szCs w:val="24"/>
        </w:rPr>
        <w:t>Villaescusa, J. M., &amp; de Educación Física, M. (2000). Test para valorar la resistencia. </w:t>
      </w:r>
      <w:r w:rsidRPr="00AC7594">
        <w:rPr>
          <w:i/>
          <w:iCs/>
          <w:szCs w:val="24"/>
        </w:rPr>
        <w:t>Música. España</w:t>
      </w:r>
      <w:r w:rsidRPr="00AC7594">
        <w:rPr>
          <w:szCs w:val="24"/>
        </w:rPr>
        <w:t>.</w:t>
      </w:r>
    </w:p>
    <w:p w:rsidR="00AC7594" w:rsidRPr="00AC7594" w:rsidRDefault="00AC7594" w:rsidP="00972972">
      <w:pPr>
        <w:spacing w:line="240" w:lineRule="auto"/>
        <w:ind w:left="851" w:hanging="851"/>
        <w:rPr>
          <w:szCs w:val="24"/>
        </w:rPr>
      </w:pPr>
      <w:proofErr w:type="spellStart"/>
      <w:r w:rsidRPr="00AC7594">
        <w:rPr>
          <w:szCs w:val="24"/>
        </w:rPr>
        <w:t>Toloza</w:t>
      </w:r>
      <w:proofErr w:type="spellEnd"/>
      <w:r w:rsidRPr="00AC7594">
        <w:rPr>
          <w:szCs w:val="24"/>
        </w:rPr>
        <w:t>, S. M., &amp; Gómez-</w:t>
      </w:r>
      <w:proofErr w:type="spellStart"/>
      <w:r w:rsidRPr="00AC7594">
        <w:rPr>
          <w:szCs w:val="24"/>
        </w:rPr>
        <w:t>Conesa</w:t>
      </w:r>
      <w:proofErr w:type="spellEnd"/>
      <w:r w:rsidRPr="00AC7594">
        <w:rPr>
          <w:szCs w:val="24"/>
        </w:rPr>
        <w:t>, A. (2007). El Cuestionario Internacional de Actividad Física. Un instrumento adecuado en el seguimiento de la actividad física poblacional. </w:t>
      </w:r>
      <w:r w:rsidRPr="00AC7594">
        <w:rPr>
          <w:i/>
          <w:iCs/>
          <w:szCs w:val="24"/>
        </w:rPr>
        <w:t>Revista Iberoamericana de Fisioterapia y Kinesiología</w:t>
      </w:r>
      <w:r w:rsidRPr="00AC7594">
        <w:rPr>
          <w:szCs w:val="24"/>
        </w:rPr>
        <w:t>, </w:t>
      </w:r>
      <w:r w:rsidRPr="00AC7594">
        <w:rPr>
          <w:i/>
          <w:iCs/>
          <w:szCs w:val="24"/>
        </w:rPr>
        <w:t>10</w:t>
      </w:r>
      <w:r w:rsidRPr="00AC7594">
        <w:rPr>
          <w:szCs w:val="24"/>
        </w:rPr>
        <w:t>(1), 48-52.</w:t>
      </w:r>
    </w:p>
    <w:sdt>
      <w:sdtPr>
        <w:id w:val="11741857"/>
        <w:bibliography/>
      </w:sdtPr>
      <w:sdtContent>
        <w:p w:rsidR="00A14519" w:rsidRDefault="007F3482" w:rsidP="00A14519">
          <w:pPr>
            <w:pStyle w:val="Bibliografa"/>
            <w:ind w:left="720" w:hanging="720"/>
            <w:rPr>
              <w:noProof/>
              <w:szCs w:val="24"/>
              <w:lang w:val="es-ES"/>
            </w:rPr>
          </w:pPr>
          <w:r w:rsidRPr="007F3482">
            <w:fldChar w:fldCharType="begin"/>
          </w:r>
          <w:r w:rsidR="00A14519">
            <w:instrText>BIBLIOGRAPHY</w:instrText>
          </w:r>
          <w:r w:rsidRPr="007F3482">
            <w:fldChar w:fldCharType="separate"/>
          </w:r>
          <w:r w:rsidR="00A14519">
            <w:rPr>
              <w:noProof/>
              <w:lang w:val="es-ES"/>
            </w:rPr>
            <w:t xml:space="preserve">Williams, M. (2006). </w:t>
          </w:r>
          <w:r w:rsidR="00A14519">
            <w:rPr>
              <w:i/>
              <w:iCs/>
              <w:noProof/>
              <w:lang w:val="es-ES"/>
            </w:rPr>
            <w:t>Nutricion para la salud, condicion fisica y deporte.</w:t>
          </w:r>
          <w:r w:rsidR="00A14519">
            <w:rPr>
              <w:noProof/>
              <w:lang w:val="es-ES"/>
            </w:rPr>
            <w:t xml:space="preserve"> New York: McGraw-Hill Intermericana.</w:t>
          </w:r>
        </w:p>
        <w:p w:rsidR="00AC7594" w:rsidRPr="00A14519" w:rsidRDefault="007F3482" w:rsidP="00A14519">
          <w:pPr>
            <w:spacing w:line="240" w:lineRule="auto"/>
            <w:ind w:left="851" w:hanging="851"/>
          </w:pPr>
          <w:r>
            <w:rPr>
              <w:b/>
              <w:bCs/>
            </w:rPr>
            <w:fldChar w:fldCharType="end"/>
          </w:r>
          <w:proofErr w:type="spellStart"/>
          <w:r w:rsidR="00AC7594" w:rsidRPr="00AC7594">
            <w:rPr>
              <w:szCs w:val="24"/>
            </w:rPr>
            <w:t>World</w:t>
          </w:r>
          <w:proofErr w:type="spellEnd"/>
          <w:r w:rsidR="00AC7594" w:rsidRPr="00AC7594">
            <w:rPr>
              <w:szCs w:val="24"/>
            </w:rPr>
            <w:t xml:space="preserve"> </w:t>
          </w:r>
          <w:proofErr w:type="spellStart"/>
          <w:r w:rsidR="00AC7594" w:rsidRPr="00AC7594">
            <w:rPr>
              <w:szCs w:val="24"/>
            </w:rPr>
            <w:t>Health</w:t>
          </w:r>
          <w:proofErr w:type="spellEnd"/>
          <w:r w:rsidR="00AC7594" w:rsidRPr="00AC7594">
            <w:rPr>
              <w:szCs w:val="24"/>
            </w:rPr>
            <w:t xml:space="preserve"> </w:t>
          </w:r>
          <w:proofErr w:type="spellStart"/>
          <w:r w:rsidR="00AC7594" w:rsidRPr="00AC7594">
            <w:rPr>
              <w:szCs w:val="24"/>
            </w:rPr>
            <w:t>Organization</w:t>
          </w:r>
          <w:proofErr w:type="spellEnd"/>
          <w:r w:rsidR="00AC7594" w:rsidRPr="00AC7594">
            <w:rPr>
              <w:szCs w:val="24"/>
            </w:rPr>
            <w:t>. (2010). Recomendaciones mundiales sobre actividad física para la salud.</w:t>
          </w:r>
        </w:p>
      </w:sdtContent>
    </w:sdt>
    <w:p w:rsidR="00AC7594" w:rsidRPr="00AC7594" w:rsidRDefault="00AC7594" w:rsidP="00AC7594">
      <w:pPr>
        <w:rPr>
          <w:b/>
          <w:szCs w:val="24"/>
        </w:rPr>
      </w:pPr>
    </w:p>
    <w:p w:rsidR="00AC7594" w:rsidRPr="00AC7594" w:rsidRDefault="00AC7594">
      <w:pPr>
        <w:rPr>
          <w:b/>
        </w:rPr>
      </w:pPr>
    </w:p>
    <w:sectPr w:rsidR="00AC7594" w:rsidRPr="00AC7594" w:rsidSect="007F348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08" w:rsidRDefault="007A3008" w:rsidP="00671BE4">
      <w:pPr>
        <w:spacing w:after="0" w:line="240" w:lineRule="auto"/>
      </w:pPr>
      <w:r>
        <w:separator/>
      </w:r>
    </w:p>
  </w:endnote>
  <w:endnote w:type="continuationSeparator" w:id="0">
    <w:p w:rsidR="007A3008" w:rsidRDefault="007A3008" w:rsidP="00671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08" w:rsidRDefault="007A3008" w:rsidP="00671BE4">
      <w:pPr>
        <w:spacing w:after="0" w:line="240" w:lineRule="auto"/>
      </w:pPr>
      <w:r>
        <w:separator/>
      </w:r>
    </w:p>
  </w:footnote>
  <w:footnote w:type="continuationSeparator" w:id="0">
    <w:p w:rsidR="007A3008" w:rsidRDefault="007A3008" w:rsidP="00671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498"/>
    <w:multiLevelType w:val="hybridMultilevel"/>
    <w:tmpl w:val="FD5C4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B978A0"/>
    <w:multiLevelType w:val="hybridMultilevel"/>
    <w:tmpl w:val="F9A24D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6FE0BD3"/>
    <w:multiLevelType w:val="hybridMultilevel"/>
    <w:tmpl w:val="78B05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671BE4"/>
    <w:rsid w:val="00023B1B"/>
    <w:rsid w:val="00236A92"/>
    <w:rsid w:val="003143F7"/>
    <w:rsid w:val="00360F9B"/>
    <w:rsid w:val="003C56C5"/>
    <w:rsid w:val="004E2D77"/>
    <w:rsid w:val="00540A89"/>
    <w:rsid w:val="006517AA"/>
    <w:rsid w:val="00671BE4"/>
    <w:rsid w:val="00686A44"/>
    <w:rsid w:val="00702C33"/>
    <w:rsid w:val="007243F2"/>
    <w:rsid w:val="007A08F8"/>
    <w:rsid w:val="007A3008"/>
    <w:rsid w:val="007F3482"/>
    <w:rsid w:val="008D066A"/>
    <w:rsid w:val="008D1E83"/>
    <w:rsid w:val="008D3392"/>
    <w:rsid w:val="00961C15"/>
    <w:rsid w:val="00972972"/>
    <w:rsid w:val="00A14519"/>
    <w:rsid w:val="00A9266E"/>
    <w:rsid w:val="00A94E7C"/>
    <w:rsid w:val="00AC7594"/>
    <w:rsid w:val="00B60329"/>
    <w:rsid w:val="00B61777"/>
    <w:rsid w:val="00BC4E33"/>
    <w:rsid w:val="00BC7C1C"/>
    <w:rsid w:val="00CA6979"/>
    <w:rsid w:val="00CC7714"/>
    <w:rsid w:val="00DB08A1"/>
    <w:rsid w:val="00DB4EF3"/>
    <w:rsid w:val="00DD6E12"/>
    <w:rsid w:val="00F1134F"/>
    <w:rsid w:val="00F57137"/>
    <w:rsid w:val="00F6703D"/>
    <w:rsid w:val="00FE26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BE4"/>
  </w:style>
  <w:style w:type="paragraph" w:styleId="Piedepgina">
    <w:name w:val="footer"/>
    <w:basedOn w:val="Normal"/>
    <w:link w:val="PiedepginaCar"/>
    <w:uiPriority w:val="99"/>
    <w:unhideWhenUsed/>
    <w:rsid w:val="00671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BE4"/>
  </w:style>
  <w:style w:type="table" w:styleId="Tablaconcuadrcula">
    <w:name w:val="Table Grid"/>
    <w:basedOn w:val="Tablanormal"/>
    <w:uiPriority w:val="39"/>
    <w:rsid w:val="00BC7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7C1C"/>
    <w:pPr>
      <w:ind w:left="720"/>
      <w:contextualSpacing/>
    </w:pPr>
  </w:style>
  <w:style w:type="paragraph" w:styleId="NormalWeb">
    <w:name w:val="Normal (Web)"/>
    <w:basedOn w:val="Normal"/>
    <w:uiPriority w:val="99"/>
    <w:semiHidden/>
    <w:unhideWhenUsed/>
    <w:rsid w:val="00702C33"/>
    <w:pPr>
      <w:spacing w:before="100" w:beforeAutospacing="1" w:after="100" w:afterAutospacing="1" w:line="240" w:lineRule="auto"/>
    </w:pPr>
    <w:rPr>
      <w:rFonts w:ascii="Times New Roman" w:eastAsiaTheme="minorEastAsia" w:hAnsi="Times New Roman" w:cs="Times New Roman"/>
      <w:szCs w:val="24"/>
      <w:lang w:eastAsia="es-MX"/>
    </w:rPr>
  </w:style>
  <w:style w:type="character" w:customStyle="1" w:styleId="apple-converted-space">
    <w:name w:val="apple-converted-space"/>
    <w:basedOn w:val="Fuentedeprrafopredeter"/>
    <w:rsid w:val="00AC7594"/>
  </w:style>
  <w:style w:type="character" w:styleId="Hipervnculo">
    <w:name w:val="Hyperlink"/>
    <w:basedOn w:val="Fuentedeprrafopredeter"/>
    <w:uiPriority w:val="99"/>
    <w:unhideWhenUsed/>
    <w:rsid w:val="00AC7594"/>
    <w:rPr>
      <w:color w:val="0563C1" w:themeColor="hyperlink"/>
      <w:u w:val="single"/>
    </w:rPr>
  </w:style>
  <w:style w:type="paragraph" w:styleId="Bibliografa">
    <w:name w:val="Bibliography"/>
    <w:basedOn w:val="Normal"/>
    <w:next w:val="Normal"/>
    <w:uiPriority w:val="37"/>
    <w:unhideWhenUsed/>
    <w:rsid w:val="00A145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sj.jalisco.gob.mx/estadisticas-e-indicadores/63"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tx>
            <c:strRef>
              <c:f>Hoja1!$B$1</c:f>
              <c:strCache>
                <c:ptCount val="1"/>
                <c:pt idx="0">
                  <c:v>Columna1</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spPr>
              <a:solidFill>
                <a:schemeClr val="accent5">
                  <a:lumMod val="50000"/>
                </a:schemeClr>
              </a:solidFill>
              <a:ln>
                <a:noFill/>
              </a:ln>
              <a:effectLst>
                <a:outerShdw blurRad="57150" dist="19050" dir="5400000" algn="ctr" rotWithShape="0">
                  <a:srgbClr val="000000">
                    <a:alpha val="63000"/>
                  </a:srgbClr>
                </a:outerShdw>
              </a:effectLst>
            </c:spPr>
          </c:dPt>
          <c:dPt>
            <c:idx val="3"/>
            <c:spPr>
              <a:solidFill>
                <a:schemeClr val="accent6">
                  <a:lumMod val="50000"/>
                </a:schemeClr>
              </a:solidFill>
              <a:ln>
                <a:noFill/>
              </a:ln>
              <a:effectLst>
                <a:outerShdw blurRad="57150" dist="19050" dir="5400000" algn="ctr" rotWithShape="0">
                  <a:srgbClr val="000000">
                    <a:alpha val="63000"/>
                  </a:srgbClr>
                </a:outerShdw>
              </a:effectLst>
            </c:spPr>
          </c:dPt>
          <c:dPt>
            <c:idx val="4"/>
            <c:spPr>
              <a:solidFill>
                <a:srgbClr val="4A206A"/>
              </a:solidFill>
              <a:ln>
                <a:noFill/>
              </a:ln>
              <a:effectLst>
                <a:outerShdw blurRad="57150" dist="19050" dir="5400000" algn="ctr" rotWithShape="0">
                  <a:srgbClr val="000000">
                    <a:alpha val="63000"/>
                  </a:srgbClr>
                </a:outerShdw>
              </a:effectLst>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Hoja1!$A$2:$A$9</c:f>
              <c:strCache>
                <c:ptCount val="8"/>
                <c:pt idx="0">
                  <c:v>Delgadez severa</c:v>
                </c:pt>
                <c:pt idx="1">
                  <c:v>Delgadez moderada</c:v>
                </c:pt>
                <c:pt idx="2">
                  <c:v>Delgadez aceptable</c:v>
                </c:pt>
                <c:pt idx="3">
                  <c:v>Normopeso</c:v>
                </c:pt>
                <c:pt idx="4">
                  <c:v>Sobrepeso</c:v>
                </c:pt>
                <c:pt idx="5">
                  <c:v>Obesidad I</c:v>
                </c:pt>
                <c:pt idx="6">
                  <c:v>Obesidad II</c:v>
                </c:pt>
                <c:pt idx="7">
                  <c:v>Obesidad III</c:v>
                </c:pt>
              </c:strCache>
            </c:strRef>
          </c:cat>
          <c:val>
            <c:numRef>
              <c:f>Hoja1!$B$2:$B$9</c:f>
              <c:numCache>
                <c:formatCode>General</c:formatCode>
                <c:ptCount val="8"/>
                <c:pt idx="0">
                  <c:v>0</c:v>
                </c:pt>
                <c:pt idx="1">
                  <c:v>0</c:v>
                </c:pt>
                <c:pt idx="2">
                  <c:v>16.7</c:v>
                </c:pt>
                <c:pt idx="3">
                  <c:v>66.7</c:v>
                </c:pt>
                <c:pt idx="4">
                  <c:v>16.7</c:v>
                </c:pt>
                <c:pt idx="5">
                  <c:v>0</c:v>
                </c:pt>
                <c:pt idx="6">
                  <c:v>0</c:v>
                </c:pt>
                <c:pt idx="7">
                  <c:v>0</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MX"/>
  <c:chart>
    <c:autoTitleDeleted val="1"/>
    <c:plotArea>
      <c:layout/>
      <c:pieChart>
        <c:varyColors val="1"/>
        <c:ser>
          <c:idx val="0"/>
          <c:order val="0"/>
          <c:tx>
            <c:strRef>
              <c:f>Hoja1!$B$1</c:f>
              <c:strCache>
                <c:ptCount val="1"/>
                <c:pt idx="0">
                  <c:v>Ventas</c:v>
                </c:pt>
              </c:strCache>
            </c:strRef>
          </c:tx>
          <c:dPt>
            <c:idx val="0"/>
            <c:spPr>
              <a:solidFill>
                <a:schemeClr val="bg1">
                  <a:lumMod val="65000"/>
                </a:schemeClr>
              </a:solidFill>
              <a:ln>
                <a:noFill/>
              </a:ln>
              <a:effectLst>
                <a:outerShdw blurRad="57150" dist="19050" dir="5400000" algn="ctr" rotWithShape="0">
                  <a:srgbClr val="000000">
                    <a:alpha val="63000"/>
                  </a:srgbClr>
                </a:outerShdw>
              </a:effectLst>
            </c:spPr>
          </c:dPt>
          <c:dPt>
            <c:idx val="1"/>
            <c:spPr>
              <a:solidFill>
                <a:srgbClr val="4A206A"/>
              </a:solidFill>
              <a:ln>
                <a:noFill/>
              </a:ln>
              <a:effectLst>
                <a:outerShdw blurRad="57150" dist="19050" dir="5400000" algn="ctr" rotWithShape="0">
                  <a:srgbClr val="000000">
                    <a:alpha val="63000"/>
                  </a:srgbClr>
                </a:outerShdw>
              </a:effectLst>
            </c:spPr>
          </c:dPt>
          <c:cat>
            <c:strRef>
              <c:f>Hoja1!$A$2:$A$3</c:f>
              <c:strCache>
                <c:ptCount val="2"/>
                <c:pt idx="0">
                  <c:v>SI</c:v>
                </c:pt>
                <c:pt idx="1">
                  <c:v>2º trim.</c:v>
                </c:pt>
              </c:strCache>
            </c:strRef>
          </c:cat>
          <c:val>
            <c:numRef>
              <c:f>Hoja1!$B$2:$B$3</c:f>
              <c:numCache>
                <c:formatCode>General</c:formatCode>
                <c:ptCount val="2"/>
                <c:pt idx="0">
                  <c:v>50</c:v>
                </c:pt>
                <c:pt idx="1">
                  <c:v>50</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tx>
            <c:strRef>
              <c:f>Hoja1!$B$1</c:f>
              <c:strCache>
                <c:ptCount val="1"/>
                <c:pt idx="0">
                  <c:v>Ventas</c:v>
                </c:pt>
              </c:strCache>
            </c:strRef>
          </c:tx>
          <c:dPt>
            <c:idx val="0"/>
            <c:spPr>
              <a:solidFill>
                <a:srgbClr val="C00000"/>
              </a:solidFill>
              <a:ln>
                <a:noFill/>
              </a:ln>
              <a:effectLst>
                <a:outerShdw blurRad="57150" dist="19050" dir="5400000" algn="ctr" rotWithShape="0">
                  <a:srgbClr val="000000">
                    <a:alpha val="63000"/>
                  </a:srgbClr>
                </a:outerShdw>
              </a:effectLst>
            </c:spPr>
          </c:dPt>
          <c:dPt>
            <c:idx val="1"/>
            <c:spPr>
              <a:solidFill>
                <a:schemeClr val="accent6">
                  <a:lumMod val="75000"/>
                </a:schemeClr>
              </a:solidFill>
              <a:ln>
                <a:noFill/>
              </a:ln>
              <a:effectLst>
                <a:outerShdw blurRad="57150" dist="19050" dir="5400000" algn="ctr" rotWithShape="0">
                  <a:srgbClr val="000000">
                    <a:alpha val="63000"/>
                  </a:srgbClr>
                </a:outerShdw>
              </a:effectLst>
            </c:spPr>
          </c:dPt>
          <c:dPt>
            <c:idx val="2"/>
            <c:spPr>
              <a:solidFill>
                <a:schemeClr val="accent4">
                  <a:lumMod val="75000"/>
                </a:schemeClr>
              </a:solidFill>
              <a:ln>
                <a:noFill/>
              </a:ln>
              <a:effectLst>
                <a:outerShdw blurRad="57150" dist="19050" dir="5400000" algn="ctr" rotWithShape="0">
                  <a:srgbClr val="000000">
                    <a:alpha val="63000"/>
                  </a:srgbClr>
                </a:outerShdw>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4967219648725016"/>
                  <c:y val="-0.10745423022884544"/>
                </c:manualLayout>
              </c:layout>
              <c:tx>
                <c:rich>
                  <a:bodyPr/>
                  <a:lstStyle/>
                  <a:p>
                    <a:fld id="{FD9B3AC8-A776-45DC-9D60-2E38E8C83B09}" type="PERCENTAGE">
                      <a:rPr lang="en-US" sz="1800" b="1">
                        <a:solidFill>
                          <a:schemeClr val="bg1"/>
                        </a:solidFill>
                        <a:latin typeface="Times New Roman" panose="02020603050405020304" pitchFamily="18" charset="0"/>
                        <a:cs typeface="Times New Roman" panose="02020603050405020304" pitchFamily="18" charset="0"/>
                      </a:rPr>
                      <a:pPr/>
                      <a:t>[PORCENTAJE]</a:t>
                    </a:fld>
                    <a:endParaRPr lang="es-MX"/>
                  </a:p>
                </c:rich>
              </c:tx>
              <c:dLblPos val="bestFit"/>
              <c:showPercent val="1"/>
              <c:extLst>
                <c:ext xmlns:c15="http://schemas.microsoft.com/office/drawing/2012/chart" uri="{CE6537A1-D6FC-4f65-9D91-7224C49458BB}">
                  <c15:dlblFieldTable/>
                  <c15:showDataLabelsRange val="0"/>
                </c:ext>
              </c:extLst>
            </c:dLbl>
            <c:dLbl>
              <c:idx val="1"/>
              <c:layout>
                <c:manualLayout>
                  <c:x val="0.16314145771148691"/>
                  <c:y val="7.3871388693948201E-2"/>
                </c:manualLayout>
              </c:layout>
              <c:dLblPos val="bestFit"/>
              <c:showPercent val="1"/>
              <c:extLst>
                <c:ext xmlns:c15="http://schemas.microsoft.com/office/drawing/2012/chart" uri="{CE6537A1-D6FC-4f65-9D91-7224C49458BB}"/>
              </c:extLst>
            </c:dLbl>
            <c:dLbl>
              <c:idx val="2"/>
              <c:layout>
                <c:manualLayout>
                  <c:x val="6.0007971444514335E-2"/>
                  <c:y val="0.16271041088097796"/>
                </c:manualLayout>
              </c:layout>
              <c:dLblPos val="bestFit"/>
              <c:showPercent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Hoja1!$A$2:$A$6</c:f>
              <c:strCache>
                <c:ptCount val="5"/>
                <c:pt idx="0">
                  <c:v>Muy mala</c:v>
                </c:pt>
                <c:pt idx="1">
                  <c:v>Mala </c:v>
                </c:pt>
                <c:pt idx="2">
                  <c:v>Regular</c:v>
                </c:pt>
                <c:pt idx="3">
                  <c:v>Buena</c:v>
                </c:pt>
                <c:pt idx="4">
                  <c:v>Excelente</c:v>
                </c:pt>
              </c:strCache>
            </c:strRef>
          </c:cat>
          <c:val>
            <c:numRef>
              <c:f>Hoja1!$B$2:$B$6</c:f>
              <c:numCache>
                <c:formatCode>General</c:formatCode>
                <c:ptCount val="5"/>
                <c:pt idx="0">
                  <c:v>66.7</c:v>
                </c:pt>
                <c:pt idx="1">
                  <c:v>25</c:v>
                </c:pt>
                <c:pt idx="2">
                  <c:v>8.3000000000000007</c:v>
                </c:pt>
                <c:pt idx="3">
                  <c:v>0</c:v>
                </c:pt>
                <c:pt idx="4">
                  <c:v>0</c:v>
                </c:pt>
              </c:numCache>
            </c:numRef>
          </c:val>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barChart>
        <c:barDir val="col"/>
        <c:grouping val="stacked"/>
        <c:ser>
          <c:idx val="0"/>
          <c:order val="0"/>
          <c:tx>
            <c:strRef>
              <c:f>Hoja1!$B$1</c:f>
              <c:strCache>
                <c:ptCount val="1"/>
                <c:pt idx="0">
                  <c:v>Serie 1</c:v>
                </c:pt>
              </c:strCache>
            </c:strRef>
          </c:tx>
          <c:spPr>
            <a:solidFill>
              <a:schemeClr val="accent1"/>
            </a:solidFill>
            <a:ln>
              <a:noFill/>
            </a:ln>
            <a:effectLst/>
          </c:spPr>
          <c:cat>
            <c:strRef>
              <c:f>Hoja1!$A$2:$A$4</c:f>
              <c:strCache>
                <c:ptCount val="3"/>
                <c:pt idx="0">
                  <c:v>Por arriba del promedio </c:v>
                </c:pt>
                <c:pt idx="1">
                  <c:v>En el promedio</c:v>
                </c:pt>
                <c:pt idx="2">
                  <c:v>Debajo del promedio</c:v>
                </c:pt>
              </c:strCache>
            </c:strRef>
          </c:cat>
          <c:val>
            <c:numRef>
              <c:f>Hoja1!$B$2:$B$4</c:f>
              <c:numCache>
                <c:formatCode>General</c:formatCode>
                <c:ptCount val="3"/>
                <c:pt idx="0">
                  <c:v>0</c:v>
                </c:pt>
                <c:pt idx="1">
                  <c:v>0</c:v>
                </c:pt>
                <c:pt idx="2">
                  <c:v>100</c:v>
                </c:pt>
              </c:numCache>
            </c:numRef>
          </c:val>
        </c:ser>
        <c:overlap val="100"/>
        <c:axId val="101099392"/>
        <c:axId val="101100928"/>
      </c:barChart>
      <c:catAx>
        <c:axId val="1010993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100928"/>
        <c:crosses val="autoZero"/>
        <c:auto val="1"/>
        <c:lblAlgn val="ctr"/>
        <c:lblOffset val="100"/>
      </c:catAx>
      <c:valAx>
        <c:axId val="101100928"/>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0993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MX"/>
  <c:chart>
    <c:autoTitleDeleted val="1"/>
    <c:plotArea>
      <c:layout/>
      <c:barChart>
        <c:barDir val="col"/>
        <c:grouping val="stacked"/>
        <c:ser>
          <c:idx val="0"/>
          <c:order val="0"/>
          <c:tx>
            <c:strRef>
              <c:f>Hoja1!$B$1</c:f>
              <c:strCache>
                <c:ptCount val="1"/>
                <c:pt idx="0">
                  <c:v>Serie 1</c:v>
                </c:pt>
              </c:strCache>
            </c:strRef>
          </c:tx>
          <c:spPr>
            <a:solidFill>
              <a:schemeClr val="accent1"/>
            </a:solidFill>
            <a:ln>
              <a:noFill/>
            </a:ln>
            <a:effectLst/>
          </c:spPr>
          <c:cat>
            <c:strRef>
              <c:f>Hoja1!$A$2:$A$6</c:f>
              <c:strCache>
                <c:ptCount val="5"/>
                <c:pt idx="0">
                  <c:v>Superior</c:v>
                </c:pt>
                <c:pt idx="1">
                  <c:v>Excelente</c:v>
                </c:pt>
                <c:pt idx="2">
                  <c:v>Aceptable</c:v>
                </c:pt>
                <c:pt idx="3">
                  <c:v>Pobre</c:v>
                </c:pt>
                <c:pt idx="4">
                  <c:v>Muy pobre</c:v>
                </c:pt>
              </c:strCache>
            </c:strRef>
          </c:cat>
          <c:val>
            <c:numRef>
              <c:f>Hoja1!$B$2:$B$6</c:f>
              <c:numCache>
                <c:formatCode>General</c:formatCode>
                <c:ptCount val="5"/>
                <c:pt idx="0">
                  <c:v>75</c:v>
                </c:pt>
                <c:pt idx="1">
                  <c:v>0</c:v>
                </c:pt>
                <c:pt idx="2">
                  <c:v>8</c:v>
                </c:pt>
                <c:pt idx="3">
                  <c:v>0</c:v>
                </c:pt>
                <c:pt idx="4">
                  <c:v>16</c:v>
                </c:pt>
              </c:numCache>
            </c:numRef>
          </c:val>
        </c:ser>
        <c:overlap val="100"/>
        <c:axId val="149666432"/>
        <c:axId val="149852544"/>
      </c:barChart>
      <c:catAx>
        <c:axId val="14966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852544"/>
        <c:crosses val="autoZero"/>
        <c:auto val="1"/>
        <c:lblAlgn val="ctr"/>
        <c:lblOffset val="100"/>
      </c:catAx>
      <c:valAx>
        <c:axId val="149852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6664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manualLayout>
          <c:layoutTarget val="inner"/>
          <c:xMode val="edge"/>
          <c:yMode val="edge"/>
          <c:x val="4.3930370213681624E-2"/>
          <c:y val="2.2938318781969474E-2"/>
          <c:w val="0.94669251272110511"/>
          <c:h val="0.85684514337924211"/>
        </c:manualLayout>
      </c:layout>
      <c:barChart>
        <c:barDir val="col"/>
        <c:grouping val="clustered"/>
        <c:ser>
          <c:idx val="0"/>
          <c:order val="0"/>
          <c:spPr>
            <a:solidFill>
              <a:schemeClr val="accent1"/>
            </a:solidFill>
            <a:ln>
              <a:noFill/>
            </a:ln>
            <a:effectLst/>
          </c:spPr>
          <c:cat>
            <c:strRef>
              <c:f>Hoja1!$A$2:$A$4</c:f>
              <c:strCache>
                <c:ptCount val="3"/>
                <c:pt idx="0">
                  <c:v>Baja</c:v>
                </c:pt>
                <c:pt idx="1">
                  <c:v>Moderada</c:v>
                </c:pt>
                <c:pt idx="2">
                  <c:v>Alta</c:v>
                </c:pt>
              </c:strCache>
            </c:strRef>
          </c:cat>
          <c:val>
            <c:numRef>
              <c:f>Hoja1!$B$2:$B$4</c:f>
              <c:numCache>
                <c:formatCode>General</c:formatCode>
                <c:ptCount val="3"/>
                <c:pt idx="0">
                  <c:v>16.7</c:v>
                </c:pt>
                <c:pt idx="1">
                  <c:v>33.300000000000004</c:v>
                </c:pt>
                <c:pt idx="2">
                  <c:v>50</c:v>
                </c:pt>
              </c:numCache>
            </c:numRef>
          </c:val>
        </c:ser>
        <c:gapWidth val="219"/>
        <c:overlap val="-27"/>
        <c:axId val="149863808"/>
        <c:axId val="149525632"/>
      </c:barChart>
      <c:catAx>
        <c:axId val="149863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25632"/>
        <c:crosses val="autoZero"/>
        <c:auto val="1"/>
        <c:lblAlgn val="ctr"/>
        <c:lblOffset val="100"/>
      </c:catAx>
      <c:valAx>
        <c:axId val="14952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8638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Sec17</b:Tag>
    <b:SourceType>InternetSite</b:SourceType>
    <b:Guid>{88AA0836-00A8-4541-ABFA-748F4DA04509}</b:Guid>
    <b:Author>
      <b:Author>
        <b:Corporate>Secretaria de Desarrollo Social</b:Corporate>
      </b:Author>
    </b:Author>
    <b:Title>La juventud mexicana en cifras</b:Title>
    <b:Year>2017</b:Year>
    <b:Month>Junio</b:Month>
    <b:Day>30</b:Day>
    <b:URL>https://www.gob.mx/sedesol/articulos/la-juventud-mexicana-en-cifras</b:URL>
    <b:RefOrder>1</b:RefOrder>
  </b:Source>
  <b:Source>
    <b:Tag>Mel06</b:Tag>
    <b:SourceType>Book</b:SourceType>
    <b:Guid>{B9320551-B8B6-4F1B-804D-99B62CFF2384}</b:Guid>
    <b:Author>
      <b:Author>
        <b:NameList>
          <b:Person>
            <b:Last>Williams</b:Last>
            <b:First>Melvin</b:First>
          </b:Person>
        </b:NameList>
      </b:Author>
    </b:Author>
    <b:Title>Nutricion para la salud, condicion fisica y deporte</b:Title>
    <b:Year>2006</b:Year>
    <b:City>New York</b:City>
    <b:Publisher>McGraw-Hill Intermericana</b:Publisher>
    <b:RefOrder>1</b:RefOrder>
  </b:Source>
</b:Sources>
</file>

<file path=customXml/itemProps1.xml><?xml version="1.0" encoding="utf-8"?>
<ds:datastoreItem xmlns:ds="http://schemas.openxmlformats.org/officeDocument/2006/customXml" ds:itemID="{B35E0B03-12C5-4871-9855-089A92B1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2351</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Nahum Ramirez</dc:creator>
  <cp:keywords/>
  <dc:description/>
  <cp:lastModifiedBy>claudia azucena de leon olvera</cp:lastModifiedBy>
  <cp:revision>14</cp:revision>
  <dcterms:created xsi:type="dcterms:W3CDTF">2017-08-31T05:22:00Z</dcterms:created>
  <dcterms:modified xsi:type="dcterms:W3CDTF">2017-09-06T22:18:00Z</dcterms:modified>
</cp:coreProperties>
</file>