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B7" w:rsidRPr="002B16B7" w:rsidRDefault="002B16B7" w:rsidP="002B16B7">
      <w:pPr>
        <w:spacing w:line="240" w:lineRule="auto"/>
        <w:jc w:val="both"/>
        <w:rPr>
          <w:rFonts w:ascii="Arial" w:hAnsi="Arial" w:cs="Arial"/>
          <w:sz w:val="24"/>
          <w:szCs w:val="24"/>
        </w:rPr>
      </w:pPr>
      <w:r w:rsidRPr="002B16B7">
        <w:rPr>
          <w:rFonts w:ascii="Arial" w:hAnsi="Arial" w:cs="Arial"/>
          <w:sz w:val="24"/>
          <w:szCs w:val="24"/>
        </w:rPr>
        <w:t>‘’EVALUACION DE LA CAPACIDAD ANTIBACTERIANA Y ANTIMICOTICA DE UNA SOLUCION HIPEROSMÓTICA DISEÑADA PARA SU USO COMO IRRIGANTE ENDODÓNTICO’’</w:t>
      </w:r>
    </w:p>
    <w:p w:rsidR="002B16B7" w:rsidRPr="002B16B7" w:rsidRDefault="002B16B7" w:rsidP="002B16B7">
      <w:pPr>
        <w:spacing w:line="240" w:lineRule="auto"/>
        <w:jc w:val="both"/>
        <w:rPr>
          <w:rFonts w:ascii="Arial" w:hAnsi="Arial" w:cs="Arial"/>
          <w:sz w:val="24"/>
          <w:szCs w:val="24"/>
        </w:rPr>
      </w:pPr>
      <w:r w:rsidRPr="002B16B7">
        <w:rPr>
          <w:rFonts w:ascii="Arial" w:hAnsi="Arial" w:cs="Arial"/>
          <w:sz w:val="24"/>
          <w:szCs w:val="24"/>
        </w:rPr>
        <w:t>Daniela López Ruelas*, Dr. Ricardo Oliva Rodríguez**, Dra. Ana María González Amaro***</w:t>
      </w:r>
    </w:p>
    <w:p w:rsidR="002B16B7" w:rsidRPr="002B16B7" w:rsidRDefault="002B16B7" w:rsidP="002B16B7">
      <w:pPr>
        <w:spacing w:line="240" w:lineRule="auto"/>
        <w:jc w:val="both"/>
        <w:rPr>
          <w:rFonts w:ascii="Arial" w:hAnsi="Arial" w:cs="Arial"/>
          <w:sz w:val="24"/>
          <w:szCs w:val="24"/>
        </w:rPr>
      </w:pPr>
    </w:p>
    <w:p w:rsidR="00D635D9" w:rsidRDefault="002B16B7" w:rsidP="002B16B7">
      <w:pPr>
        <w:spacing w:before="120"/>
        <w:jc w:val="both"/>
        <w:rPr>
          <w:rFonts w:ascii="Arial" w:hAnsi="Arial" w:cs="Arial"/>
          <w:sz w:val="24"/>
          <w:szCs w:val="24"/>
        </w:rPr>
        <w:sectPr w:rsidR="00D635D9" w:rsidSect="00354AB8">
          <w:pgSz w:w="12240" w:h="15840"/>
          <w:pgMar w:top="1417" w:right="1701" w:bottom="1417" w:left="1701" w:header="708" w:footer="708" w:gutter="0"/>
          <w:cols w:space="708"/>
          <w:docGrid w:linePitch="360"/>
        </w:sectPr>
      </w:pPr>
      <w:r w:rsidRPr="002B16B7">
        <w:rPr>
          <w:rFonts w:ascii="Arial" w:hAnsi="Arial" w:cs="Arial"/>
          <w:b/>
          <w:sz w:val="24"/>
          <w:szCs w:val="24"/>
        </w:rPr>
        <w:t>Resumen</w:t>
      </w:r>
      <w:r w:rsidRPr="002B16B7">
        <w:rPr>
          <w:rFonts w:ascii="Arial" w:hAnsi="Arial" w:cs="Arial"/>
          <w:b/>
          <w:sz w:val="24"/>
          <w:szCs w:val="24"/>
        </w:rPr>
        <w:br/>
        <w:t xml:space="preserve"> </w:t>
      </w:r>
      <w:r w:rsidRPr="002B16B7">
        <w:rPr>
          <w:rFonts w:ascii="Arial" w:hAnsi="Arial" w:cs="Arial"/>
          <w:sz w:val="24"/>
          <w:szCs w:val="24"/>
        </w:rPr>
        <w:t xml:space="preserve">INTRODUCCIÓN: La irrigación, acompañada de la aspiración, es un precioso auxiliar en la instrumentación del conducto radicular, y tiene como objetivo la remoción de los detritos, la reducción del número de bacterias existentes en el interior de los conductos radiculares, tanto por la acción mecánica como por la acción antimicrobiana de la sustancia utilizada. Facilita la instrumentación una vez que mantiene las paredes </w:t>
      </w:r>
      <w:proofErr w:type="spellStart"/>
      <w:r w:rsidRPr="002B16B7">
        <w:rPr>
          <w:rFonts w:ascii="Arial" w:hAnsi="Arial" w:cs="Arial"/>
          <w:sz w:val="24"/>
          <w:szCs w:val="24"/>
        </w:rPr>
        <w:t>dentinarias</w:t>
      </w:r>
      <w:proofErr w:type="spellEnd"/>
      <w:r w:rsidRPr="002B16B7">
        <w:rPr>
          <w:rFonts w:ascii="Arial" w:hAnsi="Arial" w:cs="Arial"/>
          <w:sz w:val="24"/>
          <w:szCs w:val="24"/>
        </w:rPr>
        <w:t xml:space="preserve"> hidratadas, ejerciendo acción lubrificadora</w:t>
      </w:r>
      <w:r w:rsidRPr="002B16B7">
        <w:rPr>
          <w:rFonts w:ascii="Arial" w:hAnsi="Arial" w:cs="Arial"/>
          <w:sz w:val="24"/>
          <w:szCs w:val="24"/>
          <w:vertAlign w:val="superscript"/>
        </w:rPr>
        <w:t>2</w:t>
      </w:r>
      <w:r w:rsidRPr="002B16B7">
        <w:rPr>
          <w:rFonts w:ascii="Arial" w:hAnsi="Arial" w:cs="Arial"/>
          <w:sz w:val="24"/>
          <w:szCs w:val="24"/>
        </w:rPr>
        <w:t xml:space="preserve">. MATERIALES Y METODOS: Se utilizaron 60 barras de resina acrílica </w:t>
      </w:r>
      <w:proofErr w:type="spellStart"/>
      <w:r w:rsidRPr="002B16B7">
        <w:rPr>
          <w:rFonts w:ascii="Arial" w:hAnsi="Arial" w:cs="Arial"/>
          <w:sz w:val="24"/>
          <w:szCs w:val="24"/>
        </w:rPr>
        <w:t>autocurable</w:t>
      </w:r>
      <w:proofErr w:type="spellEnd"/>
      <w:r w:rsidRPr="002B16B7">
        <w:rPr>
          <w:rFonts w:ascii="Arial" w:hAnsi="Arial" w:cs="Arial"/>
          <w:sz w:val="24"/>
          <w:szCs w:val="24"/>
        </w:rPr>
        <w:t xml:space="preserve"> como muestras para ser contaminadas con m</w:t>
      </w:r>
      <w:r w:rsidR="00CB6A7A">
        <w:rPr>
          <w:rFonts w:ascii="Arial" w:hAnsi="Arial" w:cs="Arial"/>
          <w:sz w:val="24"/>
          <w:szCs w:val="24"/>
        </w:rPr>
        <w:t>icro</w:t>
      </w:r>
      <w:r w:rsidRPr="002B16B7">
        <w:rPr>
          <w:rFonts w:ascii="Arial" w:hAnsi="Arial" w:cs="Arial"/>
          <w:sz w:val="24"/>
          <w:szCs w:val="24"/>
        </w:rPr>
        <w:t>o</w:t>
      </w:r>
      <w:r w:rsidR="00CB6A7A">
        <w:rPr>
          <w:rFonts w:ascii="Arial" w:hAnsi="Arial" w:cs="Arial"/>
          <w:sz w:val="24"/>
          <w:szCs w:val="24"/>
        </w:rPr>
        <w:t>rganismos</w:t>
      </w:r>
      <w:r w:rsidRPr="002B16B7">
        <w:rPr>
          <w:rFonts w:ascii="Arial" w:hAnsi="Arial" w:cs="Arial"/>
          <w:sz w:val="24"/>
          <w:szCs w:val="24"/>
        </w:rPr>
        <w:t xml:space="preserve"> de Cándida Albicans y E. </w:t>
      </w:r>
      <w:proofErr w:type="spellStart"/>
      <w:r w:rsidRPr="002B16B7">
        <w:rPr>
          <w:rFonts w:ascii="Arial" w:hAnsi="Arial" w:cs="Arial"/>
          <w:sz w:val="24"/>
          <w:szCs w:val="24"/>
        </w:rPr>
        <w:t>Faecalis</w:t>
      </w:r>
      <w:proofErr w:type="spellEnd"/>
      <w:r w:rsidRPr="002B16B7">
        <w:rPr>
          <w:rFonts w:ascii="Arial" w:hAnsi="Arial" w:cs="Arial"/>
          <w:sz w:val="24"/>
          <w:szCs w:val="24"/>
        </w:rPr>
        <w:t xml:space="preserve"> y </w:t>
      </w:r>
      <w:proofErr w:type="spellStart"/>
      <w:r w:rsidRPr="002B16B7">
        <w:rPr>
          <w:rFonts w:ascii="Arial" w:hAnsi="Arial" w:cs="Arial"/>
          <w:sz w:val="24"/>
          <w:szCs w:val="24"/>
        </w:rPr>
        <w:t>despues</w:t>
      </w:r>
      <w:proofErr w:type="spellEnd"/>
      <w:r w:rsidRPr="002B16B7">
        <w:rPr>
          <w:rFonts w:ascii="Arial" w:hAnsi="Arial" w:cs="Arial"/>
          <w:sz w:val="24"/>
          <w:szCs w:val="24"/>
        </w:rPr>
        <w:t xml:space="preserve"> ser sumergidas en diferentes soluciones irrigantes en este caso, </w:t>
      </w:r>
      <w:proofErr w:type="spellStart"/>
      <w:r w:rsidRPr="002B16B7">
        <w:rPr>
          <w:rFonts w:ascii="Arial" w:hAnsi="Arial" w:cs="Arial"/>
          <w:sz w:val="24"/>
          <w:szCs w:val="24"/>
        </w:rPr>
        <w:t>NaOCl</w:t>
      </w:r>
      <w:proofErr w:type="spellEnd"/>
      <w:r w:rsidRPr="002B16B7">
        <w:rPr>
          <w:rFonts w:ascii="Arial" w:hAnsi="Arial" w:cs="Arial"/>
          <w:sz w:val="24"/>
          <w:szCs w:val="24"/>
        </w:rPr>
        <w:t xml:space="preserve"> y una solución </w:t>
      </w:r>
      <w:proofErr w:type="spellStart"/>
      <w:r w:rsidRPr="002B16B7">
        <w:rPr>
          <w:rFonts w:ascii="Arial" w:hAnsi="Arial" w:cs="Arial"/>
          <w:sz w:val="24"/>
          <w:szCs w:val="24"/>
        </w:rPr>
        <w:t>hiperosmótica</w:t>
      </w:r>
      <w:proofErr w:type="spellEnd"/>
      <w:r w:rsidRPr="002B16B7">
        <w:rPr>
          <w:rFonts w:ascii="Arial" w:hAnsi="Arial" w:cs="Arial"/>
          <w:sz w:val="24"/>
          <w:szCs w:val="24"/>
        </w:rPr>
        <w:t xml:space="preserve"> tomando en cuenta el tiempo y su actividad bacteriostática. CONCLUSIÓN: las soluciones irrigantes que utilizamos en tiempos diferentes mostraron un porcentaje alto de actividad microbicida sobre la </w:t>
      </w:r>
      <w:proofErr w:type="spellStart"/>
      <w:r w:rsidRPr="002B16B7">
        <w:rPr>
          <w:rFonts w:ascii="Arial" w:hAnsi="Arial" w:cs="Arial"/>
          <w:sz w:val="24"/>
          <w:szCs w:val="24"/>
        </w:rPr>
        <w:t>Candida</w:t>
      </w:r>
      <w:proofErr w:type="spellEnd"/>
      <w:r w:rsidRPr="002B16B7">
        <w:rPr>
          <w:rFonts w:ascii="Arial" w:hAnsi="Arial" w:cs="Arial"/>
          <w:sz w:val="24"/>
          <w:szCs w:val="24"/>
        </w:rPr>
        <w:t xml:space="preserve"> Albicans y E. </w:t>
      </w:r>
      <w:proofErr w:type="spellStart"/>
      <w:r w:rsidRPr="002B16B7">
        <w:rPr>
          <w:rFonts w:ascii="Arial" w:hAnsi="Arial" w:cs="Arial"/>
          <w:sz w:val="24"/>
          <w:szCs w:val="24"/>
        </w:rPr>
        <w:t>Faecalis</w:t>
      </w:r>
      <w:proofErr w:type="spellEnd"/>
      <w:r w:rsidRPr="002B16B7">
        <w:rPr>
          <w:rFonts w:ascii="Arial" w:hAnsi="Arial" w:cs="Arial"/>
          <w:sz w:val="24"/>
          <w:szCs w:val="24"/>
        </w:rPr>
        <w:t xml:space="preserve">. El hipoclorito de sodio al 2.25% a pesar de su baja concentración es una solución muy efectiva debido a que no se vio alterada por tiempos, dando los mismo resultados ya sea en 30 min y 60 min, al igual que la solución hiperosmotica que utilizamos sus concentraciones cumplían con los </w:t>
      </w:r>
    </w:p>
    <w:p w:rsidR="002B16B7" w:rsidRPr="002B16B7" w:rsidRDefault="002B16B7" w:rsidP="002B16B7">
      <w:pPr>
        <w:spacing w:before="120"/>
        <w:jc w:val="both"/>
        <w:rPr>
          <w:rFonts w:ascii="Arial" w:hAnsi="Arial" w:cs="Arial"/>
          <w:sz w:val="24"/>
          <w:szCs w:val="24"/>
        </w:rPr>
      </w:pPr>
      <w:r w:rsidRPr="002B16B7">
        <w:rPr>
          <w:rFonts w:ascii="Arial" w:hAnsi="Arial" w:cs="Arial"/>
          <w:sz w:val="24"/>
          <w:szCs w:val="24"/>
        </w:rPr>
        <w:lastRenderedPageBreak/>
        <w:t xml:space="preserve">200mL, sin embargo, era mayor y fue más efectiva que el </w:t>
      </w:r>
      <w:proofErr w:type="spellStart"/>
      <w:r w:rsidRPr="002B16B7">
        <w:rPr>
          <w:rFonts w:ascii="Arial" w:hAnsi="Arial" w:cs="Arial"/>
          <w:sz w:val="24"/>
          <w:szCs w:val="24"/>
        </w:rPr>
        <w:t>NaOCl</w:t>
      </w:r>
      <w:proofErr w:type="spellEnd"/>
      <w:r w:rsidRPr="002B16B7">
        <w:rPr>
          <w:rFonts w:ascii="Arial" w:hAnsi="Arial" w:cs="Arial"/>
          <w:sz w:val="24"/>
          <w:szCs w:val="24"/>
        </w:rPr>
        <w:t>.</w:t>
      </w:r>
    </w:p>
    <w:p w:rsidR="002B16B7" w:rsidRPr="002B16B7" w:rsidRDefault="002B16B7" w:rsidP="002B16B7">
      <w:pPr>
        <w:spacing w:line="240" w:lineRule="auto"/>
        <w:jc w:val="both"/>
        <w:rPr>
          <w:rFonts w:ascii="Arial" w:hAnsi="Arial" w:cs="Arial"/>
          <w:sz w:val="24"/>
          <w:szCs w:val="24"/>
        </w:rPr>
      </w:pPr>
    </w:p>
    <w:p w:rsidR="002B16B7" w:rsidRPr="002B16B7" w:rsidRDefault="002B16B7" w:rsidP="002B16B7">
      <w:pPr>
        <w:spacing w:line="240" w:lineRule="auto"/>
        <w:jc w:val="both"/>
        <w:rPr>
          <w:rFonts w:ascii="Arial" w:hAnsi="Arial" w:cs="Arial"/>
          <w:sz w:val="24"/>
          <w:szCs w:val="24"/>
        </w:rPr>
      </w:pPr>
      <w:r w:rsidRPr="002B16B7">
        <w:rPr>
          <w:rFonts w:ascii="Arial" w:hAnsi="Arial" w:cs="Arial"/>
          <w:sz w:val="24"/>
          <w:szCs w:val="24"/>
        </w:rPr>
        <w:t>*Estudiante Licenciatura Cirujano Dentista, UAN</w:t>
      </w:r>
    </w:p>
    <w:p w:rsidR="002B16B7" w:rsidRPr="002B16B7" w:rsidRDefault="002B16B7" w:rsidP="002B16B7">
      <w:pPr>
        <w:spacing w:line="240" w:lineRule="auto"/>
        <w:jc w:val="both"/>
        <w:rPr>
          <w:rFonts w:ascii="Arial" w:hAnsi="Arial" w:cs="Arial"/>
          <w:sz w:val="24"/>
          <w:szCs w:val="24"/>
        </w:rPr>
      </w:pPr>
      <w:r w:rsidRPr="002B16B7">
        <w:rPr>
          <w:rFonts w:ascii="Arial" w:hAnsi="Arial" w:cs="Arial"/>
          <w:sz w:val="24"/>
          <w:szCs w:val="24"/>
        </w:rPr>
        <w:t>**Doctor en Ciencias biológicas, Profesor Investigador, Maestría en Endodoncia UASLP</w:t>
      </w:r>
    </w:p>
    <w:p w:rsidR="002B16B7" w:rsidRPr="002B16B7" w:rsidRDefault="002B16B7" w:rsidP="002B16B7">
      <w:pPr>
        <w:spacing w:line="240" w:lineRule="auto"/>
        <w:jc w:val="both"/>
        <w:rPr>
          <w:rFonts w:ascii="Arial" w:hAnsi="Arial" w:cs="Arial"/>
          <w:sz w:val="24"/>
          <w:szCs w:val="24"/>
        </w:rPr>
      </w:pPr>
      <w:r w:rsidRPr="002B16B7">
        <w:rPr>
          <w:rFonts w:ascii="Arial" w:hAnsi="Arial" w:cs="Arial"/>
          <w:sz w:val="24"/>
          <w:szCs w:val="24"/>
        </w:rPr>
        <w:t>***Maestra en Ciencias, Coordinadora del departamento de Microbiología UASLP</w:t>
      </w:r>
    </w:p>
    <w:p w:rsidR="002B16B7" w:rsidRPr="002B16B7" w:rsidRDefault="002B16B7" w:rsidP="002B16B7">
      <w:pPr>
        <w:spacing w:line="240" w:lineRule="auto"/>
        <w:jc w:val="both"/>
        <w:rPr>
          <w:rFonts w:ascii="Arial" w:hAnsi="Arial" w:cs="Arial"/>
          <w:sz w:val="24"/>
          <w:szCs w:val="24"/>
        </w:rPr>
      </w:pPr>
    </w:p>
    <w:p w:rsidR="002B16B7" w:rsidRPr="007335F4" w:rsidRDefault="002B16B7" w:rsidP="002B16B7">
      <w:pPr>
        <w:spacing w:line="240" w:lineRule="auto"/>
        <w:jc w:val="both"/>
        <w:rPr>
          <w:rFonts w:ascii="Arial" w:hAnsi="Arial" w:cs="Arial"/>
          <w:sz w:val="24"/>
          <w:szCs w:val="24"/>
        </w:rPr>
      </w:pPr>
      <w:r w:rsidRPr="007335F4">
        <w:rPr>
          <w:rFonts w:ascii="Arial" w:hAnsi="Arial" w:cs="Arial"/>
          <w:sz w:val="24"/>
          <w:szCs w:val="24"/>
        </w:rPr>
        <w:t>INTRODUCCIÓN</w:t>
      </w:r>
    </w:p>
    <w:p w:rsidR="002B16B7" w:rsidRPr="007335F4" w:rsidRDefault="002B16B7" w:rsidP="002B16B7">
      <w:pPr>
        <w:jc w:val="both"/>
        <w:rPr>
          <w:rFonts w:ascii="Arial" w:hAnsi="Arial" w:cs="Arial"/>
          <w:sz w:val="24"/>
          <w:szCs w:val="24"/>
          <w:vertAlign w:val="superscript"/>
        </w:rPr>
      </w:pPr>
      <w:r w:rsidRPr="007335F4">
        <w:rPr>
          <w:rFonts w:ascii="Arial" w:hAnsi="Arial" w:cs="Arial"/>
          <w:sz w:val="24"/>
          <w:szCs w:val="24"/>
        </w:rPr>
        <w:t xml:space="preserve">Uno de los principios básicos que hacen a la práctica de la endodoncia es mantener una ética profesional dirigida a canalizar todos los esfuerzos en lograr que se mantenga un éxito del tratamiento sustentable en el tiempo a corto, mediano y largo plazo. </w:t>
      </w:r>
      <w:r w:rsidRPr="007335F4">
        <w:rPr>
          <w:rFonts w:ascii="Arial" w:hAnsi="Arial" w:cs="Arial"/>
          <w:sz w:val="24"/>
          <w:szCs w:val="24"/>
          <w:vertAlign w:val="superscript"/>
        </w:rPr>
        <w:t>1</w:t>
      </w:r>
    </w:p>
    <w:p w:rsidR="00416407" w:rsidRPr="007335F4" w:rsidRDefault="002B16B7" w:rsidP="002B16B7">
      <w:pPr>
        <w:jc w:val="both"/>
        <w:rPr>
          <w:rFonts w:ascii="Arial" w:hAnsi="Arial" w:cs="Arial"/>
          <w:sz w:val="24"/>
          <w:szCs w:val="24"/>
        </w:rPr>
      </w:pPr>
      <w:r w:rsidRPr="007335F4">
        <w:rPr>
          <w:rFonts w:ascii="Arial" w:hAnsi="Arial" w:cs="Arial"/>
          <w:sz w:val="24"/>
          <w:szCs w:val="24"/>
        </w:rPr>
        <w:t xml:space="preserve">El papel de los microorganismos y sus productos en las patologías </w:t>
      </w:r>
      <w:proofErr w:type="spellStart"/>
      <w:r w:rsidRPr="007335F4">
        <w:rPr>
          <w:rFonts w:ascii="Arial" w:hAnsi="Arial" w:cs="Arial"/>
          <w:sz w:val="24"/>
          <w:szCs w:val="24"/>
        </w:rPr>
        <w:t>pulpares</w:t>
      </w:r>
      <w:proofErr w:type="spellEnd"/>
      <w:r w:rsidRPr="007335F4">
        <w:rPr>
          <w:rFonts w:ascii="Arial" w:hAnsi="Arial" w:cs="Arial"/>
          <w:sz w:val="24"/>
          <w:szCs w:val="24"/>
        </w:rPr>
        <w:t xml:space="preserve"> y </w:t>
      </w:r>
      <w:proofErr w:type="spellStart"/>
      <w:r w:rsidRPr="007335F4">
        <w:rPr>
          <w:rFonts w:ascii="Arial" w:hAnsi="Arial" w:cs="Arial"/>
          <w:sz w:val="24"/>
          <w:szCs w:val="24"/>
        </w:rPr>
        <w:t>periapicales</w:t>
      </w:r>
      <w:proofErr w:type="spellEnd"/>
      <w:r w:rsidRPr="007335F4">
        <w:rPr>
          <w:rFonts w:ascii="Arial" w:hAnsi="Arial" w:cs="Arial"/>
          <w:sz w:val="24"/>
          <w:szCs w:val="24"/>
        </w:rPr>
        <w:t xml:space="preserve"> ha sido ampliamente estudiado. La finalidad del tratamiento </w:t>
      </w:r>
      <w:proofErr w:type="spellStart"/>
      <w:r w:rsidRPr="007335F4">
        <w:rPr>
          <w:rFonts w:ascii="Arial" w:hAnsi="Arial" w:cs="Arial"/>
          <w:sz w:val="24"/>
          <w:szCs w:val="24"/>
        </w:rPr>
        <w:t>endodóntico</w:t>
      </w:r>
      <w:proofErr w:type="spellEnd"/>
      <w:r w:rsidRPr="007335F4">
        <w:rPr>
          <w:rFonts w:ascii="Arial" w:hAnsi="Arial" w:cs="Arial"/>
          <w:sz w:val="24"/>
          <w:szCs w:val="24"/>
        </w:rPr>
        <w:t xml:space="preserve">, específicamente en la fase del preparo </w:t>
      </w:r>
      <w:proofErr w:type="spellStart"/>
      <w:r w:rsidRPr="007335F4">
        <w:rPr>
          <w:rFonts w:ascii="Arial" w:hAnsi="Arial" w:cs="Arial"/>
          <w:sz w:val="24"/>
          <w:szCs w:val="24"/>
        </w:rPr>
        <w:t>bio</w:t>
      </w:r>
      <w:proofErr w:type="spellEnd"/>
      <w:r w:rsidRPr="007335F4">
        <w:rPr>
          <w:rFonts w:ascii="Arial" w:hAnsi="Arial" w:cs="Arial"/>
          <w:sz w:val="24"/>
          <w:szCs w:val="24"/>
        </w:rPr>
        <w:t xml:space="preserve">-mecánico es la limpieza </w:t>
      </w:r>
      <w:r w:rsidRPr="007335F4">
        <w:rPr>
          <w:rFonts w:ascii="Arial" w:hAnsi="Arial" w:cs="Arial"/>
          <w:sz w:val="24"/>
          <w:szCs w:val="24"/>
        </w:rPr>
        <w:lastRenderedPageBreak/>
        <w:t>del conducto radicular y la conformación cónica del conducto que irá a facilitar la obturación posterior.</w:t>
      </w:r>
    </w:p>
    <w:p w:rsidR="002B16B7" w:rsidRDefault="002B16B7" w:rsidP="002B16B7">
      <w:pPr>
        <w:jc w:val="both"/>
        <w:rPr>
          <w:rFonts w:ascii="Arial" w:hAnsi="Arial" w:cs="Arial"/>
          <w:sz w:val="24"/>
          <w:szCs w:val="24"/>
        </w:rPr>
      </w:pPr>
      <w:r w:rsidRPr="007335F4">
        <w:rPr>
          <w:rFonts w:ascii="Arial" w:hAnsi="Arial" w:cs="Arial"/>
          <w:sz w:val="24"/>
          <w:szCs w:val="24"/>
        </w:rPr>
        <w:t xml:space="preserve">La irrigación, acompañada de la aspiración, es un precioso auxiliar en la instrumentación del conducto radicular, y tiene como objetivo la remoción de los detritos, la reducción del número de bacterias existentes en el interior de los conductos radiculares, tanto por la acción mecánica como por la acción antimicrobiana de la sustancia utilizada, facilita la instrumentación una vez que mantiene las paredes </w:t>
      </w:r>
      <w:proofErr w:type="spellStart"/>
      <w:r w:rsidRPr="007335F4">
        <w:rPr>
          <w:rFonts w:ascii="Arial" w:hAnsi="Arial" w:cs="Arial"/>
          <w:sz w:val="24"/>
          <w:szCs w:val="24"/>
        </w:rPr>
        <w:t>dentinarias</w:t>
      </w:r>
      <w:proofErr w:type="spellEnd"/>
      <w:r w:rsidRPr="007335F4">
        <w:rPr>
          <w:rFonts w:ascii="Arial" w:hAnsi="Arial" w:cs="Arial"/>
          <w:sz w:val="24"/>
          <w:szCs w:val="24"/>
        </w:rPr>
        <w:t xml:space="preserve"> hidratadas, ejerciendo acción lubrificadora</w:t>
      </w:r>
      <w:r w:rsidRPr="007335F4">
        <w:rPr>
          <w:rFonts w:ascii="Arial" w:hAnsi="Arial" w:cs="Arial"/>
          <w:sz w:val="24"/>
          <w:szCs w:val="24"/>
          <w:vertAlign w:val="superscript"/>
        </w:rPr>
        <w:t>2</w:t>
      </w:r>
      <w:r w:rsidRPr="007335F4">
        <w:rPr>
          <w:rFonts w:ascii="Arial" w:hAnsi="Arial" w:cs="Arial"/>
          <w:sz w:val="24"/>
          <w:szCs w:val="24"/>
        </w:rPr>
        <w:t>.</w:t>
      </w:r>
    </w:p>
    <w:p w:rsidR="00416407" w:rsidRPr="0014798C" w:rsidRDefault="00416407" w:rsidP="002B16B7">
      <w:pPr>
        <w:jc w:val="both"/>
        <w:rPr>
          <w:rFonts w:ascii="Arial" w:hAnsi="Arial" w:cs="Arial"/>
          <w:sz w:val="24"/>
          <w:szCs w:val="24"/>
        </w:rPr>
      </w:pPr>
      <w:r w:rsidRPr="0014798C">
        <w:rPr>
          <w:rFonts w:ascii="Arial" w:hAnsi="Arial" w:cs="Arial"/>
          <w:sz w:val="24"/>
          <w:szCs w:val="24"/>
        </w:rPr>
        <w:t>En el tratamiento de la patología pulpo-</w:t>
      </w:r>
      <w:proofErr w:type="spellStart"/>
      <w:r w:rsidRPr="0014798C">
        <w:rPr>
          <w:rFonts w:ascii="Arial" w:hAnsi="Arial" w:cs="Arial"/>
          <w:sz w:val="24"/>
          <w:szCs w:val="24"/>
        </w:rPr>
        <w:t>periapical</w:t>
      </w:r>
      <w:proofErr w:type="spellEnd"/>
      <w:r w:rsidRPr="0014798C">
        <w:rPr>
          <w:rFonts w:ascii="Arial" w:hAnsi="Arial" w:cs="Arial"/>
          <w:sz w:val="24"/>
          <w:szCs w:val="24"/>
        </w:rPr>
        <w:t xml:space="preserve">, uno de los objetivos fundamentales del tratamiento </w:t>
      </w:r>
      <w:proofErr w:type="spellStart"/>
      <w:r w:rsidRPr="0014798C">
        <w:rPr>
          <w:rFonts w:ascii="Arial" w:hAnsi="Arial" w:cs="Arial"/>
          <w:sz w:val="24"/>
          <w:szCs w:val="24"/>
        </w:rPr>
        <w:t>endodóncico</w:t>
      </w:r>
      <w:proofErr w:type="spellEnd"/>
      <w:r w:rsidRPr="0014798C">
        <w:rPr>
          <w:rFonts w:ascii="Arial" w:hAnsi="Arial" w:cs="Arial"/>
          <w:sz w:val="24"/>
          <w:szCs w:val="24"/>
        </w:rPr>
        <w:t xml:space="preserve"> consiste en conseguir la máxima eliminación de los microorganismos residentes en los conductos radiculares de los dientes a tratar. </w:t>
      </w:r>
    </w:p>
    <w:p w:rsidR="00416407" w:rsidRPr="0014798C" w:rsidRDefault="00416407" w:rsidP="002B16B7">
      <w:pPr>
        <w:jc w:val="both"/>
        <w:rPr>
          <w:rFonts w:ascii="Arial" w:hAnsi="Arial" w:cs="Arial"/>
          <w:sz w:val="24"/>
          <w:szCs w:val="24"/>
          <w:vertAlign w:val="superscript"/>
        </w:rPr>
      </w:pPr>
      <w:r w:rsidRPr="0014798C">
        <w:rPr>
          <w:rFonts w:ascii="Arial" w:hAnsi="Arial" w:cs="Arial"/>
          <w:sz w:val="24"/>
          <w:szCs w:val="24"/>
        </w:rPr>
        <w:t xml:space="preserve">El medio que permite cumplir mayormente este objetivo es la combinación de la instrumentación (limpieza mecánica de las paredes </w:t>
      </w:r>
      <w:proofErr w:type="spellStart"/>
      <w:r w:rsidRPr="0014798C">
        <w:rPr>
          <w:rFonts w:ascii="Arial" w:hAnsi="Arial" w:cs="Arial"/>
          <w:sz w:val="24"/>
          <w:szCs w:val="24"/>
        </w:rPr>
        <w:t>dentinarias</w:t>
      </w:r>
      <w:proofErr w:type="spellEnd"/>
      <w:r w:rsidRPr="0014798C">
        <w:rPr>
          <w:rFonts w:ascii="Arial" w:hAnsi="Arial" w:cs="Arial"/>
          <w:sz w:val="24"/>
          <w:szCs w:val="24"/>
        </w:rPr>
        <w:t xml:space="preserve"> internas del canal mediante instrumental </w:t>
      </w:r>
      <w:proofErr w:type="spellStart"/>
      <w:r w:rsidRPr="0014798C">
        <w:rPr>
          <w:rFonts w:ascii="Arial" w:hAnsi="Arial" w:cs="Arial"/>
          <w:sz w:val="24"/>
          <w:szCs w:val="24"/>
        </w:rPr>
        <w:t>endodóncico</w:t>
      </w:r>
      <w:proofErr w:type="spellEnd"/>
      <w:r w:rsidRPr="0014798C">
        <w:rPr>
          <w:rFonts w:ascii="Arial" w:hAnsi="Arial" w:cs="Arial"/>
          <w:sz w:val="24"/>
          <w:szCs w:val="24"/>
        </w:rPr>
        <w:t xml:space="preserve"> estandarizado) y la irrigación de los conductos mediante soluciones que posean capacidad antiséptica, pero que no sean excesivamente irritantes para el tejido conectivo periapical</w:t>
      </w:r>
      <w:r w:rsidR="00770DD8" w:rsidRPr="0014798C">
        <w:rPr>
          <w:rFonts w:ascii="Arial" w:hAnsi="Arial" w:cs="Arial"/>
          <w:sz w:val="24"/>
          <w:szCs w:val="24"/>
        </w:rPr>
        <w:t>.</w:t>
      </w:r>
      <w:r w:rsidR="0014798C">
        <w:rPr>
          <w:rFonts w:ascii="Arial" w:hAnsi="Arial" w:cs="Arial"/>
          <w:sz w:val="24"/>
          <w:szCs w:val="24"/>
          <w:vertAlign w:val="superscript"/>
        </w:rPr>
        <w:t>3</w:t>
      </w:r>
    </w:p>
    <w:p w:rsidR="007335F4" w:rsidRPr="007335F4" w:rsidRDefault="007335F4" w:rsidP="007335F4">
      <w:pPr>
        <w:spacing w:line="240" w:lineRule="auto"/>
        <w:jc w:val="both"/>
        <w:rPr>
          <w:rFonts w:ascii="Arial" w:hAnsi="Arial" w:cs="Arial"/>
          <w:b/>
          <w:sz w:val="24"/>
          <w:szCs w:val="24"/>
        </w:rPr>
      </w:pPr>
      <w:r w:rsidRPr="007335F4">
        <w:rPr>
          <w:rFonts w:ascii="Arial" w:hAnsi="Arial" w:cs="Arial"/>
          <w:b/>
          <w:sz w:val="24"/>
          <w:szCs w:val="24"/>
        </w:rPr>
        <w:t>PLANTEAMIENTO DEL PROBLEMA</w:t>
      </w:r>
    </w:p>
    <w:p w:rsidR="007335F4" w:rsidRPr="00A82A3B" w:rsidRDefault="007335F4" w:rsidP="007335F4">
      <w:pPr>
        <w:spacing w:line="240" w:lineRule="auto"/>
        <w:jc w:val="both"/>
        <w:rPr>
          <w:rFonts w:ascii="Arial" w:hAnsi="Arial" w:cs="Arial"/>
          <w:sz w:val="24"/>
          <w:szCs w:val="24"/>
        </w:rPr>
      </w:pPr>
      <w:r w:rsidRPr="007335F4">
        <w:rPr>
          <w:rFonts w:ascii="Arial" w:hAnsi="Arial" w:cs="Arial"/>
          <w:sz w:val="24"/>
          <w:szCs w:val="24"/>
        </w:rPr>
        <w:t xml:space="preserve">El éxito del tratamiento de endodoncia radica en una correcta disminución de la carga bacteriana en el interior del espacio del sistema radicular de conductos y para conseguirlo la irrigación es un recurso indispensable. </w:t>
      </w:r>
    </w:p>
    <w:p w:rsidR="007335F4" w:rsidRPr="00A82A3B" w:rsidRDefault="007335F4" w:rsidP="007335F4">
      <w:pPr>
        <w:spacing w:line="240" w:lineRule="auto"/>
        <w:jc w:val="both"/>
        <w:rPr>
          <w:rFonts w:ascii="Arial" w:hAnsi="Arial" w:cs="Arial"/>
          <w:b/>
          <w:sz w:val="24"/>
          <w:szCs w:val="24"/>
        </w:rPr>
      </w:pPr>
      <w:r w:rsidRPr="00A82A3B">
        <w:rPr>
          <w:rFonts w:ascii="Arial" w:hAnsi="Arial" w:cs="Arial"/>
          <w:b/>
          <w:sz w:val="24"/>
          <w:szCs w:val="24"/>
        </w:rPr>
        <w:t>JUSTIFICACION</w:t>
      </w:r>
    </w:p>
    <w:p w:rsidR="007335F4" w:rsidRPr="007335F4" w:rsidRDefault="007335F4" w:rsidP="007335F4">
      <w:pPr>
        <w:jc w:val="both"/>
        <w:rPr>
          <w:rFonts w:ascii="Arial" w:hAnsi="Arial" w:cs="Arial"/>
          <w:sz w:val="24"/>
          <w:szCs w:val="24"/>
        </w:rPr>
      </w:pPr>
      <w:r w:rsidRPr="007335F4">
        <w:rPr>
          <w:rFonts w:ascii="Arial" w:hAnsi="Arial" w:cs="Arial"/>
          <w:sz w:val="24"/>
          <w:szCs w:val="24"/>
        </w:rPr>
        <w:t>Existen diversas soluciones irrigantes que si bien son efectivas también tiene inconvenientes, como el caso del hipoclorito de sodio que en bajas concentraciones es muy efectivo, de acción rápida, buena capacidad de limpieza, poder antimicrobiano, disolvente de tejidos orgánicos</w:t>
      </w:r>
      <w:r w:rsidR="00CB6A7A">
        <w:rPr>
          <w:rFonts w:ascii="Arial" w:hAnsi="Arial" w:cs="Arial"/>
          <w:sz w:val="24"/>
          <w:szCs w:val="24"/>
        </w:rPr>
        <w:t>.</w:t>
      </w:r>
    </w:p>
    <w:p w:rsidR="007335F4" w:rsidRPr="007335F4" w:rsidRDefault="007335F4" w:rsidP="007335F4">
      <w:pPr>
        <w:jc w:val="both"/>
        <w:rPr>
          <w:rFonts w:ascii="Arial" w:hAnsi="Arial" w:cs="Arial"/>
          <w:sz w:val="24"/>
          <w:szCs w:val="24"/>
        </w:rPr>
      </w:pPr>
      <w:r w:rsidRPr="007335F4">
        <w:rPr>
          <w:rFonts w:ascii="Arial" w:hAnsi="Arial" w:cs="Arial"/>
          <w:sz w:val="24"/>
          <w:szCs w:val="24"/>
        </w:rPr>
        <w:t>Estudios previos indican una variante de irrigación, como es la utilización de una solución hiperosmotica, debido a sus composición, su función es  reaccionar bacteriostática contra microorganismos en que se encuentran en los conductos radiculares.</w:t>
      </w:r>
    </w:p>
    <w:p w:rsidR="007335F4" w:rsidRPr="00354AB8" w:rsidRDefault="007335F4" w:rsidP="007335F4">
      <w:pPr>
        <w:spacing w:line="240" w:lineRule="auto"/>
        <w:jc w:val="both"/>
        <w:rPr>
          <w:rFonts w:ascii="Arial" w:hAnsi="Arial" w:cs="Arial"/>
          <w:sz w:val="24"/>
          <w:szCs w:val="24"/>
        </w:rPr>
      </w:pPr>
      <w:r w:rsidRPr="00354AB8">
        <w:rPr>
          <w:rFonts w:ascii="Arial" w:hAnsi="Arial" w:cs="Arial"/>
          <w:sz w:val="24"/>
          <w:szCs w:val="24"/>
        </w:rPr>
        <w:t xml:space="preserve">El objetivo de este estudio fue evaluar la capacidad antibacteriana y antimicótica de una solución </w:t>
      </w:r>
      <w:proofErr w:type="spellStart"/>
      <w:r w:rsidRPr="00354AB8">
        <w:rPr>
          <w:rFonts w:ascii="Arial" w:hAnsi="Arial" w:cs="Arial"/>
          <w:sz w:val="24"/>
          <w:szCs w:val="24"/>
        </w:rPr>
        <w:t>hiperosmótica</w:t>
      </w:r>
      <w:proofErr w:type="spellEnd"/>
      <w:r w:rsidRPr="00354AB8">
        <w:rPr>
          <w:rFonts w:ascii="Arial" w:hAnsi="Arial" w:cs="Arial"/>
          <w:sz w:val="24"/>
          <w:szCs w:val="24"/>
        </w:rPr>
        <w:t xml:space="preserve"> comparativamente con una solución de hipoclorito de sodio al 2.25%.</w:t>
      </w:r>
    </w:p>
    <w:p w:rsidR="00354AB8" w:rsidRPr="00354AB8" w:rsidRDefault="00354AB8" w:rsidP="00354AB8">
      <w:pPr>
        <w:spacing w:before="120"/>
        <w:jc w:val="both"/>
        <w:rPr>
          <w:rFonts w:ascii="Arial" w:hAnsi="Arial" w:cs="Arial"/>
          <w:b/>
          <w:color w:val="262626" w:themeColor="text1" w:themeTint="D9"/>
          <w:sz w:val="24"/>
          <w:szCs w:val="24"/>
        </w:rPr>
      </w:pPr>
      <w:r w:rsidRPr="00354AB8">
        <w:rPr>
          <w:rFonts w:ascii="Arial" w:hAnsi="Arial" w:cs="Arial"/>
          <w:b/>
          <w:color w:val="262626" w:themeColor="text1" w:themeTint="D9"/>
          <w:sz w:val="24"/>
          <w:szCs w:val="24"/>
        </w:rPr>
        <w:t>MATERIALES Y METODOS</w:t>
      </w:r>
    </w:p>
    <w:p w:rsidR="002133DD" w:rsidRDefault="001E50FA" w:rsidP="00F42FAF">
      <w:pPr>
        <w:spacing w:before="120"/>
        <w:jc w:val="both"/>
        <w:rPr>
          <w:rFonts w:ascii="Arial" w:hAnsi="Arial" w:cs="Arial"/>
          <w:sz w:val="24"/>
          <w:szCs w:val="24"/>
        </w:rPr>
      </w:pPr>
      <w:r w:rsidRPr="001E50FA">
        <w:rPr>
          <w:rFonts w:ascii="Arial" w:hAnsi="Arial" w:cs="Arial"/>
          <w:b/>
          <w:sz w:val="24"/>
          <w:szCs w:val="24"/>
        </w:rPr>
        <w:t>Preparación de las muestras</w:t>
      </w:r>
      <w:r>
        <w:rPr>
          <w:rFonts w:ascii="Arial" w:hAnsi="Arial" w:cs="Arial"/>
          <w:sz w:val="24"/>
          <w:szCs w:val="24"/>
        </w:rPr>
        <w:t>:</w:t>
      </w:r>
    </w:p>
    <w:p w:rsidR="00354AB8" w:rsidRPr="00354AB8" w:rsidRDefault="00C65D09" w:rsidP="00F42FAF">
      <w:pPr>
        <w:spacing w:before="120"/>
        <w:jc w:val="both"/>
        <w:rPr>
          <w:rFonts w:ascii="Arial" w:hAnsi="Arial" w:cs="Arial"/>
          <w:sz w:val="24"/>
          <w:szCs w:val="24"/>
        </w:rPr>
        <w:sectPr w:rsidR="00354AB8" w:rsidRPr="00354AB8" w:rsidSect="00D635D9">
          <w:type w:val="continuous"/>
          <w:pgSz w:w="12240" w:h="15840"/>
          <w:pgMar w:top="1417" w:right="1701" w:bottom="1417" w:left="1701" w:header="708" w:footer="708" w:gutter="0"/>
          <w:cols w:space="708"/>
          <w:docGrid w:linePitch="360"/>
        </w:sectPr>
      </w:pPr>
      <w:r>
        <w:rPr>
          <w:rFonts w:ascii="Arial" w:hAnsi="Arial" w:cs="Arial"/>
          <w:sz w:val="24"/>
          <w:szCs w:val="24"/>
        </w:rPr>
        <w:t>Se utilizarán</w:t>
      </w:r>
      <w:r w:rsidR="00354AB8" w:rsidRPr="00354AB8">
        <w:rPr>
          <w:rFonts w:ascii="Arial" w:hAnsi="Arial" w:cs="Arial"/>
          <w:sz w:val="24"/>
          <w:szCs w:val="24"/>
        </w:rPr>
        <w:t xml:space="preserve"> 60 barras de resina acrílica </w:t>
      </w:r>
      <w:proofErr w:type="spellStart"/>
      <w:r w:rsidR="00354AB8" w:rsidRPr="00354AB8">
        <w:rPr>
          <w:rFonts w:ascii="Arial" w:hAnsi="Arial" w:cs="Arial"/>
          <w:sz w:val="24"/>
          <w:szCs w:val="24"/>
        </w:rPr>
        <w:t>autocurable</w:t>
      </w:r>
      <w:proofErr w:type="spellEnd"/>
      <w:r w:rsidR="00354AB8" w:rsidRPr="00354AB8">
        <w:rPr>
          <w:rFonts w:ascii="Arial" w:hAnsi="Arial" w:cs="Arial"/>
          <w:sz w:val="24"/>
          <w:szCs w:val="24"/>
        </w:rPr>
        <w:t xml:space="preserve"> (MDC Dental, </w:t>
      </w:r>
      <w:proofErr w:type="spellStart"/>
      <w:r w:rsidR="00354AB8" w:rsidRPr="00354AB8">
        <w:rPr>
          <w:rFonts w:ascii="Arial" w:hAnsi="Arial" w:cs="Arial"/>
          <w:sz w:val="24"/>
          <w:szCs w:val="24"/>
        </w:rPr>
        <w:t>Gardena</w:t>
      </w:r>
      <w:proofErr w:type="spellEnd"/>
      <w:r w:rsidR="00354AB8" w:rsidRPr="00354AB8">
        <w:rPr>
          <w:rFonts w:ascii="Arial" w:hAnsi="Arial" w:cs="Arial"/>
          <w:sz w:val="24"/>
          <w:szCs w:val="24"/>
        </w:rPr>
        <w:t xml:space="preserve">, Ca, USA), con las siguientes dimensiones: 25mm </w:t>
      </w:r>
      <w:r>
        <w:rPr>
          <w:rFonts w:ascii="Arial" w:hAnsi="Arial" w:cs="Arial"/>
          <w:sz w:val="24"/>
          <w:szCs w:val="24"/>
        </w:rPr>
        <w:t xml:space="preserve">x 5 mm x 1 mm, las cuales </w:t>
      </w:r>
      <w:proofErr w:type="spellStart"/>
      <w:r>
        <w:rPr>
          <w:rFonts w:ascii="Arial" w:hAnsi="Arial" w:cs="Arial"/>
          <w:sz w:val="24"/>
          <w:szCs w:val="24"/>
        </w:rPr>
        <w:t>seran</w:t>
      </w:r>
      <w:proofErr w:type="spellEnd"/>
      <w:r w:rsidR="00354AB8" w:rsidRPr="00354AB8">
        <w:rPr>
          <w:rFonts w:ascii="Arial" w:hAnsi="Arial" w:cs="Arial"/>
          <w:sz w:val="24"/>
          <w:szCs w:val="24"/>
        </w:rPr>
        <w:t xml:space="preserve"> </w:t>
      </w:r>
      <w:r w:rsidR="00354AB8" w:rsidRPr="00354AB8">
        <w:rPr>
          <w:rFonts w:ascii="Arial" w:hAnsi="Arial" w:cs="Arial"/>
          <w:sz w:val="24"/>
          <w:szCs w:val="24"/>
        </w:rPr>
        <w:lastRenderedPageBreak/>
        <w:t xml:space="preserve">almacenadas en suero fisiológico y posteriormente esterilizadas en el autoclave. </w:t>
      </w:r>
      <w:r w:rsidR="00F42FAF">
        <w:rPr>
          <w:rFonts w:ascii="Arial" w:hAnsi="Arial" w:cs="Arial"/>
          <w:sz w:val="24"/>
          <w:szCs w:val="24"/>
        </w:rPr>
        <w:t xml:space="preserve">Cada muestra </w:t>
      </w:r>
      <w:proofErr w:type="spellStart"/>
      <w:r w:rsidR="00F42FAF">
        <w:rPr>
          <w:rFonts w:ascii="Arial" w:hAnsi="Arial" w:cs="Arial"/>
          <w:sz w:val="24"/>
          <w:szCs w:val="24"/>
        </w:rPr>
        <w:t>s</w:t>
      </w:r>
      <w:r w:rsidR="00F42FAF" w:rsidRPr="00354AB8">
        <w:rPr>
          <w:rFonts w:ascii="Arial" w:hAnsi="Arial" w:cs="Arial"/>
          <w:sz w:val="24"/>
          <w:szCs w:val="24"/>
        </w:rPr>
        <w:t>e</w:t>
      </w:r>
      <w:r w:rsidR="00F42FAF">
        <w:rPr>
          <w:rFonts w:ascii="Arial" w:hAnsi="Arial" w:cs="Arial"/>
          <w:sz w:val="24"/>
          <w:szCs w:val="24"/>
        </w:rPr>
        <w:t>ra</w:t>
      </w:r>
      <w:proofErr w:type="spellEnd"/>
      <w:r w:rsidR="00F42FAF" w:rsidRPr="00354AB8">
        <w:rPr>
          <w:rFonts w:ascii="Arial" w:hAnsi="Arial" w:cs="Arial"/>
          <w:sz w:val="24"/>
          <w:szCs w:val="24"/>
        </w:rPr>
        <w:t xml:space="preserve"> removida del medio d</w:t>
      </w:r>
      <w:r>
        <w:rPr>
          <w:rFonts w:ascii="Arial" w:hAnsi="Arial" w:cs="Arial"/>
          <w:sz w:val="24"/>
          <w:szCs w:val="24"/>
        </w:rPr>
        <w:t xml:space="preserve">e cultivo para posteriormente  </w:t>
      </w:r>
      <w:r w:rsidR="00F42FAF" w:rsidRPr="00354AB8">
        <w:rPr>
          <w:rFonts w:ascii="Arial" w:hAnsi="Arial" w:cs="Arial"/>
          <w:sz w:val="24"/>
          <w:szCs w:val="24"/>
        </w:rPr>
        <w:t xml:space="preserve">ser sumergidas en 10mL de las </w:t>
      </w:r>
      <w:r>
        <w:rPr>
          <w:rFonts w:ascii="Arial" w:hAnsi="Arial" w:cs="Arial"/>
          <w:sz w:val="24"/>
          <w:szCs w:val="24"/>
        </w:rPr>
        <w:t>distintas soluciones en diferentes tiempos.</w:t>
      </w:r>
    </w:p>
    <w:p w:rsidR="00B00516" w:rsidRDefault="00245411" w:rsidP="00245411">
      <w:pPr>
        <w:spacing w:before="120"/>
        <w:jc w:val="both"/>
        <w:rPr>
          <w:rFonts w:ascii="Arial" w:hAnsi="Arial" w:cs="Arial"/>
          <w:sz w:val="24"/>
          <w:szCs w:val="24"/>
        </w:rPr>
      </w:pPr>
      <w:r w:rsidRPr="00CB6A7A">
        <w:rPr>
          <w:rFonts w:ascii="Arial" w:hAnsi="Arial" w:cs="Arial"/>
          <w:b/>
          <w:sz w:val="24"/>
          <w:szCs w:val="24"/>
        </w:rPr>
        <w:lastRenderedPageBreak/>
        <w:t>Cultivo de  C. Albicans  e  inoculación de las muestras:</w:t>
      </w:r>
      <w:r>
        <w:rPr>
          <w:rFonts w:ascii="Arial" w:hAnsi="Arial" w:cs="Arial"/>
          <w:sz w:val="24"/>
          <w:szCs w:val="24"/>
        </w:rPr>
        <w:t xml:space="preserve"> Colonias puras de C. albicans fueron cultivadas en placa de agar de dextrosa </w:t>
      </w:r>
      <w:proofErr w:type="spellStart"/>
      <w:r>
        <w:rPr>
          <w:rFonts w:ascii="Arial" w:hAnsi="Arial" w:cs="Arial"/>
          <w:sz w:val="24"/>
          <w:szCs w:val="24"/>
        </w:rPr>
        <w:t>saboraud</w:t>
      </w:r>
      <w:proofErr w:type="spellEnd"/>
      <w:r>
        <w:rPr>
          <w:rFonts w:ascii="Arial" w:hAnsi="Arial" w:cs="Arial"/>
          <w:sz w:val="24"/>
          <w:szCs w:val="24"/>
        </w:rPr>
        <w:t xml:space="preserve"> y fueron inoculadas 60 tubos</w:t>
      </w:r>
      <w:r w:rsidR="00B00516">
        <w:rPr>
          <w:rFonts w:ascii="Arial" w:hAnsi="Arial" w:cs="Arial"/>
          <w:sz w:val="24"/>
          <w:szCs w:val="24"/>
        </w:rPr>
        <w:t xml:space="preserve"> de ensaye </w:t>
      </w:r>
      <w:r w:rsidR="00CB6A7A">
        <w:rPr>
          <w:rFonts w:ascii="Arial" w:hAnsi="Arial" w:cs="Arial"/>
          <w:sz w:val="24"/>
          <w:szCs w:val="24"/>
        </w:rPr>
        <w:t>estériles</w:t>
      </w:r>
      <w:r>
        <w:rPr>
          <w:rFonts w:ascii="Arial" w:hAnsi="Arial" w:cs="Arial"/>
          <w:sz w:val="24"/>
          <w:szCs w:val="24"/>
        </w:rPr>
        <w:t xml:space="preserve"> con10mL c/u de caldo de dextrosa </w:t>
      </w:r>
      <w:proofErr w:type="spellStart"/>
      <w:r>
        <w:rPr>
          <w:rFonts w:ascii="Arial" w:hAnsi="Arial" w:cs="Arial"/>
          <w:sz w:val="24"/>
          <w:szCs w:val="24"/>
        </w:rPr>
        <w:t>saboraud</w:t>
      </w:r>
      <w:proofErr w:type="spellEnd"/>
      <w:r>
        <w:rPr>
          <w:rFonts w:ascii="Arial" w:hAnsi="Arial" w:cs="Arial"/>
          <w:sz w:val="24"/>
          <w:szCs w:val="24"/>
        </w:rPr>
        <w:t xml:space="preserve">, cuya turbidez se ajustó para que coincidiera con la turbidez de 1.5x10 </w:t>
      </w:r>
      <w:r>
        <w:rPr>
          <w:rFonts w:ascii="Arial" w:hAnsi="Arial" w:cs="Arial"/>
          <w:sz w:val="24"/>
          <w:szCs w:val="24"/>
          <w:vertAlign w:val="superscript"/>
        </w:rPr>
        <w:t xml:space="preserve">8  </w:t>
      </w:r>
      <w:r>
        <w:rPr>
          <w:rFonts w:ascii="Arial" w:hAnsi="Arial" w:cs="Arial"/>
          <w:sz w:val="24"/>
          <w:szCs w:val="24"/>
        </w:rPr>
        <w:t>unidades formadoras de colonias/</w:t>
      </w:r>
      <w:proofErr w:type="spellStart"/>
      <w:r>
        <w:rPr>
          <w:rFonts w:ascii="Arial" w:hAnsi="Arial" w:cs="Arial"/>
          <w:sz w:val="24"/>
          <w:szCs w:val="24"/>
        </w:rPr>
        <w:t>mL</w:t>
      </w:r>
      <w:proofErr w:type="spellEnd"/>
      <w:r>
        <w:rPr>
          <w:rFonts w:ascii="Arial" w:hAnsi="Arial" w:cs="Arial"/>
          <w:sz w:val="24"/>
          <w:szCs w:val="24"/>
        </w:rPr>
        <w:t xml:space="preserve"> el equivalente a la escala de 0.5 </w:t>
      </w:r>
      <w:proofErr w:type="spellStart"/>
      <w:r>
        <w:rPr>
          <w:rFonts w:ascii="Arial" w:hAnsi="Arial" w:cs="Arial"/>
          <w:sz w:val="24"/>
          <w:szCs w:val="24"/>
        </w:rPr>
        <w:t>McFarland</w:t>
      </w:r>
      <w:proofErr w:type="spellEnd"/>
      <w:r>
        <w:rPr>
          <w:rFonts w:ascii="Arial" w:hAnsi="Arial" w:cs="Arial"/>
          <w:sz w:val="24"/>
          <w:szCs w:val="24"/>
        </w:rPr>
        <w:t xml:space="preserve">. Posteriormente se colocaron las barras de resina acrílica, </w:t>
      </w:r>
      <w:r w:rsidR="003618D8">
        <w:rPr>
          <w:rFonts w:ascii="Arial" w:hAnsi="Arial" w:cs="Arial"/>
          <w:sz w:val="24"/>
          <w:szCs w:val="24"/>
        </w:rPr>
        <w:t>y se incubaron a 35°C durante 72</w:t>
      </w:r>
      <w:r>
        <w:rPr>
          <w:rFonts w:ascii="Arial" w:hAnsi="Arial" w:cs="Arial"/>
          <w:sz w:val="24"/>
          <w:szCs w:val="24"/>
        </w:rPr>
        <w:t xml:space="preserve"> horas</w:t>
      </w:r>
      <w:r w:rsidR="00B00516">
        <w:rPr>
          <w:rFonts w:ascii="Arial" w:hAnsi="Arial" w:cs="Arial"/>
          <w:sz w:val="24"/>
          <w:szCs w:val="24"/>
        </w:rPr>
        <w:t xml:space="preserve">. Se verificó la presencia única de </w:t>
      </w:r>
      <w:r w:rsidR="00CB6A7A">
        <w:rPr>
          <w:rFonts w:ascii="Arial" w:hAnsi="Arial" w:cs="Arial"/>
          <w:sz w:val="24"/>
          <w:szCs w:val="24"/>
        </w:rPr>
        <w:t>Cándida</w:t>
      </w:r>
      <w:r w:rsidR="00B00516">
        <w:rPr>
          <w:rFonts w:ascii="Arial" w:hAnsi="Arial" w:cs="Arial"/>
          <w:sz w:val="24"/>
          <w:szCs w:val="24"/>
        </w:rPr>
        <w:t xml:space="preserve"> Albicans por inoculación en placa, incubación y tinción de gram.</w:t>
      </w:r>
    </w:p>
    <w:p w:rsidR="00B00516" w:rsidRDefault="00B00516" w:rsidP="00245411">
      <w:pPr>
        <w:spacing w:before="120"/>
        <w:jc w:val="both"/>
        <w:rPr>
          <w:rFonts w:ascii="Arial" w:hAnsi="Arial" w:cs="Arial"/>
          <w:sz w:val="24"/>
          <w:szCs w:val="24"/>
        </w:rPr>
      </w:pPr>
      <w:r w:rsidRPr="00CB6A7A">
        <w:rPr>
          <w:rFonts w:ascii="Arial" w:hAnsi="Arial" w:cs="Arial"/>
          <w:b/>
          <w:sz w:val="24"/>
          <w:szCs w:val="24"/>
        </w:rPr>
        <w:t xml:space="preserve">Cultivo de </w:t>
      </w:r>
      <w:proofErr w:type="spellStart"/>
      <w:r w:rsidRPr="00CB6A7A">
        <w:rPr>
          <w:rFonts w:ascii="Arial" w:hAnsi="Arial" w:cs="Arial"/>
          <w:b/>
          <w:sz w:val="24"/>
          <w:szCs w:val="24"/>
        </w:rPr>
        <w:t>E.Faecalis</w:t>
      </w:r>
      <w:proofErr w:type="spellEnd"/>
      <w:r w:rsidRPr="00CB6A7A">
        <w:rPr>
          <w:rFonts w:ascii="Arial" w:hAnsi="Arial" w:cs="Arial"/>
          <w:b/>
          <w:sz w:val="24"/>
          <w:szCs w:val="24"/>
        </w:rPr>
        <w:t xml:space="preserve"> e inoculación de las muestras</w:t>
      </w:r>
      <w:r>
        <w:rPr>
          <w:rFonts w:ascii="Arial" w:hAnsi="Arial" w:cs="Arial"/>
          <w:sz w:val="24"/>
          <w:szCs w:val="24"/>
        </w:rPr>
        <w:t xml:space="preserve">: Colonias puras de E. </w:t>
      </w:r>
      <w:proofErr w:type="spellStart"/>
      <w:r>
        <w:rPr>
          <w:rFonts w:ascii="Arial" w:hAnsi="Arial" w:cs="Arial"/>
          <w:sz w:val="24"/>
          <w:szCs w:val="24"/>
        </w:rPr>
        <w:t>faecalis</w:t>
      </w:r>
      <w:proofErr w:type="spellEnd"/>
      <w:r>
        <w:rPr>
          <w:rFonts w:ascii="Arial" w:hAnsi="Arial" w:cs="Arial"/>
          <w:sz w:val="24"/>
          <w:szCs w:val="24"/>
        </w:rPr>
        <w:t xml:space="preserve"> fueron cultivadas en placa de agar de BHI, fueron inoculadas en un matraz con BHI, cuya turbidez se </w:t>
      </w:r>
      <w:r w:rsidR="00CB6A7A">
        <w:rPr>
          <w:rFonts w:ascii="Arial" w:hAnsi="Arial" w:cs="Arial"/>
          <w:sz w:val="24"/>
          <w:szCs w:val="24"/>
        </w:rPr>
        <w:t>ajustó</w:t>
      </w:r>
      <w:r>
        <w:rPr>
          <w:rFonts w:ascii="Arial" w:hAnsi="Arial" w:cs="Arial"/>
          <w:sz w:val="24"/>
          <w:szCs w:val="24"/>
        </w:rPr>
        <w:t xml:space="preserve"> para que coincidier</w:t>
      </w:r>
      <w:r w:rsidR="00CB6A7A">
        <w:rPr>
          <w:rFonts w:ascii="Arial" w:hAnsi="Arial" w:cs="Arial"/>
          <w:sz w:val="24"/>
          <w:szCs w:val="24"/>
        </w:rPr>
        <w:t>a</w:t>
      </w:r>
      <w:r>
        <w:rPr>
          <w:rFonts w:ascii="Arial" w:hAnsi="Arial" w:cs="Arial"/>
          <w:sz w:val="24"/>
          <w:szCs w:val="24"/>
        </w:rPr>
        <w:t xml:space="preserve"> con la turbidez de 1.5x10 </w:t>
      </w:r>
      <w:r>
        <w:rPr>
          <w:rFonts w:ascii="Arial" w:hAnsi="Arial" w:cs="Arial"/>
          <w:sz w:val="24"/>
          <w:szCs w:val="24"/>
          <w:vertAlign w:val="superscript"/>
        </w:rPr>
        <w:t xml:space="preserve">8 </w:t>
      </w:r>
      <w:r>
        <w:rPr>
          <w:rFonts w:ascii="Arial" w:hAnsi="Arial" w:cs="Arial"/>
          <w:sz w:val="24"/>
          <w:szCs w:val="24"/>
        </w:rPr>
        <w:t>unidades formadoras de colonias/</w:t>
      </w:r>
      <w:proofErr w:type="spellStart"/>
      <w:r>
        <w:rPr>
          <w:rFonts w:ascii="Arial" w:hAnsi="Arial" w:cs="Arial"/>
          <w:sz w:val="24"/>
          <w:szCs w:val="24"/>
        </w:rPr>
        <w:t>mL</w:t>
      </w:r>
      <w:proofErr w:type="spellEnd"/>
      <w:r>
        <w:rPr>
          <w:rFonts w:ascii="Arial" w:hAnsi="Arial" w:cs="Arial"/>
          <w:sz w:val="24"/>
          <w:szCs w:val="24"/>
        </w:rPr>
        <w:t xml:space="preserve"> el equivalente a las escala de 0.5 </w:t>
      </w:r>
      <w:proofErr w:type="spellStart"/>
      <w:r>
        <w:rPr>
          <w:rFonts w:ascii="Arial" w:hAnsi="Arial" w:cs="Arial"/>
          <w:sz w:val="24"/>
          <w:szCs w:val="24"/>
        </w:rPr>
        <w:t>McFarland</w:t>
      </w:r>
      <w:proofErr w:type="spellEnd"/>
      <w:r>
        <w:rPr>
          <w:rFonts w:ascii="Arial" w:hAnsi="Arial" w:cs="Arial"/>
          <w:sz w:val="24"/>
          <w:szCs w:val="24"/>
        </w:rPr>
        <w:t>.</w:t>
      </w:r>
    </w:p>
    <w:p w:rsidR="00B00516" w:rsidRDefault="00B00516" w:rsidP="00245411">
      <w:pPr>
        <w:spacing w:before="120"/>
        <w:jc w:val="both"/>
        <w:rPr>
          <w:rFonts w:ascii="Arial" w:hAnsi="Arial" w:cs="Arial"/>
          <w:sz w:val="24"/>
          <w:szCs w:val="24"/>
        </w:rPr>
      </w:pPr>
      <w:r>
        <w:rPr>
          <w:rFonts w:ascii="Arial" w:hAnsi="Arial" w:cs="Arial"/>
          <w:sz w:val="24"/>
          <w:szCs w:val="24"/>
        </w:rPr>
        <w:t xml:space="preserve">Posteriormente se agregaron 100microlitros a los 60 tubos de ensaye ya inoculados con la </w:t>
      </w:r>
      <w:r w:rsidR="00CB6A7A">
        <w:rPr>
          <w:rFonts w:ascii="Arial" w:hAnsi="Arial" w:cs="Arial"/>
          <w:sz w:val="24"/>
          <w:szCs w:val="24"/>
        </w:rPr>
        <w:t>cándida</w:t>
      </w:r>
      <w:r>
        <w:rPr>
          <w:rFonts w:ascii="Arial" w:hAnsi="Arial" w:cs="Arial"/>
          <w:sz w:val="24"/>
          <w:szCs w:val="24"/>
        </w:rPr>
        <w:t xml:space="preserve"> albicans, y se incubaron a 35°C por </w:t>
      </w:r>
      <w:r w:rsidR="003618D8">
        <w:rPr>
          <w:rFonts w:ascii="Arial" w:hAnsi="Arial" w:cs="Arial"/>
          <w:sz w:val="24"/>
          <w:szCs w:val="24"/>
        </w:rPr>
        <w:t>72</w:t>
      </w:r>
      <w:r>
        <w:rPr>
          <w:rFonts w:ascii="Arial" w:hAnsi="Arial" w:cs="Arial"/>
          <w:sz w:val="24"/>
          <w:szCs w:val="24"/>
        </w:rPr>
        <w:t xml:space="preserve"> horas.</w:t>
      </w:r>
    </w:p>
    <w:p w:rsidR="00941973" w:rsidRDefault="00B00516" w:rsidP="00245411">
      <w:pPr>
        <w:spacing w:before="120"/>
        <w:jc w:val="both"/>
        <w:rPr>
          <w:rFonts w:ascii="Arial" w:hAnsi="Arial" w:cs="Arial"/>
          <w:sz w:val="24"/>
          <w:szCs w:val="24"/>
        </w:rPr>
      </w:pPr>
      <w:r w:rsidRPr="00CB6A7A">
        <w:rPr>
          <w:rFonts w:ascii="Arial" w:hAnsi="Arial" w:cs="Arial"/>
          <w:b/>
          <w:sz w:val="24"/>
          <w:szCs w:val="24"/>
        </w:rPr>
        <w:t>Contaminación de barras acrílicas:</w:t>
      </w:r>
      <w:r>
        <w:rPr>
          <w:rFonts w:ascii="Arial" w:hAnsi="Arial" w:cs="Arial"/>
          <w:sz w:val="24"/>
          <w:szCs w:val="24"/>
        </w:rPr>
        <w:t xml:space="preserve"> </w:t>
      </w:r>
      <w:r w:rsidR="003618D8">
        <w:rPr>
          <w:rFonts w:ascii="Arial" w:hAnsi="Arial" w:cs="Arial"/>
          <w:sz w:val="24"/>
          <w:szCs w:val="24"/>
        </w:rPr>
        <w:t>Transcurridas las 72 horas de incubación de los microorganismos observamos su crecimiento y colocamos las barras de resina acrílica a cada tubo de ensaye para su co</w:t>
      </w:r>
      <w:r w:rsidR="00FB6297">
        <w:rPr>
          <w:rFonts w:ascii="Arial" w:hAnsi="Arial" w:cs="Arial"/>
          <w:sz w:val="24"/>
          <w:szCs w:val="24"/>
        </w:rPr>
        <w:t xml:space="preserve">ntaminación, fueron incubadas </w:t>
      </w:r>
      <w:r w:rsidR="003618D8">
        <w:rPr>
          <w:rFonts w:ascii="Arial" w:hAnsi="Arial" w:cs="Arial"/>
          <w:sz w:val="24"/>
          <w:szCs w:val="24"/>
        </w:rPr>
        <w:t>durante 48</w:t>
      </w:r>
      <w:r w:rsidR="00FB6297">
        <w:rPr>
          <w:rFonts w:ascii="Arial" w:hAnsi="Arial" w:cs="Arial"/>
          <w:sz w:val="24"/>
          <w:szCs w:val="24"/>
        </w:rPr>
        <w:t xml:space="preserve"> horas. Transcurrido el tiempo de incubación observamos y los tubos alcanzaron la turbidez deseada.</w:t>
      </w:r>
      <w:r w:rsidR="00941973">
        <w:rPr>
          <w:rFonts w:ascii="Arial" w:hAnsi="Arial" w:cs="Arial"/>
          <w:sz w:val="24"/>
          <w:szCs w:val="24"/>
        </w:rPr>
        <w:t xml:space="preserve"> </w:t>
      </w:r>
    </w:p>
    <w:p w:rsidR="00941973" w:rsidRDefault="00941973" w:rsidP="00245411">
      <w:pPr>
        <w:spacing w:before="120"/>
        <w:jc w:val="both"/>
        <w:rPr>
          <w:rFonts w:ascii="Arial" w:hAnsi="Arial" w:cs="Arial"/>
          <w:sz w:val="24"/>
          <w:szCs w:val="24"/>
        </w:rPr>
      </w:pPr>
      <w:r w:rsidRPr="00CB6A7A">
        <w:rPr>
          <w:rFonts w:ascii="Arial" w:hAnsi="Arial" w:cs="Arial"/>
          <w:b/>
          <w:sz w:val="24"/>
          <w:szCs w:val="24"/>
        </w:rPr>
        <w:t>Proceso de esterilización:</w:t>
      </w:r>
      <w:r>
        <w:rPr>
          <w:rFonts w:ascii="Arial" w:hAnsi="Arial" w:cs="Arial"/>
          <w:sz w:val="24"/>
          <w:szCs w:val="24"/>
        </w:rPr>
        <w:t xml:space="preserve"> </w:t>
      </w:r>
      <w:r>
        <w:rPr>
          <w:rFonts w:ascii="Arial" w:hAnsi="Arial" w:cs="Arial"/>
          <w:sz w:val="24"/>
          <w:szCs w:val="24"/>
        </w:rPr>
        <w:tab/>
        <w:t xml:space="preserve">utilizamos 60 tubos de ensaye y los esterilizamos en </w:t>
      </w:r>
      <w:proofErr w:type="gramStart"/>
      <w:r w:rsidR="00CB6A7A">
        <w:rPr>
          <w:rFonts w:ascii="Arial" w:hAnsi="Arial" w:cs="Arial"/>
          <w:sz w:val="24"/>
          <w:szCs w:val="24"/>
        </w:rPr>
        <w:t>el</w:t>
      </w:r>
      <w:proofErr w:type="gramEnd"/>
      <w:r>
        <w:rPr>
          <w:rFonts w:ascii="Arial" w:hAnsi="Arial" w:cs="Arial"/>
          <w:sz w:val="24"/>
          <w:szCs w:val="24"/>
        </w:rPr>
        <w:t xml:space="preserve"> autoclave, dado que estos tubos participarían como almacenadoras de las diferentes soluciones a evaluar. Ya </w:t>
      </w:r>
      <w:r w:rsidR="00CB6A7A">
        <w:rPr>
          <w:rFonts w:ascii="Arial" w:hAnsi="Arial" w:cs="Arial"/>
          <w:sz w:val="24"/>
          <w:szCs w:val="24"/>
        </w:rPr>
        <w:t>estériles</w:t>
      </w:r>
      <w:r>
        <w:rPr>
          <w:rFonts w:ascii="Arial" w:hAnsi="Arial" w:cs="Arial"/>
          <w:sz w:val="24"/>
          <w:szCs w:val="24"/>
        </w:rPr>
        <w:t xml:space="preserve"> colocamos 10ml de cada solución e iniciamos con este </w:t>
      </w:r>
      <w:r w:rsidR="00CB6A7A">
        <w:rPr>
          <w:rFonts w:ascii="Arial" w:hAnsi="Arial" w:cs="Arial"/>
          <w:sz w:val="24"/>
          <w:szCs w:val="24"/>
        </w:rPr>
        <w:t>planteamiento</w:t>
      </w:r>
      <w:r>
        <w:rPr>
          <w:rFonts w:ascii="Arial" w:hAnsi="Arial" w:cs="Arial"/>
          <w:sz w:val="24"/>
          <w:szCs w:val="24"/>
        </w:rPr>
        <w:t>:</w:t>
      </w:r>
    </w:p>
    <w:p w:rsidR="00B85298" w:rsidRDefault="00941973" w:rsidP="00245411">
      <w:pPr>
        <w:spacing w:before="120"/>
        <w:jc w:val="both"/>
        <w:rPr>
          <w:rFonts w:ascii="Arial" w:hAnsi="Arial" w:cs="Arial"/>
          <w:sz w:val="24"/>
          <w:szCs w:val="24"/>
        </w:rPr>
      </w:pPr>
      <w:r w:rsidRPr="00CB6A7A">
        <w:rPr>
          <w:rFonts w:ascii="Arial" w:hAnsi="Arial" w:cs="Arial"/>
          <w:b/>
          <w:sz w:val="24"/>
          <w:szCs w:val="24"/>
        </w:rPr>
        <w:t xml:space="preserve">Grupo A-1: (Solución </w:t>
      </w:r>
      <w:proofErr w:type="spellStart"/>
      <w:r w:rsidRPr="00CB6A7A">
        <w:rPr>
          <w:rFonts w:ascii="Arial" w:hAnsi="Arial" w:cs="Arial"/>
          <w:b/>
          <w:sz w:val="24"/>
          <w:szCs w:val="24"/>
        </w:rPr>
        <w:t>hiperosmótica</w:t>
      </w:r>
      <w:proofErr w:type="spellEnd"/>
      <w:r w:rsidRPr="00CB6A7A">
        <w:rPr>
          <w:rFonts w:ascii="Arial" w:hAnsi="Arial" w:cs="Arial"/>
          <w:b/>
          <w:sz w:val="24"/>
          <w:szCs w:val="24"/>
        </w:rPr>
        <w:t>, tiempo 1)</w:t>
      </w:r>
      <w:r>
        <w:rPr>
          <w:rFonts w:ascii="Arial" w:hAnsi="Arial" w:cs="Arial"/>
          <w:sz w:val="24"/>
          <w:szCs w:val="24"/>
        </w:rPr>
        <w:t xml:space="preserve"> 10 barras de resina acrílica c/u en un tubo de ensaye con 10 </w:t>
      </w:r>
      <w:proofErr w:type="spellStart"/>
      <w:r>
        <w:rPr>
          <w:rFonts w:ascii="Arial" w:hAnsi="Arial" w:cs="Arial"/>
          <w:sz w:val="24"/>
          <w:szCs w:val="24"/>
        </w:rPr>
        <w:t>mL</w:t>
      </w:r>
      <w:proofErr w:type="spellEnd"/>
      <w:r>
        <w:rPr>
          <w:rFonts w:ascii="Arial" w:hAnsi="Arial" w:cs="Arial"/>
          <w:sz w:val="24"/>
          <w:szCs w:val="24"/>
        </w:rPr>
        <w:t xml:space="preserve"> de la solución </w:t>
      </w:r>
      <w:proofErr w:type="spellStart"/>
      <w:r>
        <w:rPr>
          <w:rFonts w:ascii="Arial" w:hAnsi="Arial" w:cs="Arial"/>
          <w:sz w:val="24"/>
          <w:szCs w:val="24"/>
        </w:rPr>
        <w:t>hiperosm</w:t>
      </w:r>
      <w:r w:rsidR="00B85298">
        <w:rPr>
          <w:rFonts w:ascii="Arial" w:hAnsi="Arial" w:cs="Arial"/>
          <w:sz w:val="24"/>
          <w:szCs w:val="24"/>
        </w:rPr>
        <w:t>ótica</w:t>
      </w:r>
      <w:proofErr w:type="spellEnd"/>
      <w:r w:rsidR="00B85298">
        <w:rPr>
          <w:rFonts w:ascii="Arial" w:hAnsi="Arial" w:cs="Arial"/>
          <w:sz w:val="24"/>
          <w:szCs w:val="24"/>
        </w:rPr>
        <w:t xml:space="preserve"> durante 30 minutos. </w:t>
      </w:r>
      <w:r w:rsidR="00B85298" w:rsidRPr="00CB6A7A">
        <w:rPr>
          <w:rFonts w:ascii="Arial" w:hAnsi="Arial" w:cs="Arial"/>
          <w:b/>
          <w:sz w:val="24"/>
          <w:szCs w:val="24"/>
        </w:rPr>
        <w:t>Grupo B-1: (Hipoclorito de sodio 2.25%, tiempo 1)</w:t>
      </w:r>
      <w:r w:rsidR="00B85298">
        <w:rPr>
          <w:rFonts w:ascii="Arial" w:hAnsi="Arial" w:cs="Arial"/>
          <w:sz w:val="24"/>
          <w:szCs w:val="24"/>
        </w:rPr>
        <w:t xml:space="preserve"> 10 barras de resina acrílica c/u en un tubo de ensaye con 10 </w:t>
      </w:r>
      <w:proofErr w:type="spellStart"/>
      <w:r w:rsidR="00B85298">
        <w:rPr>
          <w:rFonts w:ascii="Arial" w:hAnsi="Arial" w:cs="Arial"/>
          <w:sz w:val="24"/>
          <w:szCs w:val="24"/>
        </w:rPr>
        <w:t>mL</w:t>
      </w:r>
      <w:proofErr w:type="spellEnd"/>
      <w:r w:rsidR="00B85298">
        <w:rPr>
          <w:rFonts w:ascii="Arial" w:hAnsi="Arial" w:cs="Arial"/>
          <w:sz w:val="24"/>
          <w:szCs w:val="24"/>
        </w:rPr>
        <w:t xml:space="preserve"> de hipoclorito de sodio al 2.25% durante 30 minutos.</w:t>
      </w:r>
    </w:p>
    <w:p w:rsidR="00B85298" w:rsidRDefault="00B85298" w:rsidP="00245411">
      <w:pPr>
        <w:spacing w:before="120"/>
        <w:jc w:val="both"/>
        <w:rPr>
          <w:rFonts w:ascii="Arial" w:hAnsi="Arial" w:cs="Arial"/>
          <w:sz w:val="24"/>
          <w:szCs w:val="24"/>
        </w:rPr>
      </w:pPr>
      <w:r w:rsidRPr="00CB6A7A">
        <w:rPr>
          <w:rFonts w:ascii="Arial" w:hAnsi="Arial" w:cs="Arial"/>
          <w:b/>
          <w:sz w:val="24"/>
          <w:szCs w:val="24"/>
        </w:rPr>
        <w:t xml:space="preserve">Grupo C-1: (Control positivo, agua </w:t>
      </w:r>
      <w:proofErr w:type="spellStart"/>
      <w:r w:rsidRPr="00CB6A7A">
        <w:rPr>
          <w:rFonts w:ascii="Arial" w:hAnsi="Arial" w:cs="Arial"/>
          <w:b/>
          <w:sz w:val="24"/>
          <w:szCs w:val="24"/>
        </w:rPr>
        <w:t>desionizada</w:t>
      </w:r>
      <w:proofErr w:type="spellEnd"/>
      <w:r w:rsidRPr="00CB6A7A">
        <w:rPr>
          <w:rFonts w:ascii="Arial" w:hAnsi="Arial" w:cs="Arial"/>
          <w:b/>
          <w:sz w:val="24"/>
          <w:szCs w:val="24"/>
        </w:rPr>
        <w:t>, tiempo 1)</w:t>
      </w:r>
      <w:r>
        <w:rPr>
          <w:rFonts w:ascii="Arial" w:hAnsi="Arial" w:cs="Arial"/>
          <w:sz w:val="24"/>
          <w:szCs w:val="24"/>
        </w:rPr>
        <w:t xml:space="preserve"> 5 barras de resina acrílica c/u en un tubo de ensaye con 10mL de agua </w:t>
      </w:r>
      <w:proofErr w:type="spellStart"/>
      <w:r>
        <w:rPr>
          <w:rFonts w:ascii="Arial" w:hAnsi="Arial" w:cs="Arial"/>
          <w:sz w:val="24"/>
          <w:szCs w:val="24"/>
        </w:rPr>
        <w:t>desioinizada</w:t>
      </w:r>
      <w:proofErr w:type="spellEnd"/>
      <w:r>
        <w:rPr>
          <w:rFonts w:ascii="Arial" w:hAnsi="Arial" w:cs="Arial"/>
          <w:sz w:val="24"/>
          <w:szCs w:val="24"/>
        </w:rPr>
        <w:t xml:space="preserve"> durante 30 minutos.</w:t>
      </w:r>
    </w:p>
    <w:p w:rsidR="00B85298" w:rsidRDefault="00B85298" w:rsidP="00245411">
      <w:pPr>
        <w:spacing w:before="120"/>
        <w:jc w:val="both"/>
        <w:rPr>
          <w:rFonts w:ascii="Arial" w:hAnsi="Arial" w:cs="Arial"/>
          <w:sz w:val="24"/>
          <w:szCs w:val="24"/>
        </w:rPr>
      </w:pPr>
      <w:r w:rsidRPr="00CB6A7A">
        <w:rPr>
          <w:rFonts w:ascii="Arial" w:hAnsi="Arial" w:cs="Arial"/>
          <w:b/>
          <w:sz w:val="24"/>
          <w:szCs w:val="24"/>
        </w:rPr>
        <w:t xml:space="preserve">Grupo D-1: (Control negativo, </w:t>
      </w:r>
      <w:proofErr w:type="spellStart"/>
      <w:r w:rsidRPr="00CB6A7A">
        <w:rPr>
          <w:rFonts w:ascii="Arial" w:hAnsi="Arial" w:cs="Arial"/>
          <w:b/>
          <w:sz w:val="24"/>
          <w:szCs w:val="24"/>
        </w:rPr>
        <w:t>Glutaraldehido</w:t>
      </w:r>
      <w:proofErr w:type="spellEnd"/>
      <w:r w:rsidRPr="00CB6A7A">
        <w:rPr>
          <w:rFonts w:ascii="Arial" w:hAnsi="Arial" w:cs="Arial"/>
          <w:b/>
          <w:sz w:val="24"/>
          <w:szCs w:val="24"/>
        </w:rPr>
        <w:t>, tiempo 1)</w:t>
      </w:r>
      <w:r>
        <w:rPr>
          <w:rFonts w:ascii="Arial" w:hAnsi="Arial" w:cs="Arial"/>
          <w:sz w:val="24"/>
          <w:szCs w:val="24"/>
        </w:rPr>
        <w:t xml:space="preserve"> 5 barras de resina acrílica c/u en un tubo de ensaye con 10mL de </w:t>
      </w:r>
      <w:proofErr w:type="spellStart"/>
      <w:r>
        <w:rPr>
          <w:rFonts w:ascii="Arial" w:hAnsi="Arial" w:cs="Arial"/>
          <w:sz w:val="24"/>
          <w:szCs w:val="24"/>
        </w:rPr>
        <w:t>Glutaraladehido</w:t>
      </w:r>
      <w:proofErr w:type="spellEnd"/>
      <w:r>
        <w:rPr>
          <w:rFonts w:ascii="Arial" w:hAnsi="Arial" w:cs="Arial"/>
          <w:sz w:val="24"/>
          <w:szCs w:val="24"/>
        </w:rPr>
        <w:t xml:space="preserve"> </w:t>
      </w:r>
      <w:proofErr w:type="spellStart"/>
      <w:r w:rsidR="00A279C2">
        <w:rPr>
          <w:rFonts w:ascii="Arial" w:hAnsi="Arial" w:cs="Arial"/>
          <w:sz w:val="24"/>
          <w:szCs w:val="24"/>
        </w:rPr>
        <w:t>Gafidex</w:t>
      </w:r>
      <w:proofErr w:type="spellEnd"/>
      <w:r w:rsidR="00A279C2">
        <w:rPr>
          <w:rFonts w:ascii="Arial" w:hAnsi="Arial" w:cs="Arial"/>
          <w:sz w:val="24"/>
          <w:szCs w:val="24"/>
        </w:rPr>
        <w:t>® durante 30 minutos.</w:t>
      </w:r>
    </w:p>
    <w:p w:rsidR="00A279C2" w:rsidRDefault="00A279C2" w:rsidP="00245411">
      <w:pPr>
        <w:spacing w:before="120"/>
        <w:jc w:val="both"/>
        <w:rPr>
          <w:rFonts w:ascii="Arial" w:hAnsi="Arial" w:cs="Arial"/>
          <w:sz w:val="24"/>
          <w:szCs w:val="24"/>
        </w:rPr>
      </w:pPr>
      <w:r w:rsidRPr="00CB6A7A">
        <w:rPr>
          <w:rFonts w:ascii="Arial" w:hAnsi="Arial" w:cs="Arial"/>
          <w:b/>
          <w:sz w:val="24"/>
          <w:szCs w:val="24"/>
        </w:rPr>
        <w:lastRenderedPageBreak/>
        <w:t>Grupo A-2: (</w:t>
      </w:r>
      <w:proofErr w:type="spellStart"/>
      <w:r w:rsidRPr="00CB6A7A">
        <w:rPr>
          <w:rFonts w:ascii="Arial" w:hAnsi="Arial" w:cs="Arial"/>
          <w:b/>
          <w:sz w:val="24"/>
          <w:szCs w:val="24"/>
        </w:rPr>
        <w:t>Solucion</w:t>
      </w:r>
      <w:proofErr w:type="spellEnd"/>
      <w:r w:rsidRPr="00CB6A7A">
        <w:rPr>
          <w:rFonts w:ascii="Arial" w:hAnsi="Arial" w:cs="Arial"/>
          <w:b/>
          <w:sz w:val="24"/>
          <w:szCs w:val="24"/>
        </w:rPr>
        <w:t xml:space="preserve"> </w:t>
      </w:r>
      <w:proofErr w:type="spellStart"/>
      <w:r w:rsidRPr="00CB6A7A">
        <w:rPr>
          <w:rFonts w:ascii="Arial" w:hAnsi="Arial" w:cs="Arial"/>
          <w:b/>
          <w:sz w:val="24"/>
          <w:szCs w:val="24"/>
        </w:rPr>
        <w:t>hiperosmótica</w:t>
      </w:r>
      <w:proofErr w:type="spellEnd"/>
      <w:r w:rsidRPr="00CB6A7A">
        <w:rPr>
          <w:rFonts w:ascii="Arial" w:hAnsi="Arial" w:cs="Arial"/>
          <w:b/>
          <w:sz w:val="24"/>
          <w:szCs w:val="24"/>
        </w:rPr>
        <w:t>, tiempo 2)</w:t>
      </w:r>
      <w:r>
        <w:rPr>
          <w:rFonts w:ascii="Arial" w:hAnsi="Arial" w:cs="Arial"/>
          <w:sz w:val="24"/>
          <w:szCs w:val="24"/>
        </w:rPr>
        <w:t xml:space="preserve"> 10 barras de resina acrílica c/u en un tubo de ensaye con 10 </w:t>
      </w:r>
      <w:proofErr w:type="spellStart"/>
      <w:r>
        <w:rPr>
          <w:rFonts w:ascii="Arial" w:hAnsi="Arial" w:cs="Arial"/>
          <w:sz w:val="24"/>
          <w:szCs w:val="24"/>
        </w:rPr>
        <w:t>mL</w:t>
      </w:r>
      <w:proofErr w:type="spellEnd"/>
      <w:r>
        <w:rPr>
          <w:rFonts w:ascii="Arial" w:hAnsi="Arial" w:cs="Arial"/>
          <w:sz w:val="24"/>
          <w:szCs w:val="24"/>
        </w:rPr>
        <w:t xml:space="preserve"> de la solución </w:t>
      </w:r>
      <w:proofErr w:type="spellStart"/>
      <w:r>
        <w:rPr>
          <w:rFonts w:ascii="Arial" w:hAnsi="Arial" w:cs="Arial"/>
          <w:sz w:val="24"/>
          <w:szCs w:val="24"/>
        </w:rPr>
        <w:t>hiperosmótica</w:t>
      </w:r>
      <w:proofErr w:type="spellEnd"/>
      <w:r>
        <w:rPr>
          <w:rFonts w:ascii="Arial" w:hAnsi="Arial" w:cs="Arial"/>
          <w:sz w:val="24"/>
          <w:szCs w:val="24"/>
        </w:rPr>
        <w:t xml:space="preserve"> durante 60 minutos.</w:t>
      </w:r>
    </w:p>
    <w:p w:rsidR="00A279C2" w:rsidRDefault="00A279C2" w:rsidP="00A279C2">
      <w:pPr>
        <w:spacing w:before="120"/>
        <w:jc w:val="both"/>
        <w:rPr>
          <w:rFonts w:ascii="Arial" w:hAnsi="Arial" w:cs="Arial"/>
          <w:sz w:val="24"/>
          <w:szCs w:val="24"/>
        </w:rPr>
      </w:pPr>
      <w:r w:rsidRPr="00CB6A7A">
        <w:rPr>
          <w:rFonts w:ascii="Arial" w:hAnsi="Arial" w:cs="Arial"/>
          <w:b/>
          <w:sz w:val="24"/>
          <w:szCs w:val="24"/>
        </w:rPr>
        <w:t>Grupo B</w:t>
      </w:r>
      <w:r w:rsidRPr="00CB6A7A">
        <w:rPr>
          <w:rFonts w:ascii="Arial" w:hAnsi="Arial" w:cs="Arial"/>
          <w:b/>
          <w:sz w:val="24"/>
          <w:szCs w:val="24"/>
        </w:rPr>
        <w:t>-2</w:t>
      </w:r>
      <w:r w:rsidRPr="00CB6A7A">
        <w:rPr>
          <w:rFonts w:ascii="Arial" w:hAnsi="Arial" w:cs="Arial"/>
          <w:b/>
          <w:sz w:val="24"/>
          <w:szCs w:val="24"/>
        </w:rPr>
        <w:t>: (Hipoclorito de sodio 2.25%</w:t>
      </w:r>
      <w:r w:rsidRPr="00CB6A7A">
        <w:rPr>
          <w:rFonts w:ascii="Arial" w:hAnsi="Arial" w:cs="Arial"/>
          <w:b/>
          <w:sz w:val="24"/>
          <w:szCs w:val="24"/>
        </w:rPr>
        <w:t>, tiempo 2</w:t>
      </w:r>
      <w:r w:rsidRPr="00CB6A7A">
        <w:rPr>
          <w:rFonts w:ascii="Arial" w:hAnsi="Arial" w:cs="Arial"/>
          <w:b/>
          <w:sz w:val="24"/>
          <w:szCs w:val="24"/>
        </w:rPr>
        <w:t>) 10</w:t>
      </w:r>
      <w:r>
        <w:rPr>
          <w:rFonts w:ascii="Arial" w:hAnsi="Arial" w:cs="Arial"/>
          <w:sz w:val="24"/>
          <w:szCs w:val="24"/>
        </w:rPr>
        <w:t xml:space="preserve"> barras de resina acrílica c/u en un tubo de ensaye con 10 </w:t>
      </w:r>
      <w:proofErr w:type="spellStart"/>
      <w:r>
        <w:rPr>
          <w:rFonts w:ascii="Arial" w:hAnsi="Arial" w:cs="Arial"/>
          <w:sz w:val="24"/>
          <w:szCs w:val="24"/>
        </w:rPr>
        <w:t>mL</w:t>
      </w:r>
      <w:proofErr w:type="spellEnd"/>
      <w:r>
        <w:rPr>
          <w:rFonts w:ascii="Arial" w:hAnsi="Arial" w:cs="Arial"/>
          <w:sz w:val="24"/>
          <w:szCs w:val="24"/>
        </w:rPr>
        <w:t xml:space="preserve"> de hipoclo</w:t>
      </w:r>
      <w:r>
        <w:rPr>
          <w:rFonts w:ascii="Arial" w:hAnsi="Arial" w:cs="Arial"/>
          <w:sz w:val="24"/>
          <w:szCs w:val="24"/>
        </w:rPr>
        <w:t>rito de sodio al 2.25% durante 6</w:t>
      </w:r>
      <w:r>
        <w:rPr>
          <w:rFonts w:ascii="Arial" w:hAnsi="Arial" w:cs="Arial"/>
          <w:sz w:val="24"/>
          <w:szCs w:val="24"/>
        </w:rPr>
        <w:t>0 minutos.</w:t>
      </w:r>
    </w:p>
    <w:p w:rsidR="00A279C2" w:rsidRDefault="00A279C2" w:rsidP="00A279C2">
      <w:pPr>
        <w:spacing w:before="120"/>
        <w:jc w:val="both"/>
        <w:rPr>
          <w:rFonts w:ascii="Arial" w:hAnsi="Arial" w:cs="Arial"/>
          <w:sz w:val="24"/>
          <w:szCs w:val="24"/>
        </w:rPr>
      </w:pPr>
      <w:r w:rsidRPr="00CB6A7A">
        <w:rPr>
          <w:rFonts w:ascii="Arial" w:hAnsi="Arial" w:cs="Arial"/>
          <w:b/>
          <w:sz w:val="24"/>
          <w:szCs w:val="24"/>
        </w:rPr>
        <w:t>Grupo C-2</w:t>
      </w:r>
      <w:r w:rsidRPr="00CB6A7A">
        <w:rPr>
          <w:rFonts w:ascii="Arial" w:hAnsi="Arial" w:cs="Arial"/>
          <w:b/>
          <w:sz w:val="24"/>
          <w:szCs w:val="24"/>
        </w:rPr>
        <w:t xml:space="preserve">: (Control positivo, agua </w:t>
      </w:r>
      <w:proofErr w:type="spellStart"/>
      <w:r w:rsidRPr="00CB6A7A">
        <w:rPr>
          <w:rFonts w:ascii="Arial" w:hAnsi="Arial" w:cs="Arial"/>
          <w:b/>
          <w:sz w:val="24"/>
          <w:szCs w:val="24"/>
        </w:rPr>
        <w:t>desionizada</w:t>
      </w:r>
      <w:proofErr w:type="spellEnd"/>
      <w:r w:rsidRPr="00CB6A7A">
        <w:rPr>
          <w:rFonts w:ascii="Arial" w:hAnsi="Arial" w:cs="Arial"/>
          <w:b/>
          <w:sz w:val="24"/>
          <w:szCs w:val="24"/>
        </w:rPr>
        <w:t>, tiempo 2</w:t>
      </w:r>
      <w:r w:rsidRPr="00CB6A7A">
        <w:rPr>
          <w:rFonts w:ascii="Arial" w:hAnsi="Arial" w:cs="Arial"/>
          <w:b/>
          <w:sz w:val="24"/>
          <w:szCs w:val="24"/>
        </w:rPr>
        <w:t>)</w:t>
      </w:r>
      <w:r>
        <w:rPr>
          <w:rFonts w:ascii="Arial" w:hAnsi="Arial" w:cs="Arial"/>
          <w:sz w:val="24"/>
          <w:szCs w:val="24"/>
        </w:rPr>
        <w:t xml:space="preserve"> 5 barras de resina acrílica c/u en un tubo de ensaye con 10m</w:t>
      </w:r>
      <w:r>
        <w:rPr>
          <w:rFonts w:ascii="Arial" w:hAnsi="Arial" w:cs="Arial"/>
          <w:sz w:val="24"/>
          <w:szCs w:val="24"/>
        </w:rPr>
        <w:t xml:space="preserve">L de agua </w:t>
      </w:r>
      <w:proofErr w:type="spellStart"/>
      <w:r>
        <w:rPr>
          <w:rFonts w:ascii="Arial" w:hAnsi="Arial" w:cs="Arial"/>
          <w:sz w:val="24"/>
          <w:szCs w:val="24"/>
        </w:rPr>
        <w:t>desioinizada</w:t>
      </w:r>
      <w:proofErr w:type="spellEnd"/>
      <w:r>
        <w:rPr>
          <w:rFonts w:ascii="Arial" w:hAnsi="Arial" w:cs="Arial"/>
          <w:sz w:val="24"/>
          <w:szCs w:val="24"/>
        </w:rPr>
        <w:t xml:space="preserve"> durante 6</w:t>
      </w:r>
      <w:r>
        <w:rPr>
          <w:rFonts w:ascii="Arial" w:hAnsi="Arial" w:cs="Arial"/>
          <w:sz w:val="24"/>
          <w:szCs w:val="24"/>
        </w:rPr>
        <w:t>0 minutos.</w:t>
      </w:r>
    </w:p>
    <w:p w:rsidR="00A279C2" w:rsidRDefault="00A279C2" w:rsidP="00A279C2">
      <w:pPr>
        <w:spacing w:before="120"/>
        <w:jc w:val="both"/>
        <w:rPr>
          <w:rFonts w:ascii="Arial" w:hAnsi="Arial" w:cs="Arial"/>
          <w:sz w:val="24"/>
          <w:szCs w:val="24"/>
        </w:rPr>
      </w:pPr>
      <w:r w:rsidRPr="00CB6A7A">
        <w:rPr>
          <w:rFonts w:ascii="Arial" w:hAnsi="Arial" w:cs="Arial"/>
          <w:b/>
          <w:sz w:val="24"/>
          <w:szCs w:val="24"/>
        </w:rPr>
        <w:t>Grupo D-</w:t>
      </w:r>
      <w:r w:rsidRPr="00CB6A7A">
        <w:rPr>
          <w:rFonts w:ascii="Arial" w:hAnsi="Arial" w:cs="Arial"/>
          <w:b/>
          <w:sz w:val="24"/>
          <w:szCs w:val="24"/>
        </w:rPr>
        <w:t>2</w:t>
      </w:r>
      <w:r w:rsidRPr="00CB6A7A">
        <w:rPr>
          <w:rFonts w:ascii="Arial" w:hAnsi="Arial" w:cs="Arial"/>
          <w:b/>
          <w:sz w:val="24"/>
          <w:szCs w:val="24"/>
        </w:rPr>
        <w:t>: (Control ne</w:t>
      </w:r>
      <w:r w:rsidRPr="00CB6A7A">
        <w:rPr>
          <w:rFonts w:ascii="Arial" w:hAnsi="Arial" w:cs="Arial"/>
          <w:b/>
          <w:sz w:val="24"/>
          <w:szCs w:val="24"/>
        </w:rPr>
        <w:t xml:space="preserve">gativo, </w:t>
      </w:r>
      <w:proofErr w:type="spellStart"/>
      <w:r w:rsidRPr="00CB6A7A">
        <w:rPr>
          <w:rFonts w:ascii="Arial" w:hAnsi="Arial" w:cs="Arial"/>
          <w:b/>
          <w:sz w:val="24"/>
          <w:szCs w:val="24"/>
        </w:rPr>
        <w:t>Glutaraldehido</w:t>
      </w:r>
      <w:proofErr w:type="spellEnd"/>
      <w:r w:rsidRPr="00CB6A7A">
        <w:rPr>
          <w:rFonts w:ascii="Arial" w:hAnsi="Arial" w:cs="Arial"/>
          <w:b/>
          <w:sz w:val="24"/>
          <w:szCs w:val="24"/>
        </w:rPr>
        <w:t>, tiempo 2</w:t>
      </w:r>
      <w:r w:rsidRPr="00CB6A7A">
        <w:rPr>
          <w:rFonts w:ascii="Arial" w:hAnsi="Arial" w:cs="Arial"/>
          <w:b/>
          <w:sz w:val="24"/>
          <w:szCs w:val="24"/>
        </w:rPr>
        <w:t>)</w:t>
      </w:r>
      <w:r>
        <w:rPr>
          <w:rFonts w:ascii="Arial" w:hAnsi="Arial" w:cs="Arial"/>
          <w:sz w:val="24"/>
          <w:szCs w:val="24"/>
        </w:rPr>
        <w:t xml:space="preserve"> 5 barras de resina acrílica c/u en un tubo de ensaye con 10mL de </w:t>
      </w:r>
      <w:proofErr w:type="spellStart"/>
      <w:r>
        <w:rPr>
          <w:rFonts w:ascii="Arial" w:hAnsi="Arial" w:cs="Arial"/>
          <w:sz w:val="24"/>
          <w:szCs w:val="24"/>
        </w:rPr>
        <w:t>Glutaraladehido</w:t>
      </w:r>
      <w:proofErr w:type="spellEnd"/>
      <w:r>
        <w:rPr>
          <w:rFonts w:ascii="Arial" w:hAnsi="Arial" w:cs="Arial"/>
          <w:sz w:val="24"/>
          <w:szCs w:val="24"/>
        </w:rPr>
        <w:t xml:space="preserve"> </w:t>
      </w:r>
      <w:proofErr w:type="spellStart"/>
      <w:r>
        <w:rPr>
          <w:rFonts w:ascii="Arial" w:hAnsi="Arial" w:cs="Arial"/>
          <w:sz w:val="24"/>
          <w:szCs w:val="24"/>
        </w:rPr>
        <w:t>Gafidex</w:t>
      </w:r>
      <w:proofErr w:type="spellEnd"/>
      <w:r>
        <w:rPr>
          <w:rFonts w:ascii="Arial" w:hAnsi="Arial" w:cs="Arial"/>
          <w:sz w:val="24"/>
          <w:szCs w:val="24"/>
        </w:rPr>
        <w:t>®</w:t>
      </w:r>
      <w:r>
        <w:rPr>
          <w:rFonts w:ascii="Arial" w:hAnsi="Arial" w:cs="Arial"/>
          <w:sz w:val="24"/>
          <w:szCs w:val="24"/>
        </w:rPr>
        <w:t xml:space="preserve"> durante 6</w:t>
      </w:r>
      <w:r>
        <w:rPr>
          <w:rFonts w:ascii="Arial" w:hAnsi="Arial" w:cs="Arial"/>
          <w:sz w:val="24"/>
          <w:szCs w:val="24"/>
        </w:rPr>
        <w:t>0 minutos.</w:t>
      </w:r>
    </w:p>
    <w:p w:rsidR="00A279C2" w:rsidRPr="0014798C" w:rsidRDefault="00A279C2" w:rsidP="00A279C2">
      <w:pPr>
        <w:spacing w:before="120"/>
        <w:jc w:val="both"/>
        <w:rPr>
          <w:rFonts w:ascii="Arial" w:hAnsi="Arial" w:cs="Arial"/>
          <w:sz w:val="24"/>
          <w:szCs w:val="24"/>
        </w:rPr>
      </w:pPr>
      <w:r w:rsidRPr="0014798C">
        <w:rPr>
          <w:rFonts w:ascii="Arial" w:hAnsi="Arial" w:cs="Arial"/>
          <w:sz w:val="24"/>
          <w:szCs w:val="24"/>
        </w:rPr>
        <w:t xml:space="preserve">Verificación del crecimiento bacteriano: Una vez transcurrido el tiempo para cada solución se procedió a pasar cada barra de resina acrílica a un tubo medio de cultivo caldo de dextrosa </w:t>
      </w:r>
      <w:proofErr w:type="spellStart"/>
      <w:r w:rsidRPr="0014798C">
        <w:rPr>
          <w:rFonts w:ascii="Arial" w:hAnsi="Arial" w:cs="Arial"/>
          <w:sz w:val="24"/>
          <w:szCs w:val="24"/>
        </w:rPr>
        <w:t>saboraud</w:t>
      </w:r>
      <w:proofErr w:type="spellEnd"/>
      <w:r w:rsidRPr="0014798C">
        <w:rPr>
          <w:rFonts w:ascii="Arial" w:hAnsi="Arial" w:cs="Arial"/>
          <w:sz w:val="24"/>
          <w:szCs w:val="24"/>
        </w:rPr>
        <w:t xml:space="preserve"> para ser incubados durante 48 horas a 35°C. </w:t>
      </w:r>
      <w:proofErr w:type="spellStart"/>
      <w:r w:rsidRPr="0014798C">
        <w:rPr>
          <w:rFonts w:ascii="Arial" w:hAnsi="Arial" w:cs="Arial"/>
          <w:sz w:val="24"/>
          <w:szCs w:val="24"/>
        </w:rPr>
        <w:t>Despues</w:t>
      </w:r>
      <w:proofErr w:type="spellEnd"/>
      <w:r w:rsidRPr="0014798C">
        <w:rPr>
          <w:rFonts w:ascii="Arial" w:hAnsi="Arial" w:cs="Arial"/>
          <w:sz w:val="24"/>
          <w:szCs w:val="24"/>
        </w:rPr>
        <w:t xml:space="preserve"> se verificó la presencia o no de turbidez, se determin</w:t>
      </w:r>
      <w:r w:rsidR="00CB6A7A" w:rsidRPr="0014798C">
        <w:rPr>
          <w:rFonts w:ascii="Arial" w:hAnsi="Arial" w:cs="Arial"/>
          <w:sz w:val="24"/>
          <w:szCs w:val="24"/>
        </w:rPr>
        <w:t xml:space="preserve">ó la escala de </w:t>
      </w:r>
      <w:proofErr w:type="spellStart"/>
      <w:r w:rsidR="00CB6A7A" w:rsidRPr="0014798C">
        <w:rPr>
          <w:rFonts w:ascii="Arial" w:hAnsi="Arial" w:cs="Arial"/>
          <w:sz w:val="24"/>
          <w:szCs w:val="24"/>
        </w:rPr>
        <w:t>McFarland</w:t>
      </w:r>
      <w:proofErr w:type="spellEnd"/>
      <w:r w:rsidR="00CB6A7A" w:rsidRPr="0014798C">
        <w:rPr>
          <w:rFonts w:ascii="Arial" w:hAnsi="Arial" w:cs="Arial"/>
          <w:sz w:val="24"/>
          <w:szCs w:val="24"/>
        </w:rPr>
        <w:t>.</w:t>
      </w:r>
    </w:p>
    <w:p w:rsidR="00433766" w:rsidRPr="0014798C" w:rsidRDefault="00433766" w:rsidP="00433766">
      <w:pPr>
        <w:spacing w:before="240"/>
        <w:rPr>
          <w:rFonts w:ascii="Arial" w:hAnsi="Arial" w:cs="Arial"/>
          <w:b/>
          <w:color w:val="262626" w:themeColor="text1" w:themeTint="D9"/>
          <w:sz w:val="24"/>
          <w:szCs w:val="24"/>
        </w:rPr>
      </w:pPr>
      <w:r w:rsidRPr="0014798C">
        <w:rPr>
          <w:rFonts w:ascii="Arial" w:hAnsi="Arial" w:cs="Arial"/>
          <w:b/>
          <w:color w:val="262626" w:themeColor="text1" w:themeTint="D9"/>
          <w:sz w:val="24"/>
          <w:szCs w:val="24"/>
        </w:rPr>
        <w:t>DISCUSION</w:t>
      </w:r>
    </w:p>
    <w:p w:rsidR="00433766" w:rsidRPr="0014798C" w:rsidRDefault="00433766" w:rsidP="00433766">
      <w:pPr>
        <w:spacing w:before="240"/>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El tratamiento antifungico sistema como los antibióticos, o local como las soluciones </w:t>
      </w:r>
      <w:proofErr w:type="spellStart"/>
      <w:r w:rsidRPr="0014798C">
        <w:rPr>
          <w:rFonts w:ascii="Arial" w:hAnsi="Arial" w:cs="Arial"/>
          <w:color w:val="262626" w:themeColor="text1" w:themeTint="D9"/>
          <w:sz w:val="24"/>
          <w:szCs w:val="24"/>
        </w:rPr>
        <w:t>irrigantes</w:t>
      </w:r>
      <w:proofErr w:type="spellEnd"/>
      <w:r w:rsidRPr="0014798C">
        <w:rPr>
          <w:rFonts w:ascii="Arial" w:hAnsi="Arial" w:cs="Arial"/>
          <w:color w:val="262626" w:themeColor="text1" w:themeTint="D9"/>
          <w:sz w:val="24"/>
          <w:szCs w:val="24"/>
        </w:rPr>
        <w:t xml:space="preserve">, son usados en diferentes formas y concentraciones en contra de la levadura albicans presente en los conductos radiculares. Varios estudios se han llevado a cabo en el tratamiento de estomatitis por la dentadura postiza; infecciones mixtas en el conducto radiculares y otras formas comunes de candidiasis oral, pero la literatura sobre la susceptibilidad de cándida a los desinfectantes </w:t>
      </w:r>
      <w:proofErr w:type="spellStart"/>
      <w:r w:rsidRPr="0014798C">
        <w:rPr>
          <w:rFonts w:ascii="Arial" w:hAnsi="Arial" w:cs="Arial"/>
          <w:color w:val="262626" w:themeColor="text1" w:themeTint="D9"/>
          <w:sz w:val="24"/>
          <w:szCs w:val="24"/>
        </w:rPr>
        <w:t>endodonticos</w:t>
      </w:r>
      <w:proofErr w:type="spellEnd"/>
      <w:r w:rsidRPr="0014798C">
        <w:rPr>
          <w:rFonts w:ascii="Arial" w:hAnsi="Arial" w:cs="Arial"/>
          <w:color w:val="262626" w:themeColor="text1" w:themeTint="D9"/>
          <w:sz w:val="24"/>
          <w:szCs w:val="24"/>
        </w:rPr>
        <w:t xml:space="preserve"> está limitada.</w:t>
      </w:r>
    </w:p>
    <w:p w:rsidR="00433766" w:rsidRPr="0014798C" w:rsidRDefault="00433766" w:rsidP="00433766">
      <w:pPr>
        <w:spacing w:before="240"/>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Estudios previos indican los beneficios que proporciona el hipoclorito de sodio como </w:t>
      </w:r>
      <w:proofErr w:type="spellStart"/>
      <w:r w:rsidRPr="0014798C">
        <w:rPr>
          <w:rFonts w:ascii="Arial" w:hAnsi="Arial" w:cs="Arial"/>
          <w:color w:val="262626" w:themeColor="text1" w:themeTint="D9"/>
          <w:sz w:val="24"/>
          <w:szCs w:val="24"/>
        </w:rPr>
        <w:t>irrigante</w:t>
      </w:r>
      <w:proofErr w:type="spellEnd"/>
      <w:r w:rsidRPr="0014798C">
        <w:rPr>
          <w:rFonts w:ascii="Arial" w:hAnsi="Arial" w:cs="Arial"/>
          <w:color w:val="262626" w:themeColor="text1" w:themeTint="D9"/>
          <w:sz w:val="24"/>
          <w:szCs w:val="24"/>
        </w:rPr>
        <w:t xml:space="preserve"> durante la terapia </w:t>
      </w:r>
      <w:proofErr w:type="spellStart"/>
      <w:r w:rsidRPr="0014798C">
        <w:rPr>
          <w:rFonts w:ascii="Arial" w:hAnsi="Arial" w:cs="Arial"/>
          <w:color w:val="262626" w:themeColor="text1" w:themeTint="D9"/>
          <w:sz w:val="24"/>
          <w:szCs w:val="24"/>
        </w:rPr>
        <w:t>endodóntica</w:t>
      </w:r>
      <w:proofErr w:type="spellEnd"/>
      <w:r w:rsidRPr="0014798C">
        <w:rPr>
          <w:rFonts w:ascii="Arial" w:hAnsi="Arial" w:cs="Arial"/>
          <w:color w:val="262626" w:themeColor="text1" w:themeTint="D9"/>
          <w:sz w:val="24"/>
          <w:szCs w:val="24"/>
        </w:rPr>
        <w:t xml:space="preserve"> son: efectividad para eliminar el tejido vital y no vital, con un amplio efecto antibacteriano, destruyendo bacterias, hongos, esporas y virus, es excelente lubricante y blanqueador, favoreciendo la acción de los instrumentos, posee una tensión superficial baja, vida media de almacenamiento prolongada, y es poco costoso. En algunos estudios se ha demostrado que la capacidad de penetración de este </w:t>
      </w:r>
      <w:proofErr w:type="spellStart"/>
      <w:r w:rsidRPr="0014798C">
        <w:rPr>
          <w:rFonts w:ascii="Arial" w:hAnsi="Arial" w:cs="Arial"/>
          <w:color w:val="262626" w:themeColor="text1" w:themeTint="D9"/>
          <w:sz w:val="24"/>
          <w:szCs w:val="24"/>
        </w:rPr>
        <w:t>irrigante</w:t>
      </w:r>
      <w:proofErr w:type="spellEnd"/>
      <w:r w:rsidRPr="0014798C">
        <w:rPr>
          <w:rFonts w:ascii="Arial" w:hAnsi="Arial" w:cs="Arial"/>
          <w:color w:val="262626" w:themeColor="text1" w:themeTint="D9"/>
          <w:sz w:val="24"/>
          <w:szCs w:val="24"/>
        </w:rPr>
        <w:t xml:space="preserve"> en los túbulos </w:t>
      </w:r>
      <w:proofErr w:type="spellStart"/>
      <w:r w:rsidRPr="0014798C">
        <w:rPr>
          <w:rFonts w:ascii="Arial" w:hAnsi="Arial" w:cs="Arial"/>
          <w:color w:val="262626" w:themeColor="text1" w:themeTint="D9"/>
          <w:sz w:val="24"/>
          <w:szCs w:val="24"/>
        </w:rPr>
        <w:t>dentinales</w:t>
      </w:r>
      <w:proofErr w:type="spellEnd"/>
      <w:r w:rsidRPr="0014798C">
        <w:rPr>
          <w:rFonts w:ascii="Arial" w:hAnsi="Arial" w:cs="Arial"/>
          <w:color w:val="262626" w:themeColor="text1" w:themeTint="D9"/>
          <w:sz w:val="24"/>
          <w:szCs w:val="24"/>
        </w:rPr>
        <w:t>, depende directamente de la concentración utilizada.</w:t>
      </w:r>
    </w:p>
    <w:p w:rsidR="00433766" w:rsidRPr="002B76D0" w:rsidRDefault="00433766" w:rsidP="002B76D0">
      <w:pPr>
        <w:spacing w:before="240"/>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Es importante considerar que la realización de este tipo de estudios nos ayuda a explorar y a profundizar lo macroscópico, ya que una turbidez no nos da respuesta concreta de las colonias bacterianas que pudieran existir, por </w:t>
      </w:r>
      <w:proofErr w:type="spellStart"/>
      <w:r w:rsidRPr="0014798C">
        <w:rPr>
          <w:rFonts w:ascii="Arial" w:hAnsi="Arial" w:cs="Arial"/>
          <w:color w:val="262626" w:themeColor="text1" w:themeTint="D9"/>
          <w:sz w:val="24"/>
          <w:szCs w:val="24"/>
        </w:rPr>
        <w:t>o</w:t>
      </w:r>
      <w:proofErr w:type="spellEnd"/>
      <w:r w:rsidRPr="0014798C">
        <w:rPr>
          <w:rFonts w:ascii="Arial" w:hAnsi="Arial" w:cs="Arial"/>
          <w:color w:val="262626" w:themeColor="text1" w:themeTint="D9"/>
          <w:sz w:val="24"/>
          <w:szCs w:val="24"/>
        </w:rPr>
        <w:t xml:space="preserve"> que es importante mantener un protocolo donde exista un análisis de potencial antimicrobiano ante las soluc</w:t>
      </w:r>
      <w:r w:rsidR="002B76D0">
        <w:rPr>
          <w:rFonts w:ascii="Arial" w:hAnsi="Arial" w:cs="Arial"/>
          <w:color w:val="262626" w:themeColor="text1" w:themeTint="D9"/>
          <w:sz w:val="24"/>
          <w:szCs w:val="24"/>
        </w:rPr>
        <w:t xml:space="preserve">iones </w:t>
      </w:r>
      <w:proofErr w:type="spellStart"/>
      <w:r w:rsidR="002B76D0">
        <w:rPr>
          <w:rFonts w:ascii="Arial" w:hAnsi="Arial" w:cs="Arial"/>
          <w:color w:val="262626" w:themeColor="text1" w:themeTint="D9"/>
          <w:sz w:val="24"/>
          <w:szCs w:val="24"/>
        </w:rPr>
        <w:t>irrigantes</w:t>
      </w:r>
      <w:proofErr w:type="spellEnd"/>
      <w:r w:rsidR="002B76D0">
        <w:rPr>
          <w:rFonts w:ascii="Arial" w:hAnsi="Arial" w:cs="Arial"/>
          <w:color w:val="262626" w:themeColor="text1" w:themeTint="D9"/>
          <w:sz w:val="24"/>
          <w:szCs w:val="24"/>
        </w:rPr>
        <w:t xml:space="preserve"> que utilizamos.</w:t>
      </w:r>
    </w:p>
    <w:p w:rsidR="00CB6A7A" w:rsidRPr="0014798C" w:rsidRDefault="00CB6A7A" w:rsidP="00A279C2">
      <w:pPr>
        <w:spacing w:before="120"/>
        <w:jc w:val="both"/>
        <w:rPr>
          <w:rFonts w:ascii="Arial" w:hAnsi="Arial" w:cs="Arial"/>
          <w:b/>
          <w:sz w:val="24"/>
          <w:szCs w:val="24"/>
        </w:rPr>
      </w:pPr>
      <w:r w:rsidRPr="0014798C">
        <w:rPr>
          <w:rFonts w:ascii="Arial" w:hAnsi="Arial" w:cs="Arial"/>
          <w:b/>
          <w:sz w:val="24"/>
          <w:szCs w:val="24"/>
        </w:rPr>
        <w:lastRenderedPageBreak/>
        <w:t>Resultados</w:t>
      </w:r>
    </w:p>
    <w:p w:rsidR="00CB6A7A" w:rsidRPr="0014798C" w:rsidRDefault="00CB6A7A" w:rsidP="00CB6A7A">
      <w:pPr>
        <w:spacing w:line="240" w:lineRule="auto"/>
        <w:jc w:val="both"/>
        <w:rPr>
          <w:rFonts w:ascii="Arial" w:hAnsi="Arial" w:cs="Arial"/>
          <w:sz w:val="24"/>
          <w:szCs w:val="24"/>
        </w:rPr>
      </w:pPr>
      <w:r w:rsidRPr="0014798C">
        <w:rPr>
          <w:rFonts w:ascii="Arial" w:hAnsi="Arial" w:cs="Arial"/>
          <w:sz w:val="24"/>
          <w:szCs w:val="24"/>
        </w:rPr>
        <w:t xml:space="preserve">En base a los datos obtenidos con respecto a crecimiento bacteriano y </w:t>
      </w:r>
      <w:proofErr w:type="spellStart"/>
      <w:r w:rsidRPr="0014798C">
        <w:rPr>
          <w:rFonts w:ascii="Arial" w:hAnsi="Arial" w:cs="Arial"/>
          <w:sz w:val="24"/>
          <w:szCs w:val="24"/>
        </w:rPr>
        <w:t>micótico</w:t>
      </w:r>
      <w:proofErr w:type="spellEnd"/>
      <w:r w:rsidRPr="0014798C">
        <w:rPr>
          <w:rFonts w:ascii="Arial" w:hAnsi="Arial" w:cs="Arial"/>
          <w:sz w:val="24"/>
          <w:szCs w:val="24"/>
        </w:rPr>
        <w:t xml:space="preserve"> en términos de turbidez, la solución </w:t>
      </w:r>
      <w:proofErr w:type="spellStart"/>
      <w:r w:rsidRPr="0014798C">
        <w:rPr>
          <w:rFonts w:ascii="Arial" w:hAnsi="Arial" w:cs="Arial"/>
          <w:sz w:val="24"/>
          <w:szCs w:val="24"/>
        </w:rPr>
        <w:t>hiperosmótica</w:t>
      </w:r>
      <w:proofErr w:type="spellEnd"/>
      <w:r w:rsidRPr="0014798C">
        <w:rPr>
          <w:rFonts w:ascii="Arial" w:hAnsi="Arial" w:cs="Arial"/>
          <w:sz w:val="24"/>
          <w:szCs w:val="24"/>
        </w:rPr>
        <w:t xml:space="preserve"> mostró un eficaz efecto bactericida en contra de E. </w:t>
      </w:r>
      <w:proofErr w:type="spellStart"/>
      <w:r w:rsidRPr="0014798C">
        <w:rPr>
          <w:rFonts w:ascii="Arial" w:hAnsi="Arial" w:cs="Arial"/>
          <w:sz w:val="24"/>
          <w:szCs w:val="24"/>
        </w:rPr>
        <w:t>faecalis</w:t>
      </w:r>
      <w:proofErr w:type="spellEnd"/>
      <w:r w:rsidRPr="0014798C">
        <w:rPr>
          <w:rFonts w:ascii="Arial" w:hAnsi="Arial" w:cs="Arial"/>
          <w:sz w:val="24"/>
          <w:szCs w:val="24"/>
        </w:rPr>
        <w:t xml:space="preserve"> y antimicótico sobre C. albicans, luego de 20 y 60 min. Mientras que el </w:t>
      </w:r>
      <w:proofErr w:type="spellStart"/>
      <w:r w:rsidRPr="0014798C">
        <w:rPr>
          <w:rFonts w:ascii="Arial" w:hAnsi="Arial" w:cs="Arial"/>
          <w:sz w:val="24"/>
          <w:szCs w:val="24"/>
        </w:rPr>
        <w:t>NaOCl</w:t>
      </w:r>
      <w:proofErr w:type="spellEnd"/>
      <w:r w:rsidRPr="0014798C">
        <w:rPr>
          <w:rFonts w:ascii="Arial" w:hAnsi="Arial" w:cs="Arial"/>
          <w:sz w:val="24"/>
          <w:szCs w:val="24"/>
        </w:rPr>
        <w:t xml:space="preserve"> al 2.25% mostró un efecto antibacteriano y antimicótico disminuido comparativamente en ambos tiempos. La solución </w:t>
      </w:r>
      <w:proofErr w:type="spellStart"/>
      <w:r w:rsidRPr="0014798C">
        <w:rPr>
          <w:rFonts w:ascii="Arial" w:hAnsi="Arial" w:cs="Arial"/>
          <w:sz w:val="24"/>
          <w:szCs w:val="24"/>
        </w:rPr>
        <w:t>hiperosmótica</w:t>
      </w:r>
      <w:proofErr w:type="spellEnd"/>
      <w:r w:rsidRPr="0014798C">
        <w:rPr>
          <w:rFonts w:ascii="Arial" w:hAnsi="Arial" w:cs="Arial"/>
          <w:sz w:val="24"/>
          <w:szCs w:val="24"/>
        </w:rPr>
        <w:t xml:space="preserve"> mostró una adecuada capacidad microbicida en contra de E. </w:t>
      </w:r>
      <w:proofErr w:type="spellStart"/>
      <w:r w:rsidRPr="0014798C">
        <w:rPr>
          <w:rFonts w:ascii="Arial" w:hAnsi="Arial" w:cs="Arial"/>
          <w:sz w:val="24"/>
          <w:szCs w:val="24"/>
        </w:rPr>
        <w:t>faecalis</w:t>
      </w:r>
      <w:proofErr w:type="spellEnd"/>
      <w:r w:rsidRPr="0014798C">
        <w:rPr>
          <w:rFonts w:ascii="Arial" w:hAnsi="Arial" w:cs="Arial"/>
          <w:sz w:val="24"/>
          <w:szCs w:val="24"/>
        </w:rPr>
        <w:t xml:space="preserve"> y C. albicans, en cada uno de los tiempos solo 2 de 10 tubos mostraron un crecimiento de 0.1 en la escala de </w:t>
      </w:r>
      <w:proofErr w:type="spellStart"/>
      <w:r w:rsidRPr="0014798C">
        <w:rPr>
          <w:rFonts w:ascii="Arial" w:hAnsi="Arial" w:cs="Arial"/>
          <w:sz w:val="24"/>
          <w:szCs w:val="24"/>
        </w:rPr>
        <w:t>McFarland</w:t>
      </w:r>
      <w:proofErr w:type="spellEnd"/>
      <w:r w:rsidRPr="0014798C">
        <w:rPr>
          <w:rFonts w:ascii="Arial" w:hAnsi="Arial" w:cs="Arial"/>
          <w:sz w:val="24"/>
          <w:szCs w:val="24"/>
        </w:rPr>
        <w:t>, mientras que un crecimiento similar se desarrolló en 6 de 10 tubos en cada tiempo para el hipoclorito de sodio al 2.25.</w:t>
      </w:r>
    </w:p>
    <w:p w:rsidR="00CB6A7A" w:rsidRPr="0014798C" w:rsidRDefault="00CB6A7A" w:rsidP="00CB6A7A">
      <w:pPr>
        <w:spacing w:line="240" w:lineRule="auto"/>
        <w:jc w:val="both"/>
        <w:rPr>
          <w:rFonts w:ascii="Arial" w:hAnsi="Arial" w:cs="Arial"/>
          <w:sz w:val="24"/>
          <w:szCs w:val="24"/>
        </w:rPr>
      </w:pPr>
      <w:r w:rsidRPr="0014798C">
        <w:rPr>
          <w:rFonts w:ascii="Arial" w:hAnsi="Arial" w:cs="Arial"/>
          <w:sz w:val="24"/>
          <w:szCs w:val="24"/>
        </w:rPr>
        <w:t xml:space="preserve">Después de la siembra en placa y una vez transcurrido el período de incubación; Tras obtener el número de UFC para cada grupo, se transformó a datos exponenciales con la siguiente fórmula: [(N° de colonias en placa) (Factor de dilución)/0.1 </w:t>
      </w:r>
      <w:proofErr w:type="spellStart"/>
      <w:r w:rsidRPr="0014798C">
        <w:rPr>
          <w:rFonts w:ascii="Arial" w:hAnsi="Arial" w:cs="Arial"/>
          <w:sz w:val="24"/>
          <w:szCs w:val="24"/>
        </w:rPr>
        <w:t>mL</w:t>
      </w:r>
      <w:proofErr w:type="spellEnd"/>
      <w:r w:rsidRPr="0014798C">
        <w:rPr>
          <w:rFonts w:ascii="Arial" w:hAnsi="Arial" w:cs="Arial"/>
          <w:sz w:val="24"/>
          <w:szCs w:val="24"/>
        </w:rPr>
        <w:t xml:space="preserve">= N° de colonias por </w:t>
      </w:r>
      <w:proofErr w:type="spellStart"/>
      <w:r w:rsidRPr="0014798C">
        <w:rPr>
          <w:rFonts w:ascii="Arial" w:hAnsi="Arial" w:cs="Arial"/>
          <w:sz w:val="24"/>
          <w:szCs w:val="24"/>
        </w:rPr>
        <w:t>mL</w:t>
      </w:r>
      <w:proofErr w:type="spellEnd"/>
      <w:r w:rsidRPr="0014798C">
        <w:rPr>
          <w:rFonts w:ascii="Arial" w:hAnsi="Arial" w:cs="Arial"/>
          <w:sz w:val="24"/>
          <w:szCs w:val="24"/>
        </w:rPr>
        <w:t xml:space="preserve">]. Posteriormente se expresó el número de UFC en log10. Se aplicaron las pruebas estadísticas de ANOVA y de </w:t>
      </w:r>
      <w:proofErr w:type="spellStart"/>
      <w:r w:rsidRPr="0014798C">
        <w:rPr>
          <w:rFonts w:ascii="Arial" w:hAnsi="Arial" w:cs="Arial"/>
          <w:sz w:val="24"/>
          <w:szCs w:val="24"/>
        </w:rPr>
        <w:t>Tukey</w:t>
      </w:r>
      <w:proofErr w:type="spellEnd"/>
      <w:r w:rsidRPr="0014798C">
        <w:rPr>
          <w:rFonts w:ascii="Arial" w:hAnsi="Arial" w:cs="Arial"/>
          <w:sz w:val="24"/>
          <w:szCs w:val="24"/>
        </w:rPr>
        <w:t xml:space="preserve"> observándose diferencia significativa (p&lt; 0.005) entre la solución </w:t>
      </w:r>
      <w:proofErr w:type="spellStart"/>
      <w:r w:rsidRPr="0014798C">
        <w:rPr>
          <w:rFonts w:ascii="Arial" w:hAnsi="Arial" w:cs="Arial"/>
          <w:sz w:val="24"/>
          <w:szCs w:val="24"/>
        </w:rPr>
        <w:t>hiperosmótica</w:t>
      </w:r>
      <w:proofErr w:type="spellEnd"/>
      <w:r w:rsidRPr="0014798C">
        <w:rPr>
          <w:rFonts w:ascii="Arial" w:hAnsi="Arial" w:cs="Arial"/>
          <w:sz w:val="24"/>
          <w:szCs w:val="24"/>
        </w:rPr>
        <w:t xml:space="preserve"> y el hipoclorito de sodio, en ambos tiempos.</w:t>
      </w:r>
    </w:p>
    <w:p w:rsidR="0014798C" w:rsidRDefault="00CB6A7A" w:rsidP="00D635D9">
      <w:pPr>
        <w:spacing w:line="240" w:lineRule="auto"/>
        <w:jc w:val="both"/>
        <w:rPr>
          <w:rFonts w:ascii="Arial" w:hAnsi="Arial" w:cs="Arial"/>
          <w:sz w:val="24"/>
          <w:szCs w:val="24"/>
        </w:rPr>
      </w:pPr>
      <w:r w:rsidRPr="0014798C">
        <w:rPr>
          <w:rFonts w:ascii="Arial" w:hAnsi="Arial" w:cs="Arial"/>
          <w:sz w:val="24"/>
          <w:szCs w:val="24"/>
        </w:rPr>
        <w:t xml:space="preserve">Puede concluirse que en las condiciones de este estudio la solución </w:t>
      </w:r>
      <w:proofErr w:type="spellStart"/>
      <w:r w:rsidRPr="0014798C">
        <w:rPr>
          <w:rFonts w:ascii="Arial" w:hAnsi="Arial" w:cs="Arial"/>
          <w:sz w:val="24"/>
          <w:szCs w:val="24"/>
        </w:rPr>
        <w:t>hiperosmótica</w:t>
      </w:r>
      <w:proofErr w:type="spellEnd"/>
      <w:r w:rsidRPr="0014798C">
        <w:rPr>
          <w:rFonts w:ascii="Arial" w:hAnsi="Arial" w:cs="Arial"/>
          <w:sz w:val="24"/>
          <w:szCs w:val="24"/>
        </w:rPr>
        <w:t xml:space="preserve"> mostró una adecuada y superior acción antibacteriana y antimicótica al compararse con el </w:t>
      </w:r>
      <w:proofErr w:type="spellStart"/>
      <w:r w:rsidRPr="0014798C">
        <w:rPr>
          <w:rFonts w:ascii="Arial" w:hAnsi="Arial" w:cs="Arial"/>
          <w:sz w:val="24"/>
          <w:szCs w:val="24"/>
        </w:rPr>
        <w:t>NaOCl</w:t>
      </w:r>
      <w:proofErr w:type="spellEnd"/>
      <w:r w:rsidRPr="0014798C">
        <w:rPr>
          <w:rFonts w:ascii="Arial" w:hAnsi="Arial" w:cs="Arial"/>
          <w:sz w:val="24"/>
          <w:szCs w:val="24"/>
        </w:rPr>
        <w:t xml:space="preserve"> al 2.25% luego de 20 y 60 minutos, lo que la coloca como un buen prospecto de solución </w:t>
      </w:r>
      <w:proofErr w:type="spellStart"/>
      <w:r w:rsidRPr="0014798C">
        <w:rPr>
          <w:rFonts w:ascii="Arial" w:hAnsi="Arial" w:cs="Arial"/>
          <w:sz w:val="24"/>
          <w:szCs w:val="24"/>
        </w:rPr>
        <w:t>irrigante</w:t>
      </w:r>
      <w:proofErr w:type="spellEnd"/>
      <w:r w:rsidRPr="0014798C">
        <w:rPr>
          <w:rFonts w:ascii="Arial" w:hAnsi="Arial" w:cs="Arial"/>
          <w:sz w:val="24"/>
          <w:szCs w:val="24"/>
        </w:rPr>
        <w:t xml:space="preserve"> en el tratamiento de endodoncia.</w:t>
      </w:r>
    </w:p>
    <w:p w:rsidR="00236BD8" w:rsidRPr="0014798C" w:rsidRDefault="00236BD8" w:rsidP="00D635D9">
      <w:pPr>
        <w:spacing w:line="240" w:lineRule="auto"/>
        <w:jc w:val="both"/>
        <w:rPr>
          <w:rFonts w:ascii="Arial" w:hAnsi="Arial" w:cs="Arial"/>
          <w:sz w:val="24"/>
          <w:szCs w:val="24"/>
        </w:rPr>
      </w:pPr>
      <w:r w:rsidRPr="0014798C">
        <w:rPr>
          <w:rFonts w:ascii="Arial" w:hAnsi="Arial" w:cs="Arial"/>
          <w:sz w:val="24"/>
          <w:szCs w:val="24"/>
        </w:rPr>
        <w:t xml:space="preserve">Tabla 1. La siguiente tabla muestra el desarrollo de la carga bacteriana en tiempos de la solución </w:t>
      </w:r>
      <w:proofErr w:type="spellStart"/>
      <w:r w:rsidRPr="0014798C">
        <w:rPr>
          <w:rFonts w:ascii="Arial" w:hAnsi="Arial" w:cs="Arial"/>
          <w:sz w:val="24"/>
          <w:szCs w:val="24"/>
        </w:rPr>
        <w:t>hiperosmótic</w:t>
      </w:r>
      <w:r>
        <w:rPr>
          <w:rFonts w:ascii="Arial" w:hAnsi="Arial" w:cs="Arial"/>
          <w:sz w:val="24"/>
          <w:szCs w:val="24"/>
        </w:rPr>
        <w:t>a</w:t>
      </w:r>
      <w:proofErr w:type="spellEnd"/>
      <w:r>
        <w:rPr>
          <w:rFonts w:ascii="Arial" w:hAnsi="Arial" w:cs="Arial"/>
          <w:sz w:val="24"/>
          <w:szCs w:val="24"/>
        </w:rPr>
        <w:t>.</w:t>
      </w:r>
    </w:p>
    <w:tbl>
      <w:tblPr>
        <w:tblW w:w="8838" w:type="dxa"/>
        <w:tblCellMar>
          <w:left w:w="70" w:type="dxa"/>
          <w:right w:w="70" w:type="dxa"/>
        </w:tblCellMar>
        <w:tblLook w:val="04A0" w:firstRow="1" w:lastRow="0" w:firstColumn="1" w:lastColumn="0" w:noHBand="0" w:noVBand="1"/>
      </w:tblPr>
      <w:tblGrid>
        <w:gridCol w:w="808"/>
        <w:gridCol w:w="1419"/>
        <w:gridCol w:w="1678"/>
        <w:gridCol w:w="1419"/>
        <w:gridCol w:w="1678"/>
        <w:gridCol w:w="752"/>
        <w:gridCol w:w="932"/>
        <w:gridCol w:w="146"/>
        <w:gridCol w:w="146"/>
      </w:tblGrid>
      <w:tr w:rsidR="00D635D9" w:rsidRPr="0014798C" w:rsidTr="00934F5F">
        <w:trPr>
          <w:trHeight w:val="300"/>
        </w:trPr>
        <w:tc>
          <w:tcPr>
            <w:tcW w:w="7280" w:type="dxa"/>
            <w:gridSpan w:val="5"/>
            <w:tcBorders>
              <w:top w:val="nil"/>
              <w:left w:val="nil"/>
              <w:bottom w:val="nil"/>
              <w:right w:val="nil"/>
            </w:tcBorders>
            <w:shd w:val="clear" w:color="000000" w:fill="000000"/>
            <w:noWrap/>
            <w:vAlign w:val="bottom"/>
            <w:hideMark/>
          </w:tcPr>
          <w:p w:rsidR="00D635D9" w:rsidRPr="0014798C" w:rsidRDefault="00D635D9" w:rsidP="00934F5F">
            <w:pPr>
              <w:spacing w:after="0" w:line="240" w:lineRule="auto"/>
              <w:jc w:val="center"/>
              <w:rPr>
                <w:rFonts w:ascii="Arial" w:eastAsia="Times New Roman" w:hAnsi="Arial" w:cs="Arial"/>
                <w:b/>
                <w:color w:val="F4B084"/>
                <w:sz w:val="24"/>
                <w:szCs w:val="24"/>
                <w:lang w:eastAsia="es-MX"/>
              </w:rPr>
            </w:pPr>
            <w:r w:rsidRPr="0014798C">
              <w:rPr>
                <w:rFonts w:ascii="Arial" w:eastAsia="Times New Roman" w:hAnsi="Arial" w:cs="Arial"/>
                <w:b/>
                <w:color w:val="F4B084"/>
                <w:sz w:val="24"/>
                <w:szCs w:val="24"/>
                <w:lang w:eastAsia="es-MX"/>
              </w:rPr>
              <w:t xml:space="preserve">SOLUCION HIPEROSMOTICA </w:t>
            </w:r>
          </w:p>
        </w:tc>
        <w:tc>
          <w:tcPr>
            <w:tcW w:w="779" w:type="dxa"/>
            <w:tcBorders>
              <w:top w:val="nil"/>
              <w:left w:val="nil"/>
              <w:bottom w:val="nil"/>
              <w:right w:val="nil"/>
            </w:tcBorders>
            <w:shd w:val="clear" w:color="000000" w:fill="000000"/>
          </w:tcPr>
          <w:p w:rsidR="00D635D9" w:rsidRPr="0014798C" w:rsidRDefault="00D635D9" w:rsidP="00934F5F">
            <w:pPr>
              <w:spacing w:after="0" w:line="240" w:lineRule="auto"/>
              <w:jc w:val="center"/>
              <w:rPr>
                <w:rFonts w:ascii="Arial" w:eastAsia="Times New Roman" w:hAnsi="Arial" w:cs="Arial"/>
                <w:b/>
                <w:color w:val="F4B084"/>
                <w:sz w:val="24"/>
                <w:szCs w:val="24"/>
                <w:lang w:eastAsia="es-MX"/>
              </w:rPr>
            </w:pPr>
          </w:p>
        </w:tc>
        <w:tc>
          <w:tcPr>
            <w:tcW w:w="779" w:type="dxa"/>
            <w:gridSpan w:val="3"/>
            <w:tcBorders>
              <w:top w:val="nil"/>
              <w:left w:val="nil"/>
              <w:bottom w:val="nil"/>
              <w:right w:val="nil"/>
            </w:tcBorders>
            <w:shd w:val="clear" w:color="000000" w:fill="000000"/>
          </w:tcPr>
          <w:p w:rsidR="00D635D9" w:rsidRPr="0014798C" w:rsidRDefault="00D635D9" w:rsidP="00934F5F">
            <w:pPr>
              <w:spacing w:after="0" w:line="240" w:lineRule="auto"/>
              <w:jc w:val="center"/>
              <w:rPr>
                <w:rFonts w:ascii="Arial" w:eastAsia="Times New Roman" w:hAnsi="Arial" w:cs="Arial"/>
                <w:b/>
                <w:color w:val="F4B084"/>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TUBO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 xml:space="preserve">Mc </w:t>
            </w:r>
            <w:proofErr w:type="spellStart"/>
            <w:r w:rsidRPr="0014798C">
              <w:rPr>
                <w:rFonts w:ascii="Arial" w:eastAsia="Times New Roman" w:hAnsi="Arial" w:cs="Arial"/>
                <w:b/>
                <w:color w:val="000000"/>
                <w:sz w:val="24"/>
                <w:szCs w:val="24"/>
                <w:lang w:eastAsia="es-MX"/>
              </w:rPr>
              <w:t>Farland</w:t>
            </w:r>
            <w:proofErr w:type="spellEnd"/>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Tiempo 1) 30min</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 xml:space="preserve">Mc </w:t>
            </w:r>
            <w:proofErr w:type="spellStart"/>
            <w:r w:rsidRPr="0014798C">
              <w:rPr>
                <w:rFonts w:ascii="Arial" w:eastAsia="Times New Roman" w:hAnsi="Arial" w:cs="Arial"/>
                <w:b/>
                <w:color w:val="000000"/>
                <w:sz w:val="24"/>
                <w:szCs w:val="24"/>
                <w:lang w:eastAsia="es-MX"/>
              </w:rPr>
              <w:t>Farland</w:t>
            </w:r>
            <w:proofErr w:type="spellEnd"/>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Tiempo 2)</w:t>
            </w:r>
          </w:p>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60min</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gridSpan w:val="3"/>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1</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gridSpan w:val="3"/>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2</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Si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gridSpan w:val="3"/>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3</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Si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gridSpan w:val="3"/>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4</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gridSpan w:val="3"/>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5</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6</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7</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Si desarrollo</w:t>
            </w:r>
          </w:p>
        </w:tc>
        <w:tc>
          <w:tcPr>
            <w:tcW w:w="1475"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8</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Si desarrollo</w:t>
            </w:r>
          </w:p>
        </w:tc>
        <w:tc>
          <w:tcPr>
            <w:tcW w:w="1475"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9</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gridSpan w:val="2"/>
            <w:tcBorders>
              <w:top w:val="nil"/>
              <w:left w:val="nil"/>
              <w:bottom w:val="nil"/>
              <w:right w:val="nil"/>
            </w:tcBorders>
            <w:shd w:val="clear" w:color="000000" w:fill="D9D9D9"/>
            <w:noWrap/>
            <w:vAlign w:val="bottom"/>
            <w:hideMark/>
          </w:tcPr>
          <w:p w:rsidR="00D635D9" w:rsidRPr="0014798C" w:rsidRDefault="00D635D9" w:rsidP="00236BD8">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lastRenderedPageBreak/>
              <w:t>10</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1475" w:type="dxa"/>
            <w:gridSpan w:val="2"/>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0</w:t>
            </w:r>
          </w:p>
        </w:tc>
        <w:tc>
          <w:tcPr>
            <w:tcW w:w="1746" w:type="dxa"/>
            <w:gridSpan w:val="2"/>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r w:rsidRPr="0014798C">
              <w:rPr>
                <w:rFonts w:ascii="Arial" w:eastAsia="Times New Roman" w:hAnsi="Arial" w:cs="Arial"/>
                <w:b/>
                <w:color w:val="000000"/>
                <w:sz w:val="24"/>
                <w:szCs w:val="24"/>
                <w:lang w:eastAsia="es-MX"/>
              </w:rPr>
              <w:t>No desarrollo</w:t>
            </w: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r w:rsidR="00236BD8" w:rsidRPr="0014798C" w:rsidTr="00934F5F">
        <w:trPr>
          <w:trHeight w:val="300"/>
        </w:trPr>
        <w:tc>
          <w:tcPr>
            <w:tcW w:w="838" w:type="dxa"/>
            <w:tcBorders>
              <w:top w:val="nil"/>
              <w:left w:val="nil"/>
              <w:bottom w:val="nil"/>
              <w:right w:val="nil"/>
            </w:tcBorders>
            <w:shd w:val="clear" w:color="000000" w:fill="A9D08E"/>
            <w:noWrap/>
            <w:vAlign w:val="bottom"/>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1475" w:type="dxa"/>
            <w:tcBorders>
              <w:top w:val="nil"/>
              <w:left w:val="nil"/>
              <w:bottom w:val="nil"/>
              <w:right w:val="nil"/>
            </w:tcBorders>
            <w:shd w:val="clear" w:color="000000" w:fill="D9D9D9"/>
            <w:noWrap/>
            <w:vAlign w:val="bottom"/>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1746" w:type="dxa"/>
            <w:tcBorders>
              <w:top w:val="nil"/>
              <w:left w:val="nil"/>
              <w:bottom w:val="nil"/>
              <w:right w:val="nil"/>
            </w:tcBorders>
            <w:shd w:val="clear" w:color="000000" w:fill="D9D9D9"/>
            <w:noWrap/>
            <w:vAlign w:val="bottom"/>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1475" w:type="dxa"/>
            <w:gridSpan w:val="2"/>
            <w:tcBorders>
              <w:top w:val="nil"/>
              <w:left w:val="nil"/>
              <w:bottom w:val="nil"/>
              <w:right w:val="nil"/>
            </w:tcBorders>
            <w:shd w:val="clear" w:color="000000" w:fill="D9D9D9"/>
            <w:noWrap/>
            <w:vAlign w:val="bottom"/>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1746" w:type="dxa"/>
            <w:gridSpan w:val="2"/>
            <w:tcBorders>
              <w:top w:val="nil"/>
              <w:left w:val="nil"/>
              <w:bottom w:val="nil"/>
              <w:right w:val="nil"/>
            </w:tcBorders>
            <w:shd w:val="clear" w:color="000000" w:fill="D9D9D9"/>
            <w:noWrap/>
            <w:vAlign w:val="bottom"/>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c>
          <w:tcPr>
            <w:tcW w:w="779"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b/>
                <w:color w:val="000000"/>
                <w:sz w:val="24"/>
                <w:szCs w:val="24"/>
                <w:lang w:eastAsia="es-MX"/>
              </w:rPr>
            </w:pPr>
          </w:p>
        </w:tc>
      </w:tr>
    </w:tbl>
    <w:p w:rsidR="00D635D9" w:rsidRPr="0014798C" w:rsidRDefault="00D635D9" w:rsidP="00D635D9">
      <w:pPr>
        <w:jc w:val="both"/>
        <w:rPr>
          <w:rFonts w:ascii="Arial" w:hAnsi="Arial" w:cs="Arial"/>
          <w:sz w:val="24"/>
          <w:szCs w:val="24"/>
        </w:rPr>
      </w:pPr>
      <w:r w:rsidRPr="0014798C">
        <w:rPr>
          <w:rFonts w:ascii="Arial" w:hAnsi="Arial" w:cs="Arial"/>
          <w:noProof/>
          <w:color w:val="262626" w:themeColor="text1" w:themeTint="D9"/>
          <w:sz w:val="24"/>
          <w:szCs w:val="24"/>
          <w:lang w:eastAsia="es-MX"/>
        </w:rPr>
        <w:drawing>
          <wp:anchor distT="0" distB="0" distL="114300" distR="114300" simplePos="0" relativeHeight="251632128" behindDoc="1" locked="0" layoutInCell="1" allowOverlap="1" wp14:anchorId="22075E5F" wp14:editId="0FBC1863">
            <wp:simplePos x="0" y="0"/>
            <wp:positionH relativeFrom="margin">
              <wp:posOffset>2755933</wp:posOffset>
            </wp:positionH>
            <wp:positionV relativeFrom="paragraph">
              <wp:posOffset>597569</wp:posOffset>
            </wp:positionV>
            <wp:extent cx="3015615" cy="2261870"/>
            <wp:effectExtent l="0" t="0" r="0" b="5080"/>
            <wp:wrapTight wrapText="bothSides">
              <wp:wrapPolygon edited="0">
                <wp:start x="0" y="0"/>
                <wp:lineTo x="0" y="21467"/>
                <wp:lineTo x="21423" y="21467"/>
                <wp:lineTo x="21423"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48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5615" cy="2261870"/>
                    </a:xfrm>
                    <a:prstGeom prst="rect">
                      <a:avLst/>
                    </a:prstGeom>
                  </pic:spPr>
                </pic:pic>
              </a:graphicData>
            </a:graphic>
            <wp14:sizeRelH relativeFrom="page">
              <wp14:pctWidth>0</wp14:pctWidth>
            </wp14:sizeRelH>
            <wp14:sizeRelV relativeFrom="page">
              <wp14:pctHeight>0</wp14:pctHeight>
            </wp14:sizeRelV>
          </wp:anchor>
        </w:drawing>
      </w:r>
    </w:p>
    <w:p w:rsidR="00D635D9" w:rsidRPr="0014798C" w:rsidRDefault="00D635D9" w:rsidP="00D635D9">
      <w:pPr>
        <w:jc w:val="both"/>
        <w:rPr>
          <w:rFonts w:ascii="Arial" w:hAnsi="Arial" w:cs="Arial"/>
          <w:sz w:val="24"/>
          <w:szCs w:val="24"/>
        </w:rPr>
      </w:pPr>
      <w:r w:rsidRPr="0014798C">
        <w:rPr>
          <w:rFonts w:ascii="Arial" w:hAnsi="Arial" w:cs="Arial"/>
          <w:noProof/>
          <w:sz w:val="24"/>
          <w:szCs w:val="24"/>
          <w:lang w:eastAsia="es-MX"/>
        </w:rPr>
        <w:drawing>
          <wp:anchor distT="0" distB="0" distL="114300" distR="114300" simplePos="0" relativeHeight="251635200" behindDoc="1" locked="0" layoutInCell="1" allowOverlap="1" wp14:anchorId="3E005872" wp14:editId="2E4DD605">
            <wp:simplePos x="0" y="0"/>
            <wp:positionH relativeFrom="margin">
              <wp:align>left</wp:align>
            </wp:positionH>
            <wp:positionV relativeFrom="paragraph">
              <wp:posOffset>102269</wp:posOffset>
            </wp:positionV>
            <wp:extent cx="2743200" cy="1492250"/>
            <wp:effectExtent l="0" t="0" r="0" b="0"/>
            <wp:wrapTight wrapText="bothSides">
              <wp:wrapPolygon edited="0">
                <wp:start x="0" y="0"/>
                <wp:lineTo x="0" y="21232"/>
                <wp:lineTo x="21450" y="21232"/>
                <wp:lineTo x="21450" y="0"/>
                <wp:lineTo x="0" y="0"/>
              </wp:wrapPolygon>
            </wp:wrapTight>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G_4839.JPG"/>
                    <pic:cNvPicPr/>
                  </pic:nvPicPr>
                  <pic:blipFill rotWithShape="1">
                    <a:blip r:embed="rId6" cstate="print">
                      <a:extLst>
                        <a:ext uri="{28A0092B-C50C-407E-A947-70E740481C1C}">
                          <a14:useLocalDpi xmlns:a14="http://schemas.microsoft.com/office/drawing/2010/main" val="0"/>
                        </a:ext>
                      </a:extLst>
                    </a:blip>
                    <a:srcRect t="15837" b="11603"/>
                    <a:stretch/>
                  </pic:blipFill>
                  <pic:spPr bwMode="auto">
                    <a:xfrm>
                      <a:off x="0" y="0"/>
                      <a:ext cx="2743200"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Fig. 1) Muestra la presencia o no de turbidez en el grupo A-1 en el tiempo 1 (30 minutos) </w:t>
      </w: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Fig. 2) Muestra la presencia o no de turbidez en el grupo A-2 en el tiempo 2 (60 minutos).</w:t>
      </w:r>
    </w:p>
    <w:p w:rsidR="00D635D9" w:rsidRPr="0014798C" w:rsidRDefault="00D635D9" w:rsidP="00D635D9">
      <w:pPr>
        <w:jc w:val="both"/>
        <w:rPr>
          <w:rFonts w:ascii="Arial" w:hAnsi="Arial" w:cs="Arial"/>
          <w:color w:val="262626" w:themeColor="text1" w:themeTint="D9"/>
          <w:sz w:val="24"/>
          <w:szCs w:val="24"/>
        </w:rPr>
      </w:pPr>
    </w:p>
    <w:tbl>
      <w:tblPr>
        <w:tblW w:w="8838" w:type="dxa"/>
        <w:tblCellMar>
          <w:left w:w="70" w:type="dxa"/>
          <w:right w:w="70" w:type="dxa"/>
        </w:tblCellMar>
        <w:tblLook w:val="04A0" w:firstRow="1" w:lastRow="0" w:firstColumn="1" w:lastColumn="0" w:noHBand="0" w:noVBand="1"/>
      </w:tblPr>
      <w:tblGrid>
        <w:gridCol w:w="838"/>
        <w:gridCol w:w="1475"/>
        <w:gridCol w:w="1746"/>
        <w:gridCol w:w="1475"/>
        <w:gridCol w:w="1746"/>
        <w:gridCol w:w="1558"/>
      </w:tblGrid>
      <w:tr w:rsidR="00D635D9" w:rsidRPr="0014798C" w:rsidTr="00934F5F">
        <w:trPr>
          <w:trHeight w:val="300"/>
        </w:trPr>
        <w:tc>
          <w:tcPr>
            <w:tcW w:w="7280" w:type="dxa"/>
            <w:gridSpan w:val="5"/>
            <w:tcBorders>
              <w:top w:val="nil"/>
              <w:left w:val="nil"/>
              <w:bottom w:val="nil"/>
              <w:right w:val="nil"/>
            </w:tcBorders>
            <w:shd w:val="clear" w:color="000000" w:fill="000000"/>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proofErr w:type="spellStart"/>
            <w:r w:rsidRPr="0014798C">
              <w:rPr>
                <w:rFonts w:ascii="Arial" w:eastAsia="Times New Roman" w:hAnsi="Arial" w:cs="Arial"/>
                <w:b/>
                <w:color w:val="E5B8B7" w:themeColor="accent2" w:themeTint="66"/>
                <w:sz w:val="24"/>
                <w:szCs w:val="24"/>
                <w:lang w:eastAsia="es-MX"/>
              </w:rPr>
              <w:t>NaCl</w:t>
            </w:r>
            <w:proofErr w:type="spellEnd"/>
            <w:r w:rsidRPr="0014798C">
              <w:rPr>
                <w:rFonts w:ascii="Arial" w:eastAsia="Times New Roman" w:hAnsi="Arial" w:cs="Arial"/>
                <w:b/>
                <w:color w:val="E5B8B7" w:themeColor="accent2" w:themeTint="66"/>
                <w:sz w:val="24"/>
                <w:szCs w:val="24"/>
                <w:lang w:eastAsia="es-MX"/>
              </w:rPr>
              <w:t xml:space="preserve"> 2.25%</w:t>
            </w:r>
          </w:p>
        </w:tc>
        <w:tc>
          <w:tcPr>
            <w:tcW w:w="1558" w:type="dxa"/>
            <w:tcBorders>
              <w:top w:val="nil"/>
              <w:left w:val="nil"/>
              <w:bottom w:val="nil"/>
              <w:right w:val="nil"/>
            </w:tcBorders>
            <w:shd w:val="clear" w:color="000000" w:fill="000000"/>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7280" w:type="dxa"/>
            <w:gridSpan w:val="5"/>
            <w:tcBorders>
              <w:top w:val="nil"/>
              <w:left w:val="nil"/>
              <w:bottom w:val="nil"/>
              <w:right w:val="nil"/>
            </w:tcBorders>
            <w:shd w:val="clear" w:color="000000" w:fill="000000"/>
            <w:noWrap/>
            <w:vAlign w:val="bottom"/>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p>
        </w:tc>
        <w:tc>
          <w:tcPr>
            <w:tcW w:w="1558" w:type="dxa"/>
            <w:tcBorders>
              <w:top w:val="nil"/>
              <w:left w:val="nil"/>
              <w:bottom w:val="nil"/>
              <w:right w:val="nil"/>
            </w:tcBorders>
            <w:shd w:val="clear" w:color="000000" w:fill="000000"/>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TUBO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 xml:space="preserve">Mc </w:t>
            </w:r>
            <w:proofErr w:type="spellStart"/>
            <w:r w:rsidRPr="0014798C">
              <w:rPr>
                <w:rFonts w:ascii="Arial" w:eastAsia="Times New Roman" w:hAnsi="Arial" w:cs="Arial"/>
                <w:b/>
                <w:color w:val="262626" w:themeColor="text1" w:themeTint="D9"/>
                <w:sz w:val="24"/>
                <w:szCs w:val="24"/>
                <w:lang w:eastAsia="es-MX"/>
              </w:rPr>
              <w:t>Farland</w:t>
            </w:r>
            <w:proofErr w:type="spellEnd"/>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Tiempo 1) 30min</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 xml:space="preserve">Mc </w:t>
            </w:r>
            <w:proofErr w:type="spellStart"/>
            <w:r w:rsidRPr="0014798C">
              <w:rPr>
                <w:rFonts w:ascii="Arial" w:eastAsia="Times New Roman" w:hAnsi="Arial" w:cs="Arial"/>
                <w:b/>
                <w:color w:val="262626" w:themeColor="text1" w:themeTint="D9"/>
                <w:sz w:val="24"/>
                <w:szCs w:val="24"/>
                <w:lang w:eastAsia="es-MX"/>
              </w:rPr>
              <w:t>Farland</w:t>
            </w:r>
            <w:proofErr w:type="spellEnd"/>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Tiempo 2) 60min</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1</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2</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3</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4</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5</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6</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7</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8</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0.1</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Si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9</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r w:rsidR="00D635D9" w:rsidRPr="0014798C" w:rsidTr="00934F5F">
        <w:trPr>
          <w:trHeight w:val="300"/>
        </w:trPr>
        <w:tc>
          <w:tcPr>
            <w:tcW w:w="838"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10</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475"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0</w:t>
            </w:r>
          </w:p>
        </w:tc>
        <w:tc>
          <w:tcPr>
            <w:tcW w:w="1746" w:type="dxa"/>
            <w:tcBorders>
              <w:top w:val="nil"/>
              <w:left w:val="nil"/>
              <w:bottom w:val="nil"/>
              <w:right w:val="nil"/>
            </w:tcBorders>
            <w:shd w:val="clear" w:color="000000" w:fill="D9D9D9"/>
            <w:noWrap/>
            <w:vAlign w:val="bottom"/>
            <w:hideMark/>
          </w:tcPr>
          <w:p w:rsidR="00D635D9" w:rsidRPr="0014798C" w:rsidRDefault="00D635D9" w:rsidP="00934F5F">
            <w:pPr>
              <w:spacing w:after="0" w:line="240" w:lineRule="auto"/>
              <w:jc w:val="center"/>
              <w:rPr>
                <w:rFonts w:ascii="Arial" w:eastAsia="Times New Roman" w:hAnsi="Arial" w:cs="Arial"/>
                <w:b/>
                <w:color w:val="262626" w:themeColor="text1" w:themeTint="D9"/>
                <w:sz w:val="24"/>
                <w:szCs w:val="24"/>
                <w:lang w:eastAsia="es-MX"/>
              </w:rPr>
            </w:pPr>
            <w:r w:rsidRPr="0014798C">
              <w:rPr>
                <w:rFonts w:ascii="Arial" w:eastAsia="Times New Roman" w:hAnsi="Arial" w:cs="Arial"/>
                <w:b/>
                <w:color w:val="262626" w:themeColor="text1" w:themeTint="D9"/>
                <w:sz w:val="24"/>
                <w:szCs w:val="24"/>
                <w:lang w:eastAsia="es-MX"/>
              </w:rPr>
              <w:t>No desarrollo</w:t>
            </w:r>
          </w:p>
        </w:tc>
        <w:tc>
          <w:tcPr>
            <w:tcW w:w="1558" w:type="dxa"/>
            <w:tcBorders>
              <w:top w:val="nil"/>
              <w:left w:val="nil"/>
              <w:bottom w:val="nil"/>
              <w:right w:val="nil"/>
            </w:tcBorders>
            <w:shd w:val="clear" w:color="000000" w:fill="D9D9D9"/>
          </w:tcPr>
          <w:p w:rsidR="00D635D9" w:rsidRPr="0014798C" w:rsidRDefault="00D635D9" w:rsidP="00934F5F">
            <w:pPr>
              <w:spacing w:after="0" w:line="240" w:lineRule="auto"/>
              <w:jc w:val="center"/>
              <w:rPr>
                <w:rFonts w:ascii="Arial" w:eastAsia="Times New Roman" w:hAnsi="Arial" w:cs="Arial"/>
                <w:color w:val="262626" w:themeColor="text1" w:themeTint="D9"/>
                <w:sz w:val="24"/>
                <w:szCs w:val="24"/>
                <w:lang w:eastAsia="es-MX"/>
              </w:rPr>
            </w:pPr>
          </w:p>
        </w:tc>
      </w:tr>
    </w:tbl>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Tabla 2. La siguiente tabla muestra el desarrollo de la carga bacteriana posterior a los tiempos en hipoclorito de sodio </w:t>
      </w:r>
    </w:p>
    <w:p w:rsidR="00236BD8" w:rsidRDefault="00236BD8" w:rsidP="00D635D9">
      <w:pPr>
        <w:jc w:val="both"/>
        <w:rPr>
          <w:rFonts w:ascii="Arial" w:hAnsi="Arial" w:cs="Arial"/>
          <w:color w:val="262626" w:themeColor="text1" w:themeTint="D9"/>
          <w:sz w:val="24"/>
          <w:szCs w:val="24"/>
        </w:rPr>
      </w:pPr>
      <w:r w:rsidRPr="0014798C">
        <w:rPr>
          <w:rFonts w:ascii="Arial" w:hAnsi="Arial" w:cs="Arial"/>
          <w:noProof/>
          <w:color w:val="262626" w:themeColor="text1" w:themeTint="D9"/>
          <w:sz w:val="24"/>
          <w:szCs w:val="24"/>
          <w:lang w:eastAsia="es-MX"/>
        </w:rPr>
        <w:drawing>
          <wp:anchor distT="0" distB="0" distL="114300" distR="114300" simplePos="0" relativeHeight="251675136" behindDoc="1" locked="0" layoutInCell="1" allowOverlap="1" wp14:anchorId="2C48B533" wp14:editId="7C5C3FF6">
            <wp:simplePos x="0" y="0"/>
            <wp:positionH relativeFrom="margin">
              <wp:posOffset>3025140</wp:posOffset>
            </wp:positionH>
            <wp:positionV relativeFrom="paragraph">
              <wp:posOffset>64135</wp:posOffset>
            </wp:positionV>
            <wp:extent cx="2581275" cy="1190625"/>
            <wp:effectExtent l="0" t="0" r="9525" b="9525"/>
            <wp:wrapTight wrapText="bothSides">
              <wp:wrapPolygon edited="0">
                <wp:start x="0" y="0"/>
                <wp:lineTo x="0" y="21427"/>
                <wp:lineTo x="21520" y="21427"/>
                <wp:lineTo x="21520"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G_4832.JPG"/>
                    <pic:cNvPicPr/>
                  </pic:nvPicPr>
                  <pic:blipFill rotWithShape="1">
                    <a:blip r:embed="rId7" cstate="print">
                      <a:extLst>
                        <a:ext uri="{28A0092B-C50C-407E-A947-70E740481C1C}">
                          <a14:useLocalDpi xmlns:a14="http://schemas.microsoft.com/office/drawing/2010/main" val="0"/>
                        </a:ext>
                      </a:extLst>
                    </a:blip>
                    <a:srcRect t="30380" b="8104"/>
                    <a:stretch/>
                  </pic:blipFill>
                  <pic:spPr bwMode="auto">
                    <a:xfrm>
                      <a:off x="0" y="0"/>
                      <a:ext cx="2581275"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98C">
        <w:rPr>
          <w:rFonts w:ascii="Arial" w:hAnsi="Arial" w:cs="Arial"/>
          <w:noProof/>
          <w:color w:val="262626" w:themeColor="text1" w:themeTint="D9"/>
          <w:sz w:val="24"/>
          <w:szCs w:val="24"/>
          <w:lang w:eastAsia="es-MX"/>
        </w:rPr>
        <w:drawing>
          <wp:anchor distT="0" distB="0" distL="114300" distR="114300" simplePos="0" relativeHeight="251656704" behindDoc="1" locked="0" layoutInCell="1" allowOverlap="1" wp14:anchorId="7952993D" wp14:editId="70CDB4A4">
            <wp:simplePos x="0" y="0"/>
            <wp:positionH relativeFrom="margin">
              <wp:posOffset>-3810</wp:posOffset>
            </wp:positionH>
            <wp:positionV relativeFrom="paragraph">
              <wp:posOffset>17145</wp:posOffset>
            </wp:positionV>
            <wp:extent cx="2446020" cy="1200150"/>
            <wp:effectExtent l="0" t="0" r="0" b="0"/>
            <wp:wrapTight wrapText="bothSides">
              <wp:wrapPolygon edited="0">
                <wp:start x="0" y="0"/>
                <wp:lineTo x="0" y="21257"/>
                <wp:lineTo x="21364" y="21257"/>
                <wp:lineTo x="21364" y="0"/>
                <wp:lineTo x="0" y="0"/>
              </wp:wrapPolygon>
            </wp:wrapTight>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G_4837.JPG"/>
                    <pic:cNvPicPr/>
                  </pic:nvPicPr>
                  <pic:blipFill rotWithShape="1">
                    <a:blip r:embed="rId8" cstate="print">
                      <a:extLst>
                        <a:ext uri="{28A0092B-C50C-407E-A947-70E740481C1C}">
                          <a14:useLocalDpi xmlns:a14="http://schemas.microsoft.com/office/drawing/2010/main" val="0"/>
                        </a:ext>
                      </a:extLst>
                    </a:blip>
                    <a:srcRect t="24095" b="10505"/>
                    <a:stretch/>
                  </pic:blipFill>
                  <pic:spPr bwMode="auto">
                    <a:xfrm>
                      <a:off x="0" y="0"/>
                      <a:ext cx="244602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35D9" w:rsidRPr="0014798C" w:rsidRDefault="0014798C" w:rsidP="00D635D9">
      <w:pPr>
        <w:jc w:val="both"/>
        <w:rPr>
          <w:rFonts w:ascii="Arial" w:hAnsi="Arial" w:cs="Arial"/>
          <w:color w:val="262626" w:themeColor="text1" w:themeTint="D9"/>
          <w:sz w:val="24"/>
          <w:szCs w:val="24"/>
        </w:rPr>
      </w:pPr>
      <w:proofErr w:type="spellStart"/>
      <w:r>
        <w:rPr>
          <w:rFonts w:ascii="Arial" w:hAnsi="Arial" w:cs="Arial"/>
          <w:color w:val="262626" w:themeColor="text1" w:themeTint="D9"/>
          <w:sz w:val="24"/>
          <w:szCs w:val="24"/>
        </w:rPr>
        <w:lastRenderedPageBreak/>
        <w:t>Fig</w:t>
      </w:r>
      <w:proofErr w:type="spellEnd"/>
      <w:r>
        <w:rPr>
          <w:rFonts w:ascii="Arial" w:hAnsi="Arial" w:cs="Arial"/>
          <w:color w:val="262626" w:themeColor="text1" w:themeTint="D9"/>
          <w:sz w:val="24"/>
          <w:szCs w:val="24"/>
        </w:rPr>
        <w:t xml:space="preserve"> 2 Verificación cualitativa del crecimiento bacteriano asociado a las muestras de resina acrílica </w:t>
      </w:r>
      <w:r w:rsidR="00236BD8">
        <w:rPr>
          <w:rFonts w:ascii="Arial" w:hAnsi="Arial" w:cs="Arial"/>
          <w:color w:val="262626" w:themeColor="text1" w:themeTint="D9"/>
          <w:sz w:val="24"/>
          <w:szCs w:val="24"/>
        </w:rPr>
        <w:t xml:space="preserve">luego del contacto con </w:t>
      </w:r>
      <w:proofErr w:type="spellStart"/>
      <w:r w:rsidR="00236BD8">
        <w:rPr>
          <w:rFonts w:ascii="Arial" w:hAnsi="Arial" w:cs="Arial"/>
          <w:color w:val="262626" w:themeColor="text1" w:themeTint="D9"/>
          <w:sz w:val="24"/>
          <w:szCs w:val="24"/>
        </w:rPr>
        <w:t>NaOCl</w:t>
      </w:r>
      <w:proofErr w:type="spellEnd"/>
      <w:r w:rsidR="00236BD8">
        <w:rPr>
          <w:rFonts w:ascii="Arial" w:hAnsi="Arial" w:cs="Arial"/>
          <w:color w:val="262626" w:themeColor="text1" w:themeTint="D9"/>
          <w:sz w:val="24"/>
          <w:szCs w:val="24"/>
        </w:rPr>
        <w:t xml:space="preserve"> en el tiempo 1 y tiempo 2 y después de </w:t>
      </w:r>
      <w:proofErr w:type="spellStart"/>
      <w:r w:rsidR="00236BD8">
        <w:rPr>
          <w:rFonts w:ascii="Arial" w:hAnsi="Arial" w:cs="Arial"/>
          <w:color w:val="262626" w:themeColor="text1" w:themeTint="D9"/>
          <w:sz w:val="24"/>
          <w:szCs w:val="24"/>
        </w:rPr>
        <w:t>de</w:t>
      </w:r>
      <w:proofErr w:type="spellEnd"/>
      <w:r w:rsidR="00236BD8">
        <w:rPr>
          <w:rFonts w:ascii="Arial" w:hAnsi="Arial" w:cs="Arial"/>
          <w:color w:val="262626" w:themeColor="text1" w:themeTint="D9"/>
          <w:sz w:val="24"/>
          <w:szCs w:val="24"/>
        </w:rPr>
        <w:t xml:space="preserve"> la incubación con medio de cultivo específico. </w:t>
      </w:r>
      <w:r>
        <w:rPr>
          <w:rFonts w:ascii="Arial" w:hAnsi="Arial" w:cs="Arial"/>
          <w:color w:val="262626" w:themeColor="text1" w:themeTint="D9"/>
          <w:sz w:val="24"/>
          <w:szCs w:val="24"/>
        </w:rPr>
        <w:t xml:space="preserve"> </w:t>
      </w:r>
    </w:p>
    <w:p w:rsidR="00D635D9" w:rsidRPr="0014798C" w:rsidRDefault="00D635D9" w:rsidP="00D635D9">
      <w:pPr>
        <w:jc w:val="both"/>
        <w:rPr>
          <w:rFonts w:ascii="Arial" w:hAnsi="Arial" w:cs="Arial"/>
          <w:color w:val="262626" w:themeColor="text1" w:themeTint="D9"/>
          <w:sz w:val="24"/>
          <w:szCs w:val="24"/>
        </w:rPr>
      </w:pP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CONTROLES </w:t>
      </w: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noProof/>
          <w:color w:val="262626" w:themeColor="text1" w:themeTint="D9"/>
          <w:sz w:val="24"/>
          <w:szCs w:val="24"/>
          <w:lang w:eastAsia="es-MX"/>
        </w:rPr>
        <w:drawing>
          <wp:anchor distT="0" distB="0" distL="114300" distR="114300" simplePos="0" relativeHeight="251678208" behindDoc="1" locked="0" layoutInCell="1" allowOverlap="1" wp14:anchorId="02E5F577" wp14:editId="4B068450">
            <wp:simplePos x="0" y="0"/>
            <wp:positionH relativeFrom="column">
              <wp:posOffset>2914015</wp:posOffset>
            </wp:positionH>
            <wp:positionV relativeFrom="paragraph">
              <wp:posOffset>19685</wp:posOffset>
            </wp:positionV>
            <wp:extent cx="2903220" cy="2177415"/>
            <wp:effectExtent l="0" t="0" r="0" b="0"/>
            <wp:wrapTight wrapText="bothSides">
              <wp:wrapPolygon edited="0">
                <wp:start x="0" y="0"/>
                <wp:lineTo x="0" y="21354"/>
                <wp:lineTo x="21402" y="21354"/>
                <wp:lineTo x="21402" y="0"/>
                <wp:lineTo x="0" y="0"/>
              </wp:wrapPolygon>
            </wp:wrapTight>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_48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3220" cy="2177415"/>
                    </a:xfrm>
                    <a:prstGeom prst="rect">
                      <a:avLst/>
                    </a:prstGeom>
                  </pic:spPr>
                </pic:pic>
              </a:graphicData>
            </a:graphic>
            <wp14:sizeRelH relativeFrom="page">
              <wp14:pctWidth>0</wp14:pctWidth>
            </wp14:sizeRelH>
            <wp14:sizeRelV relativeFrom="page">
              <wp14:pctHeight>0</wp14:pctHeight>
            </wp14:sizeRelV>
          </wp:anchor>
        </w:drawing>
      </w:r>
      <w:r w:rsidRPr="0014798C">
        <w:rPr>
          <w:rFonts w:ascii="Arial" w:hAnsi="Arial" w:cs="Arial"/>
          <w:noProof/>
          <w:color w:val="262626" w:themeColor="text1" w:themeTint="D9"/>
          <w:sz w:val="24"/>
          <w:szCs w:val="24"/>
          <w:lang w:eastAsia="es-MX"/>
        </w:rPr>
        <w:drawing>
          <wp:inline distT="0" distB="0" distL="0" distR="0" wp14:anchorId="540EBFBD" wp14:editId="54DE9BDD">
            <wp:extent cx="2689411" cy="1452283"/>
            <wp:effectExtent l="0" t="0" r="15875" b="146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4798C">
        <w:rPr>
          <w:rFonts w:ascii="Arial" w:hAnsi="Arial" w:cs="Arial"/>
          <w:color w:val="262626" w:themeColor="text1" w:themeTint="D9"/>
          <w:sz w:val="24"/>
          <w:szCs w:val="24"/>
        </w:rPr>
        <w:t xml:space="preserve">      </w:t>
      </w:r>
    </w:p>
    <w:p w:rsidR="00D635D9" w:rsidRPr="0014798C" w:rsidRDefault="00D635D9" w:rsidP="00D635D9">
      <w:pPr>
        <w:pStyle w:val="Prrafodelista"/>
        <w:numPr>
          <w:ilvl w:val="0"/>
          <w:numId w:val="2"/>
        </w:num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Esta grafica demuestra el desarrollo bacteriano posterior a los 30 min en agua </w:t>
      </w:r>
      <w:proofErr w:type="spellStart"/>
      <w:r w:rsidRPr="0014798C">
        <w:rPr>
          <w:rFonts w:ascii="Arial" w:hAnsi="Arial" w:cs="Arial"/>
          <w:color w:val="262626" w:themeColor="text1" w:themeTint="D9"/>
          <w:sz w:val="24"/>
          <w:szCs w:val="24"/>
        </w:rPr>
        <w:t>desionizada</w:t>
      </w:r>
      <w:proofErr w:type="spellEnd"/>
      <w:r w:rsidRPr="0014798C">
        <w:rPr>
          <w:rFonts w:ascii="Arial" w:hAnsi="Arial" w:cs="Arial"/>
          <w:color w:val="262626" w:themeColor="text1" w:themeTint="D9"/>
          <w:sz w:val="24"/>
          <w:szCs w:val="24"/>
        </w:rPr>
        <w:t>.</w:t>
      </w: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noProof/>
          <w:color w:val="262626" w:themeColor="text1" w:themeTint="D9"/>
          <w:sz w:val="24"/>
          <w:szCs w:val="24"/>
          <w:lang w:eastAsia="es-MX"/>
        </w:rPr>
        <w:drawing>
          <wp:anchor distT="0" distB="0" distL="114300" distR="114300" simplePos="0" relativeHeight="251681280" behindDoc="1" locked="0" layoutInCell="1" allowOverlap="1" wp14:anchorId="7B0E3DD4" wp14:editId="6C66F855">
            <wp:simplePos x="0" y="0"/>
            <wp:positionH relativeFrom="margin">
              <wp:posOffset>3542030</wp:posOffset>
            </wp:positionH>
            <wp:positionV relativeFrom="paragraph">
              <wp:posOffset>821055</wp:posOffset>
            </wp:positionV>
            <wp:extent cx="2435225" cy="2037080"/>
            <wp:effectExtent l="0" t="0" r="3175" b="1270"/>
            <wp:wrapTight wrapText="bothSides">
              <wp:wrapPolygon edited="0">
                <wp:start x="0" y="0"/>
                <wp:lineTo x="0" y="21411"/>
                <wp:lineTo x="21459" y="21411"/>
                <wp:lineTo x="21459" y="0"/>
                <wp:lineTo x="0" y="0"/>
              </wp:wrapPolygon>
            </wp:wrapTight>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G_48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5225" cy="2037080"/>
                    </a:xfrm>
                    <a:prstGeom prst="rect">
                      <a:avLst/>
                    </a:prstGeom>
                  </pic:spPr>
                </pic:pic>
              </a:graphicData>
            </a:graphic>
            <wp14:sizeRelH relativeFrom="page">
              <wp14:pctWidth>0</wp14:pctWidth>
            </wp14:sizeRelH>
            <wp14:sizeRelV relativeFrom="page">
              <wp14:pctHeight>0</wp14:pctHeight>
            </wp14:sizeRelV>
          </wp:anchor>
        </w:drawing>
      </w:r>
      <w:r w:rsidRPr="0014798C">
        <w:rPr>
          <w:rFonts w:ascii="Arial" w:hAnsi="Arial" w:cs="Arial"/>
          <w:noProof/>
          <w:color w:val="262626" w:themeColor="text1" w:themeTint="D9"/>
          <w:sz w:val="24"/>
          <w:szCs w:val="24"/>
          <w:lang w:eastAsia="es-MX"/>
        </w:rPr>
        <w:drawing>
          <wp:inline distT="0" distB="0" distL="0" distR="0" wp14:anchorId="4551BAB5" wp14:editId="6B7485E5">
            <wp:extent cx="3028950" cy="16764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35D9" w:rsidRPr="0014798C" w:rsidRDefault="00D635D9" w:rsidP="00D635D9">
      <w:pPr>
        <w:pStyle w:val="Prrafodelista"/>
        <w:numPr>
          <w:ilvl w:val="0"/>
          <w:numId w:val="2"/>
        </w:num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Esta grafica muestra el desarrollo bacteriano posterior a los 60 min en agua </w:t>
      </w:r>
      <w:proofErr w:type="spellStart"/>
      <w:r w:rsidRPr="0014798C">
        <w:rPr>
          <w:rFonts w:ascii="Arial" w:hAnsi="Arial" w:cs="Arial"/>
          <w:color w:val="262626" w:themeColor="text1" w:themeTint="D9"/>
          <w:sz w:val="24"/>
          <w:szCs w:val="24"/>
        </w:rPr>
        <w:t>desionizada</w:t>
      </w:r>
      <w:proofErr w:type="spellEnd"/>
      <w:r w:rsidRPr="0014798C">
        <w:rPr>
          <w:rFonts w:ascii="Arial" w:hAnsi="Arial" w:cs="Arial"/>
          <w:color w:val="262626" w:themeColor="text1" w:themeTint="D9"/>
          <w:sz w:val="24"/>
          <w:szCs w:val="24"/>
        </w:rPr>
        <w:t>.</w:t>
      </w: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noProof/>
          <w:color w:val="262626" w:themeColor="text1" w:themeTint="D9"/>
          <w:sz w:val="24"/>
          <w:szCs w:val="24"/>
          <w:lang w:eastAsia="es-MX"/>
        </w:rPr>
        <w:drawing>
          <wp:inline distT="0" distB="0" distL="0" distR="0" wp14:anchorId="7041A1B7" wp14:editId="20E5EFAE">
            <wp:extent cx="2850776" cy="1707776"/>
            <wp:effectExtent l="0" t="0" r="6985" b="698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4798C">
        <w:rPr>
          <w:rFonts w:ascii="Arial" w:hAnsi="Arial" w:cs="Arial"/>
          <w:color w:val="262626" w:themeColor="text1" w:themeTint="D9"/>
          <w:sz w:val="24"/>
          <w:szCs w:val="24"/>
        </w:rPr>
        <w:t xml:space="preserve"> </w:t>
      </w:r>
    </w:p>
    <w:p w:rsidR="00D635D9" w:rsidRPr="0014798C" w:rsidRDefault="00D635D9" w:rsidP="00D635D9">
      <w:pPr>
        <w:pStyle w:val="Prrafodelista"/>
        <w:numPr>
          <w:ilvl w:val="0"/>
          <w:numId w:val="2"/>
        </w:num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Esta grafica demuestra el desarrollo bacteriano posterior a los 60 min en </w:t>
      </w:r>
      <w:proofErr w:type="spellStart"/>
      <w:r w:rsidRPr="0014798C">
        <w:rPr>
          <w:rFonts w:ascii="Arial" w:hAnsi="Arial" w:cs="Arial"/>
          <w:color w:val="262626" w:themeColor="text1" w:themeTint="D9"/>
          <w:sz w:val="24"/>
          <w:szCs w:val="24"/>
        </w:rPr>
        <w:t>glutaraldehido</w:t>
      </w:r>
      <w:proofErr w:type="spellEnd"/>
      <w:r w:rsidRPr="0014798C">
        <w:rPr>
          <w:rFonts w:ascii="Arial" w:hAnsi="Arial" w:cs="Arial"/>
          <w:color w:val="262626" w:themeColor="text1" w:themeTint="D9"/>
          <w:sz w:val="24"/>
          <w:szCs w:val="24"/>
        </w:rPr>
        <w:t>.</w:t>
      </w:r>
    </w:p>
    <w:p w:rsidR="00D635D9" w:rsidRPr="0014798C" w:rsidRDefault="00D635D9" w:rsidP="00D635D9">
      <w:pPr>
        <w:jc w:val="both"/>
        <w:rPr>
          <w:rFonts w:ascii="Arial" w:hAnsi="Arial" w:cs="Arial"/>
          <w:color w:val="262626" w:themeColor="text1" w:themeTint="D9"/>
          <w:sz w:val="24"/>
          <w:szCs w:val="24"/>
        </w:rPr>
      </w:pP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noProof/>
          <w:color w:val="262626" w:themeColor="text1" w:themeTint="D9"/>
          <w:sz w:val="24"/>
          <w:szCs w:val="24"/>
          <w:lang w:eastAsia="es-MX"/>
        </w:rPr>
        <w:drawing>
          <wp:anchor distT="0" distB="0" distL="114300" distR="114300" simplePos="0" relativeHeight="251684352" behindDoc="1" locked="0" layoutInCell="1" allowOverlap="1" wp14:anchorId="3028A5FA" wp14:editId="22743167">
            <wp:simplePos x="0" y="0"/>
            <wp:positionH relativeFrom="margin">
              <wp:posOffset>3309152</wp:posOffset>
            </wp:positionH>
            <wp:positionV relativeFrom="paragraph">
              <wp:posOffset>334946</wp:posOffset>
            </wp:positionV>
            <wp:extent cx="2181860" cy="1635760"/>
            <wp:effectExtent l="0" t="0" r="8890" b="2540"/>
            <wp:wrapTight wrapText="bothSides">
              <wp:wrapPolygon edited="0">
                <wp:start x="0" y="0"/>
                <wp:lineTo x="0" y="21382"/>
                <wp:lineTo x="21499" y="21382"/>
                <wp:lineTo x="21499" y="0"/>
                <wp:lineTo x="0" y="0"/>
              </wp:wrapPolygon>
            </wp:wrapTight>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G_484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1860" cy="1635760"/>
                    </a:xfrm>
                    <a:prstGeom prst="rect">
                      <a:avLst/>
                    </a:prstGeom>
                  </pic:spPr>
                </pic:pic>
              </a:graphicData>
            </a:graphic>
            <wp14:sizeRelH relativeFrom="page">
              <wp14:pctWidth>0</wp14:pctWidth>
            </wp14:sizeRelH>
            <wp14:sizeRelV relativeFrom="page">
              <wp14:pctHeight>0</wp14:pctHeight>
            </wp14:sizeRelV>
          </wp:anchor>
        </w:drawing>
      </w:r>
      <w:r w:rsidRPr="0014798C">
        <w:rPr>
          <w:rFonts w:ascii="Arial" w:hAnsi="Arial" w:cs="Arial"/>
          <w:noProof/>
          <w:color w:val="262626" w:themeColor="text1" w:themeTint="D9"/>
          <w:sz w:val="24"/>
          <w:szCs w:val="24"/>
          <w:lang w:eastAsia="es-MX"/>
        </w:rPr>
        <w:drawing>
          <wp:inline distT="0" distB="0" distL="0" distR="0" wp14:anchorId="5E97FE21" wp14:editId="07FD1D4C">
            <wp:extent cx="2944906" cy="1855694"/>
            <wp:effectExtent l="0" t="0" r="8255" b="1143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35D9" w:rsidRPr="0014798C" w:rsidRDefault="00D635D9" w:rsidP="00D635D9">
      <w:pPr>
        <w:jc w:val="both"/>
        <w:rPr>
          <w:rFonts w:ascii="Arial" w:hAnsi="Arial" w:cs="Arial"/>
          <w:color w:val="262626" w:themeColor="text1" w:themeTint="D9"/>
          <w:sz w:val="24"/>
          <w:szCs w:val="24"/>
        </w:rPr>
      </w:pPr>
    </w:p>
    <w:p w:rsidR="00D635D9" w:rsidRPr="0014798C" w:rsidRDefault="00D635D9" w:rsidP="00D635D9">
      <w:pPr>
        <w:pStyle w:val="Prrafodelista"/>
        <w:numPr>
          <w:ilvl w:val="0"/>
          <w:numId w:val="2"/>
        </w:num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 xml:space="preserve">Esta grafica muestra el desarrollo posterior a los 30 minutos en </w:t>
      </w:r>
      <w:proofErr w:type="spellStart"/>
      <w:r w:rsidRPr="0014798C">
        <w:rPr>
          <w:rFonts w:ascii="Arial" w:hAnsi="Arial" w:cs="Arial"/>
          <w:color w:val="262626" w:themeColor="text1" w:themeTint="D9"/>
          <w:sz w:val="24"/>
          <w:szCs w:val="24"/>
        </w:rPr>
        <w:t>glutarladehido</w:t>
      </w:r>
      <w:proofErr w:type="spellEnd"/>
    </w:p>
    <w:p w:rsidR="00D635D9" w:rsidRPr="0014798C" w:rsidRDefault="00D635D9" w:rsidP="00D635D9">
      <w:pPr>
        <w:jc w:val="both"/>
        <w:rPr>
          <w:rFonts w:ascii="Arial" w:hAnsi="Arial" w:cs="Arial"/>
          <w:color w:val="262626" w:themeColor="text1" w:themeTint="D9"/>
          <w:sz w:val="24"/>
          <w:szCs w:val="24"/>
        </w:rPr>
      </w:pPr>
    </w:p>
    <w:p w:rsidR="00D635D9" w:rsidRPr="0014798C" w:rsidRDefault="00D635D9" w:rsidP="00D635D9">
      <w:pPr>
        <w:jc w:val="both"/>
        <w:rPr>
          <w:rFonts w:ascii="Arial" w:hAnsi="Arial" w:cs="Arial"/>
          <w:color w:val="262626" w:themeColor="text1" w:themeTint="D9"/>
          <w:sz w:val="24"/>
          <w:szCs w:val="24"/>
        </w:rPr>
      </w:pPr>
    </w:p>
    <w:p w:rsidR="00D635D9" w:rsidRPr="0014798C" w:rsidRDefault="00D635D9" w:rsidP="00D635D9">
      <w:pPr>
        <w:jc w:val="both"/>
        <w:rPr>
          <w:rFonts w:ascii="Arial" w:hAnsi="Arial" w:cs="Arial"/>
          <w:color w:val="262626" w:themeColor="text1" w:themeTint="D9"/>
          <w:sz w:val="24"/>
          <w:szCs w:val="24"/>
        </w:rPr>
      </w:pPr>
      <w:bookmarkStart w:id="0" w:name="_GoBack"/>
      <w:r w:rsidRPr="0014798C">
        <w:rPr>
          <w:rFonts w:ascii="Arial" w:hAnsi="Arial" w:cs="Arial"/>
          <w:noProof/>
          <w:color w:val="262626" w:themeColor="text1" w:themeTint="D9"/>
          <w:sz w:val="24"/>
          <w:szCs w:val="24"/>
          <w:lang w:eastAsia="es-MX"/>
        </w:rPr>
        <w:drawing>
          <wp:inline distT="0" distB="0" distL="0" distR="0" wp14:anchorId="69172707" wp14:editId="384118A7">
            <wp:extent cx="3276600" cy="1981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0"/>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Gráfica 1. Desarrollo bacteriano en 30 min.</w:t>
      </w: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noProof/>
          <w:color w:val="262626" w:themeColor="text1" w:themeTint="D9"/>
          <w:sz w:val="24"/>
          <w:szCs w:val="24"/>
          <w:lang w:eastAsia="es-MX"/>
        </w:rPr>
        <w:drawing>
          <wp:inline distT="0" distB="0" distL="0" distR="0" wp14:anchorId="23260FE6" wp14:editId="063CA9CC">
            <wp:extent cx="2971800" cy="158115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35D9" w:rsidRPr="0014798C" w:rsidRDefault="00D635D9" w:rsidP="00D635D9">
      <w:pPr>
        <w:jc w:val="both"/>
        <w:rPr>
          <w:rFonts w:ascii="Arial" w:hAnsi="Arial" w:cs="Arial"/>
          <w:color w:val="262626" w:themeColor="text1" w:themeTint="D9"/>
          <w:sz w:val="24"/>
          <w:szCs w:val="24"/>
        </w:rPr>
      </w:pPr>
      <w:r w:rsidRPr="0014798C">
        <w:rPr>
          <w:rFonts w:ascii="Arial" w:hAnsi="Arial" w:cs="Arial"/>
          <w:color w:val="262626" w:themeColor="text1" w:themeTint="D9"/>
          <w:sz w:val="24"/>
          <w:szCs w:val="24"/>
        </w:rPr>
        <w:t>Gráfica 2.Desarrollo bacteriano en 60 min.</w:t>
      </w:r>
    </w:p>
    <w:p w:rsidR="00A279C2" w:rsidRPr="0014798C" w:rsidRDefault="00A279C2" w:rsidP="00245411">
      <w:pPr>
        <w:spacing w:before="120"/>
        <w:jc w:val="both"/>
        <w:rPr>
          <w:rFonts w:ascii="Arial" w:hAnsi="Arial" w:cs="Arial"/>
          <w:sz w:val="24"/>
          <w:szCs w:val="24"/>
        </w:rPr>
      </w:pPr>
    </w:p>
    <w:p w:rsidR="00A279C2" w:rsidRPr="0014798C" w:rsidRDefault="00A279C2" w:rsidP="00245411">
      <w:pPr>
        <w:spacing w:before="120"/>
        <w:jc w:val="both"/>
        <w:rPr>
          <w:rFonts w:ascii="Arial" w:hAnsi="Arial" w:cs="Arial"/>
          <w:sz w:val="24"/>
          <w:szCs w:val="24"/>
        </w:rPr>
      </w:pPr>
    </w:p>
    <w:p w:rsidR="00433766" w:rsidRPr="0014798C" w:rsidRDefault="00433766" w:rsidP="00433766">
      <w:pPr>
        <w:spacing w:before="240"/>
        <w:rPr>
          <w:rFonts w:ascii="Arial" w:hAnsi="Arial" w:cs="Arial"/>
          <w:b/>
          <w:color w:val="262626" w:themeColor="text1" w:themeTint="D9"/>
          <w:sz w:val="24"/>
          <w:szCs w:val="24"/>
        </w:rPr>
      </w:pPr>
      <w:r w:rsidRPr="0014798C">
        <w:rPr>
          <w:rFonts w:ascii="Arial" w:hAnsi="Arial" w:cs="Arial"/>
          <w:b/>
          <w:color w:val="262626" w:themeColor="text1" w:themeTint="D9"/>
          <w:sz w:val="24"/>
          <w:szCs w:val="24"/>
        </w:rPr>
        <w:t>REFERENCIAS</w:t>
      </w:r>
    </w:p>
    <w:p w:rsidR="00433766" w:rsidRPr="0014798C" w:rsidRDefault="00433766" w:rsidP="00433766">
      <w:pPr>
        <w:pStyle w:val="Prrafodelista"/>
        <w:numPr>
          <w:ilvl w:val="0"/>
          <w:numId w:val="1"/>
        </w:numPr>
        <w:spacing w:before="240"/>
        <w:rPr>
          <w:rFonts w:ascii="Arial" w:hAnsi="Arial" w:cs="Arial"/>
          <w:color w:val="262626" w:themeColor="text1" w:themeTint="D9"/>
          <w:sz w:val="24"/>
          <w:szCs w:val="24"/>
        </w:rPr>
      </w:pPr>
      <w:proofErr w:type="spellStart"/>
      <w:r w:rsidRPr="0014798C">
        <w:rPr>
          <w:rFonts w:ascii="Arial" w:hAnsi="Arial" w:cs="Arial"/>
          <w:color w:val="262626" w:themeColor="text1" w:themeTint="D9"/>
          <w:sz w:val="24"/>
          <w:szCs w:val="24"/>
        </w:rPr>
        <w:t>Hilú</w:t>
      </w:r>
      <w:proofErr w:type="spellEnd"/>
      <w:r w:rsidRPr="0014798C">
        <w:rPr>
          <w:rFonts w:ascii="Arial" w:hAnsi="Arial" w:cs="Arial"/>
          <w:color w:val="262626" w:themeColor="text1" w:themeTint="D9"/>
          <w:sz w:val="24"/>
          <w:szCs w:val="24"/>
        </w:rPr>
        <w:t xml:space="preserve"> R. El Campo Operatorio en Endodoncia. En Endodoncia Integrada. Ed. Actualidades Médico Odontológicas Latinoamérica C.A. Caracas. 1999:63-92.</w:t>
      </w:r>
    </w:p>
    <w:p w:rsidR="00433766" w:rsidRPr="0014798C" w:rsidRDefault="00433766" w:rsidP="00433766">
      <w:pPr>
        <w:pStyle w:val="Prrafodelista"/>
        <w:numPr>
          <w:ilvl w:val="0"/>
          <w:numId w:val="1"/>
        </w:numPr>
        <w:spacing w:before="240"/>
        <w:rPr>
          <w:rFonts w:ascii="Arial" w:hAnsi="Arial" w:cs="Arial"/>
          <w:color w:val="262626" w:themeColor="text1" w:themeTint="D9"/>
          <w:sz w:val="24"/>
          <w:szCs w:val="24"/>
          <w:lang w:val="en-US"/>
        </w:rPr>
      </w:pPr>
      <w:r w:rsidRPr="0014798C">
        <w:rPr>
          <w:rFonts w:ascii="Arial" w:hAnsi="Arial" w:cs="Arial"/>
          <w:color w:val="262626" w:themeColor="text1" w:themeTint="D9"/>
          <w:sz w:val="24"/>
          <w:szCs w:val="24"/>
        </w:rPr>
        <w:t xml:space="preserve">Segura JJ, Jiménez-Rubio A, Guerrero JM, Calvo JR. </w:t>
      </w:r>
      <w:r w:rsidRPr="0014798C">
        <w:rPr>
          <w:rFonts w:ascii="Arial" w:hAnsi="Arial" w:cs="Arial"/>
          <w:color w:val="262626" w:themeColor="text1" w:themeTint="D9"/>
          <w:sz w:val="24"/>
          <w:szCs w:val="24"/>
          <w:lang w:val="en-US"/>
        </w:rPr>
        <w:t xml:space="preserve">Comparative effects of two endodontic </w:t>
      </w:r>
      <w:proofErr w:type="spellStart"/>
      <w:r w:rsidRPr="0014798C">
        <w:rPr>
          <w:rFonts w:ascii="Arial" w:hAnsi="Arial" w:cs="Arial"/>
          <w:color w:val="262626" w:themeColor="text1" w:themeTint="D9"/>
          <w:sz w:val="24"/>
          <w:szCs w:val="24"/>
          <w:lang w:val="en-US"/>
        </w:rPr>
        <w:t>irrigants</w:t>
      </w:r>
      <w:proofErr w:type="spellEnd"/>
      <w:r w:rsidRPr="0014798C">
        <w:rPr>
          <w:rFonts w:ascii="Arial" w:hAnsi="Arial" w:cs="Arial"/>
          <w:color w:val="262626" w:themeColor="text1" w:themeTint="D9"/>
          <w:sz w:val="24"/>
          <w:szCs w:val="24"/>
          <w:lang w:val="en-US"/>
        </w:rPr>
        <w:t xml:space="preserve">, </w:t>
      </w:r>
      <w:proofErr w:type="spellStart"/>
      <w:r w:rsidRPr="0014798C">
        <w:rPr>
          <w:rFonts w:ascii="Arial" w:hAnsi="Arial" w:cs="Arial"/>
          <w:color w:val="262626" w:themeColor="text1" w:themeTint="D9"/>
          <w:sz w:val="24"/>
          <w:szCs w:val="24"/>
          <w:lang w:val="en-US"/>
        </w:rPr>
        <w:t>chlorhexidine</w:t>
      </w:r>
      <w:proofErr w:type="spellEnd"/>
      <w:r w:rsidRPr="0014798C">
        <w:rPr>
          <w:rFonts w:ascii="Arial" w:hAnsi="Arial" w:cs="Arial"/>
          <w:color w:val="262626" w:themeColor="text1" w:themeTint="D9"/>
          <w:sz w:val="24"/>
          <w:szCs w:val="24"/>
          <w:lang w:val="en-US"/>
        </w:rPr>
        <w:t xml:space="preserve"> </w:t>
      </w:r>
      <w:proofErr w:type="spellStart"/>
      <w:r w:rsidRPr="0014798C">
        <w:rPr>
          <w:rFonts w:ascii="Arial" w:hAnsi="Arial" w:cs="Arial"/>
          <w:color w:val="262626" w:themeColor="text1" w:themeTint="D9"/>
          <w:sz w:val="24"/>
          <w:szCs w:val="24"/>
          <w:lang w:val="en-US"/>
        </w:rPr>
        <w:t>digluconate</w:t>
      </w:r>
      <w:proofErr w:type="spellEnd"/>
      <w:r w:rsidRPr="0014798C">
        <w:rPr>
          <w:rFonts w:ascii="Arial" w:hAnsi="Arial" w:cs="Arial"/>
          <w:color w:val="262626" w:themeColor="text1" w:themeTint="D9"/>
          <w:sz w:val="24"/>
          <w:szCs w:val="24"/>
          <w:lang w:val="en-US"/>
        </w:rPr>
        <w:t xml:space="preserve"> and sodium </w:t>
      </w:r>
      <w:proofErr w:type="spellStart"/>
      <w:r w:rsidRPr="0014798C">
        <w:rPr>
          <w:rFonts w:ascii="Arial" w:hAnsi="Arial" w:cs="Arial"/>
          <w:color w:val="262626" w:themeColor="text1" w:themeTint="D9"/>
          <w:sz w:val="24"/>
          <w:szCs w:val="24"/>
          <w:lang w:val="en-US"/>
        </w:rPr>
        <w:t>hipochlorite</w:t>
      </w:r>
      <w:proofErr w:type="spellEnd"/>
      <w:r w:rsidRPr="0014798C">
        <w:rPr>
          <w:rFonts w:ascii="Arial" w:hAnsi="Arial" w:cs="Arial"/>
          <w:color w:val="262626" w:themeColor="text1" w:themeTint="D9"/>
          <w:sz w:val="24"/>
          <w:szCs w:val="24"/>
          <w:lang w:val="en-US"/>
        </w:rPr>
        <w:t xml:space="preserve"> on macrophage adhesion to plastic surfaces. Journal of </w:t>
      </w:r>
      <w:proofErr w:type="spellStart"/>
      <w:r w:rsidRPr="0014798C">
        <w:rPr>
          <w:rFonts w:ascii="Arial" w:hAnsi="Arial" w:cs="Arial"/>
          <w:color w:val="262626" w:themeColor="text1" w:themeTint="D9"/>
          <w:sz w:val="24"/>
          <w:szCs w:val="24"/>
          <w:lang w:val="en-US"/>
        </w:rPr>
        <w:t>Endodontics</w:t>
      </w:r>
      <w:proofErr w:type="spellEnd"/>
      <w:r w:rsidRPr="0014798C">
        <w:rPr>
          <w:rFonts w:ascii="Arial" w:hAnsi="Arial" w:cs="Arial"/>
          <w:color w:val="262626" w:themeColor="text1" w:themeTint="D9"/>
          <w:sz w:val="24"/>
          <w:szCs w:val="24"/>
          <w:lang w:val="en-US"/>
        </w:rPr>
        <w:t xml:space="preserve"> 1999; 25(4):243-246.</w:t>
      </w:r>
    </w:p>
    <w:p w:rsidR="00433766" w:rsidRPr="0014798C" w:rsidRDefault="00433766" w:rsidP="00433766">
      <w:pPr>
        <w:pStyle w:val="Prrafodelista"/>
        <w:numPr>
          <w:ilvl w:val="0"/>
          <w:numId w:val="1"/>
        </w:numPr>
        <w:spacing w:before="240"/>
        <w:rPr>
          <w:rFonts w:ascii="Arial" w:hAnsi="Arial" w:cs="Arial"/>
          <w:color w:val="262626" w:themeColor="text1" w:themeTint="D9"/>
          <w:sz w:val="24"/>
          <w:szCs w:val="24"/>
          <w:lang w:val="en-US"/>
        </w:rPr>
      </w:pPr>
      <w:r w:rsidRPr="0014798C">
        <w:rPr>
          <w:rFonts w:ascii="Arial" w:hAnsi="Arial" w:cs="Arial"/>
          <w:color w:val="262626" w:themeColor="text1" w:themeTint="D9"/>
          <w:sz w:val="24"/>
          <w:szCs w:val="24"/>
          <w:lang w:val="en-US"/>
        </w:rPr>
        <w:t xml:space="preserve"> Radcliffe, C., </w:t>
      </w:r>
      <w:proofErr w:type="spellStart"/>
      <w:r w:rsidRPr="0014798C">
        <w:rPr>
          <w:rFonts w:ascii="Arial" w:hAnsi="Arial" w:cs="Arial"/>
          <w:color w:val="262626" w:themeColor="text1" w:themeTint="D9"/>
          <w:sz w:val="24"/>
          <w:szCs w:val="24"/>
          <w:lang w:val="en-US"/>
        </w:rPr>
        <w:t>Potoruridou</w:t>
      </w:r>
      <w:proofErr w:type="spellEnd"/>
      <w:r w:rsidRPr="0014798C">
        <w:rPr>
          <w:rFonts w:ascii="Arial" w:hAnsi="Arial" w:cs="Arial"/>
          <w:color w:val="262626" w:themeColor="text1" w:themeTint="D9"/>
          <w:sz w:val="24"/>
          <w:szCs w:val="24"/>
          <w:lang w:val="en-US"/>
        </w:rPr>
        <w:t xml:space="preserve">, L., Qureshi, R. Antimicrobial activity of varying concentrations of sodium </w:t>
      </w:r>
      <w:proofErr w:type="spellStart"/>
      <w:r w:rsidRPr="0014798C">
        <w:rPr>
          <w:rFonts w:ascii="Arial" w:hAnsi="Arial" w:cs="Arial"/>
          <w:color w:val="262626" w:themeColor="text1" w:themeTint="D9"/>
          <w:sz w:val="24"/>
          <w:szCs w:val="24"/>
          <w:lang w:val="en-US"/>
        </w:rPr>
        <w:t>hypoclorite</w:t>
      </w:r>
      <w:proofErr w:type="spellEnd"/>
      <w:r w:rsidRPr="0014798C">
        <w:rPr>
          <w:rFonts w:ascii="Arial" w:hAnsi="Arial" w:cs="Arial"/>
          <w:color w:val="262626" w:themeColor="text1" w:themeTint="D9"/>
          <w:sz w:val="24"/>
          <w:szCs w:val="24"/>
          <w:lang w:val="en-US"/>
        </w:rPr>
        <w:t xml:space="preserve"> on the endodontic microorganisms </w:t>
      </w:r>
      <w:proofErr w:type="spellStart"/>
      <w:r w:rsidRPr="0014798C">
        <w:rPr>
          <w:rFonts w:ascii="Arial" w:hAnsi="Arial" w:cs="Arial"/>
          <w:color w:val="262626" w:themeColor="text1" w:themeTint="D9"/>
          <w:sz w:val="24"/>
          <w:szCs w:val="24"/>
          <w:lang w:val="en-US"/>
        </w:rPr>
        <w:t>Actinomyces</w:t>
      </w:r>
      <w:proofErr w:type="spellEnd"/>
      <w:r w:rsidRPr="0014798C">
        <w:rPr>
          <w:rFonts w:ascii="Arial" w:hAnsi="Arial" w:cs="Arial"/>
          <w:color w:val="262626" w:themeColor="text1" w:themeTint="D9"/>
          <w:sz w:val="24"/>
          <w:szCs w:val="24"/>
          <w:lang w:val="en-US"/>
        </w:rPr>
        <w:t xml:space="preserve"> </w:t>
      </w:r>
      <w:proofErr w:type="spellStart"/>
      <w:r w:rsidRPr="0014798C">
        <w:rPr>
          <w:rFonts w:ascii="Arial" w:hAnsi="Arial" w:cs="Arial"/>
          <w:color w:val="262626" w:themeColor="text1" w:themeTint="D9"/>
          <w:sz w:val="24"/>
          <w:szCs w:val="24"/>
          <w:lang w:val="en-US"/>
        </w:rPr>
        <w:t>israelii</w:t>
      </w:r>
      <w:proofErr w:type="spellEnd"/>
      <w:r w:rsidRPr="0014798C">
        <w:rPr>
          <w:rFonts w:ascii="Arial" w:hAnsi="Arial" w:cs="Arial"/>
          <w:color w:val="262626" w:themeColor="text1" w:themeTint="D9"/>
          <w:sz w:val="24"/>
          <w:szCs w:val="24"/>
          <w:lang w:val="en-US"/>
        </w:rPr>
        <w:t xml:space="preserve">, A. </w:t>
      </w:r>
      <w:proofErr w:type="spellStart"/>
      <w:r w:rsidRPr="0014798C">
        <w:rPr>
          <w:rFonts w:ascii="Arial" w:hAnsi="Arial" w:cs="Arial"/>
          <w:color w:val="262626" w:themeColor="text1" w:themeTint="D9"/>
          <w:sz w:val="24"/>
          <w:szCs w:val="24"/>
          <w:lang w:val="en-US"/>
        </w:rPr>
        <w:t>naeslundii</w:t>
      </w:r>
      <w:proofErr w:type="spellEnd"/>
      <w:r w:rsidRPr="0014798C">
        <w:rPr>
          <w:rFonts w:ascii="Arial" w:hAnsi="Arial" w:cs="Arial"/>
          <w:color w:val="262626" w:themeColor="text1" w:themeTint="D9"/>
          <w:sz w:val="24"/>
          <w:szCs w:val="24"/>
          <w:lang w:val="en-US"/>
        </w:rPr>
        <w:t xml:space="preserve">, Candida </w:t>
      </w:r>
      <w:proofErr w:type="spellStart"/>
      <w:r w:rsidRPr="0014798C">
        <w:rPr>
          <w:rFonts w:ascii="Arial" w:hAnsi="Arial" w:cs="Arial"/>
          <w:color w:val="262626" w:themeColor="text1" w:themeTint="D9"/>
          <w:sz w:val="24"/>
          <w:szCs w:val="24"/>
          <w:lang w:val="en-US"/>
        </w:rPr>
        <w:t>albicans</w:t>
      </w:r>
      <w:proofErr w:type="spellEnd"/>
      <w:r w:rsidRPr="0014798C">
        <w:rPr>
          <w:rFonts w:ascii="Arial" w:hAnsi="Arial" w:cs="Arial"/>
          <w:color w:val="262626" w:themeColor="text1" w:themeTint="D9"/>
          <w:sz w:val="24"/>
          <w:szCs w:val="24"/>
          <w:lang w:val="en-US"/>
        </w:rPr>
        <w:t xml:space="preserve"> and enterococcus </w:t>
      </w:r>
      <w:proofErr w:type="spellStart"/>
      <w:r w:rsidRPr="0014798C">
        <w:rPr>
          <w:rFonts w:ascii="Arial" w:hAnsi="Arial" w:cs="Arial"/>
          <w:color w:val="262626" w:themeColor="text1" w:themeTint="D9"/>
          <w:sz w:val="24"/>
          <w:szCs w:val="24"/>
          <w:lang w:val="en-US"/>
        </w:rPr>
        <w:t>faecalis</w:t>
      </w:r>
      <w:proofErr w:type="spellEnd"/>
      <w:r w:rsidRPr="0014798C">
        <w:rPr>
          <w:rFonts w:ascii="Arial" w:hAnsi="Arial" w:cs="Arial"/>
          <w:color w:val="262626" w:themeColor="text1" w:themeTint="D9"/>
          <w:sz w:val="24"/>
          <w:szCs w:val="24"/>
          <w:lang w:val="en-US"/>
        </w:rPr>
        <w:t>, International Endodontic Journal, 2004.37, 438-446.</w:t>
      </w:r>
    </w:p>
    <w:p w:rsidR="00433766" w:rsidRPr="0014798C" w:rsidRDefault="00433766" w:rsidP="00433766">
      <w:pPr>
        <w:pStyle w:val="Prrafodelista"/>
        <w:numPr>
          <w:ilvl w:val="0"/>
          <w:numId w:val="1"/>
        </w:numPr>
        <w:spacing w:before="240"/>
        <w:rPr>
          <w:rFonts w:ascii="Arial" w:hAnsi="Arial" w:cs="Arial"/>
          <w:color w:val="262626" w:themeColor="text1" w:themeTint="D9"/>
          <w:sz w:val="24"/>
          <w:szCs w:val="24"/>
          <w:lang w:val="en-US"/>
        </w:rPr>
        <w:sectPr w:rsidR="00433766" w:rsidRPr="0014798C" w:rsidSect="00D635D9">
          <w:type w:val="continuous"/>
          <w:pgSz w:w="12240" w:h="15840"/>
          <w:pgMar w:top="1417" w:right="1701" w:bottom="1417" w:left="1701" w:header="708" w:footer="708" w:gutter="0"/>
          <w:cols w:space="708"/>
          <w:docGrid w:linePitch="360"/>
        </w:sectPr>
      </w:pPr>
      <w:proofErr w:type="spellStart"/>
      <w:r w:rsidRPr="0014798C">
        <w:rPr>
          <w:rFonts w:ascii="Arial" w:hAnsi="Arial" w:cs="Arial"/>
          <w:color w:val="262626" w:themeColor="text1" w:themeTint="D9"/>
          <w:sz w:val="24"/>
          <w:szCs w:val="24"/>
          <w:lang w:val="en-US"/>
        </w:rPr>
        <w:t>Frais</w:t>
      </w:r>
      <w:proofErr w:type="spellEnd"/>
      <w:r w:rsidRPr="0014798C">
        <w:rPr>
          <w:rFonts w:ascii="Arial" w:hAnsi="Arial" w:cs="Arial"/>
          <w:color w:val="262626" w:themeColor="text1" w:themeTint="D9"/>
          <w:sz w:val="24"/>
          <w:szCs w:val="24"/>
          <w:lang w:val="en-US"/>
        </w:rPr>
        <w:t xml:space="preserve"> S, </w:t>
      </w:r>
      <w:proofErr w:type="spellStart"/>
      <w:r w:rsidRPr="0014798C">
        <w:rPr>
          <w:rFonts w:ascii="Arial" w:hAnsi="Arial" w:cs="Arial"/>
          <w:color w:val="262626" w:themeColor="text1" w:themeTint="D9"/>
          <w:sz w:val="24"/>
          <w:szCs w:val="24"/>
          <w:lang w:val="en-US"/>
        </w:rPr>
        <w:t>Gulabivala</w:t>
      </w:r>
      <w:proofErr w:type="spellEnd"/>
      <w:r w:rsidRPr="0014798C">
        <w:rPr>
          <w:rFonts w:ascii="Arial" w:hAnsi="Arial" w:cs="Arial"/>
          <w:color w:val="262626" w:themeColor="text1" w:themeTint="D9"/>
          <w:sz w:val="24"/>
          <w:szCs w:val="24"/>
          <w:lang w:val="en-US"/>
        </w:rPr>
        <w:t xml:space="preserve"> K. Some factors affecting the concentration of </w:t>
      </w:r>
      <w:proofErr w:type="spellStart"/>
      <w:r w:rsidRPr="0014798C">
        <w:rPr>
          <w:rFonts w:ascii="Arial" w:hAnsi="Arial" w:cs="Arial"/>
          <w:color w:val="262626" w:themeColor="text1" w:themeTint="D9"/>
          <w:sz w:val="24"/>
          <w:szCs w:val="24"/>
          <w:lang w:val="en-US"/>
        </w:rPr>
        <w:t>avaible</w:t>
      </w:r>
      <w:proofErr w:type="spellEnd"/>
      <w:r w:rsidRPr="0014798C">
        <w:rPr>
          <w:rFonts w:ascii="Arial" w:hAnsi="Arial" w:cs="Arial"/>
          <w:color w:val="262626" w:themeColor="text1" w:themeTint="D9"/>
          <w:sz w:val="24"/>
          <w:szCs w:val="24"/>
          <w:lang w:val="en-US"/>
        </w:rPr>
        <w:t xml:space="preserve"> chlorine in </w:t>
      </w:r>
      <w:r w:rsidR="00236BD8">
        <w:rPr>
          <w:rFonts w:ascii="Arial" w:hAnsi="Arial" w:cs="Arial"/>
          <w:color w:val="262626" w:themeColor="text1" w:themeTint="D9"/>
          <w:sz w:val="24"/>
          <w:szCs w:val="24"/>
          <w:lang w:val="en-US"/>
        </w:rPr>
        <w:t>co</w:t>
      </w:r>
    </w:p>
    <w:p w:rsidR="00354AB8" w:rsidRPr="0014798C" w:rsidRDefault="00354AB8" w:rsidP="00354AB8">
      <w:pPr>
        <w:spacing w:before="120"/>
        <w:jc w:val="both"/>
        <w:rPr>
          <w:rFonts w:ascii="Arial" w:hAnsi="Arial" w:cs="Arial"/>
          <w:sz w:val="24"/>
          <w:szCs w:val="24"/>
        </w:rPr>
        <w:sectPr w:rsidR="00354AB8" w:rsidRPr="0014798C" w:rsidSect="00F229BA">
          <w:type w:val="continuous"/>
          <w:pgSz w:w="12240" w:h="15840"/>
          <w:pgMar w:top="1417" w:right="1701" w:bottom="1417" w:left="1701" w:header="708" w:footer="708" w:gutter="0"/>
          <w:cols w:space="708"/>
          <w:docGrid w:linePitch="360"/>
        </w:sectPr>
      </w:pPr>
    </w:p>
    <w:p w:rsidR="002B16B7" w:rsidRPr="0014798C" w:rsidRDefault="002B16B7" w:rsidP="002B16B7">
      <w:pPr>
        <w:spacing w:line="240" w:lineRule="auto"/>
        <w:rPr>
          <w:rFonts w:ascii="Arial" w:hAnsi="Arial" w:cs="Arial"/>
          <w:sz w:val="24"/>
          <w:szCs w:val="24"/>
        </w:rPr>
      </w:pPr>
    </w:p>
    <w:p w:rsidR="002B16B7" w:rsidRPr="0014798C" w:rsidRDefault="002B16B7" w:rsidP="002B16B7">
      <w:pPr>
        <w:spacing w:line="240" w:lineRule="auto"/>
        <w:rPr>
          <w:rFonts w:ascii="Arial" w:hAnsi="Arial" w:cs="Arial"/>
          <w:sz w:val="24"/>
          <w:szCs w:val="24"/>
        </w:rPr>
      </w:pPr>
    </w:p>
    <w:p w:rsidR="00416407" w:rsidRPr="0014798C" w:rsidRDefault="00416407">
      <w:pPr>
        <w:rPr>
          <w:rFonts w:ascii="Arial" w:hAnsi="Arial" w:cs="Arial"/>
          <w:sz w:val="24"/>
          <w:szCs w:val="24"/>
        </w:rPr>
      </w:pPr>
    </w:p>
    <w:sectPr w:rsidR="00416407" w:rsidRPr="001479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4C66"/>
    <w:multiLevelType w:val="hybridMultilevel"/>
    <w:tmpl w:val="0B449A6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894BF1"/>
    <w:multiLevelType w:val="hybridMultilevel"/>
    <w:tmpl w:val="3B58F8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B7"/>
    <w:rsid w:val="0014798C"/>
    <w:rsid w:val="00161C76"/>
    <w:rsid w:val="001E50FA"/>
    <w:rsid w:val="002133DD"/>
    <w:rsid w:val="00236BD8"/>
    <w:rsid w:val="00245411"/>
    <w:rsid w:val="002B16B7"/>
    <w:rsid w:val="002B76D0"/>
    <w:rsid w:val="00354AB8"/>
    <w:rsid w:val="003618D8"/>
    <w:rsid w:val="00416407"/>
    <w:rsid w:val="00433766"/>
    <w:rsid w:val="004373EE"/>
    <w:rsid w:val="005F305D"/>
    <w:rsid w:val="007335F4"/>
    <w:rsid w:val="00770DD8"/>
    <w:rsid w:val="00941973"/>
    <w:rsid w:val="00A279C2"/>
    <w:rsid w:val="00A82A3B"/>
    <w:rsid w:val="00AB41AD"/>
    <w:rsid w:val="00B00516"/>
    <w:rsid w:val="00B85298"/>
    <w:rsid w:val="00C65D09"/>
    <w:rsid w:val="00CB6A7A"/>
    <w:rsid w:val="00D635D9"/>
    <w:rsid w:val="00F229BA"/>
    <w:rsid w:val="00F42FAF"/>
    <w:rsid w:val="00FB6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B1CCB-7D7D-462F-959D-512B9B87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B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11">
    <w:name w:val="Tabla normal 11"/>
    <w:basedOn w:val="Tablanormal"/>
    <w:uiPriority w:val="41"/>
    <w:rsid w:val="00354A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433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a\Documents\VERANO%20DELFIN\verano%20delfin%20resultados%20solucion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a\Documents\VERANO%20DELFIN\verano%20delfin%20resultados%20solucion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iela\Documents\VERANO%20DELFIN\verano%20delfin%20resultados%20solucion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niela\Documents\VERANO%20DELFIN\verano%20delfin%20resultados%20solucion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iela\Documents\VERANO%20DELFIN\verano%20delfin%20resultados%20solucion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niela\Documents\VERANO%20DELFIN\verano%20delfin%20resultados%20soluc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AGUA</a:t>
            </a:r>
            <a:r>
              <a:rPr lang="es-MX" baseline="0"/>
              <a:t> DESIONIZADA</a:t>
            </a:r>
            <a:endParaRPr lang="es-MX"/>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Hoja1!$O$6:$O$10</c:f>
              <c:strCache>
                <c:ptCount val="5"/>
                <c:pt idx="0">
                  <c:v>c-1</c:v>
                </c:pt>
                <c:pt idx="1">
                  <c:v>c-1</c:v>
                </c:pt>
                <c:pt idx="2">
                  <c:v>c-1</c:v>
                </c:pt>
                <c:pt idx="3">
                  <c:v>c-1</c:v>
                </c:pt>
                <c:pt idx="4">
                  <c:v>c-1</c:v>
                </c:pt>
              </c:strCache>
            </c:strRef>
          </c:cat>
          <c:val>
            <c:numRef>
              <c:f>Hoja1!$P$6:$P$10</c:f>
              <c:numCache>
                <c:formatCode>General</c:formatCode>
                <c:ptCount val="5"/>
                <c:pt idx="0">
                  <c:v>2</c:v>
                </c:pt>
                <c:pt idx="1">
                  <c:v>2.2000000000000002</c:v>
                </c:pt>
                <c:pt idx="2">
                  <c:v>2</c:v>
                </c:pt>
                <c:pt idx="3">
                  <c:v>2.2999999999999998</c:v>
                </c:pt>
                <c:pt idx="4">
                  <c:v>2.4</c:v>
                </c:pt>
              </c:numCache>
            </c:numRef>
          </c:val>
        </c:ser>
        <c:dLbls>
          <c:showLegendKey val="0"/>
          <c:showVal val="0"/>
          <c:showCatName val="0"/>
          <c:showSerName val="0"/>
          <c:showPercent val="0"/>
          <c:showBubbleSize val="0"/>
        </c:dLbls>
        <c:gapWidth val="219"/>
        <c:overlap val="-27"/>
        <c:axId val="378539440"/>
        <c:axId val="378539832"/>
      </c:barChart>
      <c:catAx>
        <c:axId val="37853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78539832"/>
        <c:crosses val="autoZero"/>
        <c:auto val="1"/>
        <c:lblAlgn val="ctr"/>
        <c:lblOffset val="100"/>
        <c:noMultiLvlLbl val="0"/>
      </c:catAx>
      <c:valAx>
        <c:axId val="37853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7853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AGUA DESIONIZADA</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Hoja1!$O$11:$O$15</c:f>
              <c:strCache>
                <c:ptCount val="5"/>
                <c:pt idx="0">
                  <c:v>c-2</c:v>
                </c:pt>
                <c:pt idx="1">
                  <c:v>c-2</c:v>
                </c:pt>
                <c:pt idx="2">
                  <c:v>c-2</c:v>
                </c:pt>
                <c:pt idx="3">
                  <c:v>c-2</c:v>
                </c:pt>
                <c:pt idx="4">
                  <c:v>c-2</c:v>
                </c:pt>
              </c:strCache>
            </c:strRef>
          </c:cat>
          <c:val>
            <c:numRef>
              <c:f>Hoja1!$P$11:$P$15</c:f>
              <c:numCache>
                <c:formatCode>General</c:formatCode>
                <c:ptCount val="5"/>
                <c:pt idx="0">
                  <c:v>2</c:v>
                </c:pt>
                <c:pt idx="1">
                  <c:v>2.1</c:v>
                </c:pt>
                <c:pt idx="2">
                  <c:v>2.1</c:v>
                </c:pt>
                <c:pt idx="3">
                  <c:v>2</c:v>
                </c:pt>
                <c:pt idx="4">
                  <c:v>2</c:v>
                </c:pt>
              </c:numCache>
            </c:numRef>
          </c:val>
        </c:ser>
        <c:dLbls>
          <c:showLegendKey val="0"/>
          <c:showVal val="0"/>
          <c:showCatName val="0"/>
          <c:showSerName val="0"/>
          <c:showPercent val="0"/>
          <c:showBubbleSize val="0"/>
        </c:dLbls>
        <c:gapWidth val="219"/>
        <c:overlap val="-27"/>
        <c:axId val="378539048"/>
        <c:axId val="259251600"/>
      </c:barChart>
      <c:catAx>
        <c:axId val="37853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9251600"/>
        <c:crosses val="autoZero"/>
        <c:auto val="1"/>
        <c:lblAlgn val="ctr"/>
        <c:lblOffset val="100"/>
        <c:noMultiLvlLbl val="0"/>
      </c:catAx>
      <c:valAx>
        <c:axId val="25925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78539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GLUTARALDEHIDO</a:t>
            </a:r>
            <a:r>
              <a:rPr lang="es-MX" baseline="0"/>
              <a:t> 2%</a:t>
            </a:r>
            <a:endParaRPr lang="es-MX"/>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Hoja1!$U$6:$U$10</c:f>
              <c:strCache>
                <c:ptCount val="5"/>
                <c:pt idx="0">
                  <c:v>d-1</c:v>
                </c:pt>
                <c:pt idx="1">
                  <c:v>d-1</c:v>
                </c:pt>
                <c:pt idx="2">
                  <c:v>d-1</c:v>
                </c:pt>
                <c:pt idx="3">
                  <c:v>d-1</c:v>
                </c:pt>
                <c:pt idx="4">
                  <c:v>d-1</c:v>
                </c:pt>
              </c:strCache>
            </c:strRef>
          </c:cat>
          <c:val>
            <c:numRef>
              <c:f>Hoja1!$V$6:$V$10</c:f>
              <c:numCache>
                <c:formatCode>General</c:formatCode>
                <c:ptCount val="5"/>
                <c:pt idx="0">
                  <c:v>1.3</c:v>
                </c:pt>
                <c:pt idx="1">
                  <c:v>0.3</c:v>
                </c:pt>
                <c:pt idx="2">
                  <c:v>0.5</c:v>
                </c:pt>
                <c:pt idx="3">
                  <c:v>0.4</c:v>
                </c:pt>
                <c:pt idx="4">
                  <c:v>0.3</c:v>
                </c:pt>
              </c:numCache>
            </c:numRef>
          </c:val>
        </c:ser>
        <c:dLbls>
          <c:showLegendKey val="0"/>
          <c:showVal val="0"/>
          <c:showCatName val="0"/>
          <c:showSerName val="0"/>
          <c:showPercent val="0"/>
          <c:showBubbleSize val="0"/>
        </c:dLbls>
        <c:gapWidth val="219"/>
        <c:overlap val="-27"/>
        <c:axId val="259251208"/>
        <c:axId val="259251992"/>
      </c:barChart>
      <c:catAx>
        <c:axId val="25925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9251992"/>
        <c:crosses val="autoZero"/>
        <c:auto val="1"/>
        <c:lblAlgn val="ctr"/>
        <c:lblOffset val="100"/>
        <c:noMultiLvlLbl val="0"/>
      </c:catAx>
      <c:valAx>
        <c:axId val="259251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92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GLUTARALDEHIDO</a:t>
            </a:r>
            <a:r>
              <a:rPr lang="es-MX" baseline="0"/>
              <a:t> 2%</a:t>
            </a:r>
            <a:endParaRPr lang="es-MX"/>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Hoja1!$U$11:$U$15</c:f>
              <c:strCache>
                <c:ptCount val="5"/>
                <c:pt idx="0">
                  <c:v>d-2</c:v>
                </c:pt>
                <c:pt idx="1">
                  <c:v>d-2</c:v>
                </c:pt>
                <c:pt idx="2">
                  <c:v>d-2</c:v>
                </c:pt>
                <c:pt idx="3">
                  <c:v>d-2</c:v>
                </c:pt>
                <c:pt idx="4">
                  <c:v>d-2</c:v>
                </c:pt>
              </c:strCache>
            </c:strRef>
          </c:cat>
          <c:val>
            <c:numRef>
              <c:f>Hoja1!$V$11:$V$15</c:f>
              <c:numCache>
                <c:formatCode>General</c:formatCode>
                <c:ptCount val="5"/>
                <c:pt idx="0">
                  <c:v>2.5</c:v>
                </c:pt>
                <c:pt idx="1">
                  <c:v>0.4</c:v>
                </c:pt>
                <c:pt idx="2">
                  <c:v>0.8</c:v>
                </c:pt>
                <c:pt idx="3">
                  <c:v>0.4</c:v>
                </c:pt>
                <c:pt idx="4">
                  <c:v>0.3</c:v>
                </c:pt>
              </c:numCache>
            </c:numRef>
          </c:val>
        </c:ser>
        <c:dLbls>
          <c:showLegendKey val="0"/>
          <c:showVal val="0"/>
          <c:showCatName val="0"/>
          <c:showSerName val="0"/>
          <c:showPercent val="0"/>
          <c:showBubbleSize val="0"/>
        </c:dLbls>
        <c:gapWidth val="219"/>
        <c:overlap val="-27"/>
        <c:axId val="373595904"/>
        <c:axId val="373595512"/>
      </c:barChart>
      <c:catAx>
        <c:axId val="37359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73595512"/>
        <c:crosses val="autoZero"/>
        <c:auto val="1"/>
        <c:lblAlgn val="ctr"/>
        <c:lblOffset val="100"/>
        <c:noMultiLvlLbl val="0"/>
      </c:catAx>
      <c:valAx>
        <c:axId val="373595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7359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MX"/>
              <a:t>TIEMPO 1</a:t>
            </a:r>
          </a:p>
        </c:rich>
      </c:tx>
      <c:layout/>
      <c:overlay val="0"/>
      <c:spPr>
        <a:noFill/>
        <a:ln>
          <a:noFill/>
        </a:ln>
        <a:effectLst/>
      </c:spPr>
    </c:title>
    <c:autoTitleDeleted val="0"/>
    <c:plotArea>
      <c:layout>
        <c:manualLayout>
          <c:layoutTarget val="inner"/>
          <c:xMode val="edge"/>
          <c:yMode val="edge"/>
          <c:x val="7.4652238718094135E-2"/>
          <c:y val="3.2405729330966394E-2"/>
          <c:w val="0.93426854537919601"/>
          <c:h val="0.80830449116608483"/>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Hoja1!$C$37:$F$37</c:f>
              <c:strCache>
                <c:ptCount val="4"/>
                <c:pt idx="0">
                  <c:v>Solución hiperosmótica</c:v>
                </c:pt>
                <c:pt idx="1">
                  <c:v>NaCl</c:v>
                </c:pt>
                <c:pt idx="2">
                  <c:v>Control + </c:v>
                </c:pt>
                <c:pt idx="3">
                  <c:v>Control -</c:v>
                </c:pt>
              </c:strCache>
            </c:strRef>
          </c:cat>
          <c:val>
            <c:numRef>
              <c:f>Hoja1!$C$38:$F$38</c:f>
              <c:numCache>
                <c:formatCode>General</c:formatCode>
                <c:ptCount val="4"/>
                <c:pt idx="0">
                  <c:v>14.95</c:v>
                </c:pt>
                <c:pt idx="1">
                  <c:v>44.82</c:v>
                </c:pt>
                <c:pt idx="2">
                  <c:v>52.41</c:v>
                </c:pt>
                <c:pt idx="3">
                  <c:v>23.71</c:v>
                </c:pt>
              </c:numCache>
            </c:numRef>
          </c:val>
        </c:ser>
        <c:dLbls>
          <c:showLegendKey val="0"/>
          <c:showVal val="0"/>
          <c:showCatName val="0"/>
          <c:showSerName val="0"/>
          <c:showPercent val="0"/>
          <c:showBubbleSize val="0"/>
        </c:dLbls>
        <c:gapWidth val="164"/>
        <c:overlap val="-22"/>
        <c:axId val="373596296"/>
        <c:axId val="373596688"/>
      </c:barChart>
      <c:catAx>
        <c:axId val="3735962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73596688"/>
        <c:crosses val="autoZero"/>
        <c:auto val="1"/>
        <c:lblAlgn val="ctr"/>
        <c:lblOffset val="100"/>
        <c:noMultiLvlLbl val="0"/>
      </c:catAx>
      <c:valAx>
        <c:axId val="373596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73596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MX"/>
              <a:t>TIEMPO 2</a:t>
            </a:r>
          </a:p>
        </c:rich>
      </c:tx>
      <c:layout/>
      <c:overlay val="0"/>
      <c:spPr>
        <a:noFill/>
        <a:ln>
          <a:noFill/>
        </a:ln>
        <a:effectLst/>
      </c:spPr>
    </c:title>
    <c:autoTitleDeleted val="0"/>
    <c:plotArea>
      <c:layout>
        <c:manualLayout>
          <c:layoutTarget val="inner"/>
          <c:xMode val="edge"/>
          <c:yMode val="edge"/>
          <c:x val="5.0230432994715121E-2"/>
          <c:y val="0.13169871794871796"/>
          <c:w val="0.93236144321418235"/>
          <c:h val="0.80676837270341206"/>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Hoja1!$C$37:$F$37</c:f>
              <c:strCache>
                <c:ptCount val="4"/>
                <c:pt idx="0">
                  <c:v>Solución hiperosmótica</c:v>
                </c:pt>
                <c:pt idx="1">
                  <c:v>NaCl</c:v>
                </c:pt>
                <c:pt idx="2">
                  <c:v>Control + </c:v>
                </c:pt>
                <c:pt idx="3">
                  <c:v>Control -</c:v>
                </c:pt>
              </c:strCache>
            </c:strRef>
          </c:cat>
          <c:val>
            <c:numRef>
              <c:f>Hoja1!$C$39:$F$39</c:f>
              <c:numCache>
                <c:formatCode>General</c:formatCode>
                <c:ptCount val="4"/>
                <c:pt idx="0">
                  <c:v>14.95</c:v>
                </c:pt>
                <c:pt idx="1">
                  <c:v>44.82</c:v>
                </c:pt>
                <c:pt idx="2">
                  <c:v>43.7</c:v>
                </c:pt>
                <c:pt idx="3">
                  <c:v>31.92</c:v>
                </c:pt>
              </c:numCache>
            </c:numRef>
          </c:val>
        </c:ser>
        <c:dLbls>
          <c:showLegendKey val="0"/>
          <c:showVal val="0"/>
          <c:showCatName val="0"/>
          <c:showSerName val="0"/>
          <c:showPercent val="0"/>
          <c:showBubbleSize val="0"/>
        </c:dLbls>
        <c:gapWidth val="164"/>
        <c:overlap val="-22"/>
        <c:axId val="260750360"/>
        <c:axId val="260750752"/>
      </c:barChart>
      <c:catAx>
        <c:axId val="2607503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0750752"/>
        <c:crosses val="autoZero"/>
        <c:auto val="1"/>
        <c:lblAlgn val="ctr"/>
        <c:lblOffset val="100"/>
        <c:noMultiLvlLbl val="0"/>
      </c:catAx>
      <c:valAx>
        <c:axId val="260750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0750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10</Pages>
  <Words>2162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USER</cp:lastModifiedBy>
  <cp:revision>4</cp:revision>
  <dcterms:created xsi:type="dcterms:W3CDTF">2017-09-04T04:11:00Z</dcterms:created>
  <dcterms:modified xsi:type="dcterms:W3CDTF">2017-09-05T05:08:00Z</dcterms:modified>
</cp:coreProperties>
</file>