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88BA7" w14:textId="77777777" w:rsidR="00561217" w:rsidRPr="00A97AF8" w:rsidRDefault="00561217" w:rsidP="00561217">
      <w:pPr>
        <w:spacing w:before="240" w:after="0" w:line="240" w:lineRule="auto"/>
        <w:jc w:val="center"/>
        <w:outlineLvl w:val="0"/>
        <w:rPr>
          <w:rFonts w:ascii="Arial" w:hAnsi="Arial" w:cs="Arial"/>
          <w:b/>
          <w:sz w:val="24"/>
        </w:rPr>
      </w:pPr>
      <w:r w:rsidRPr="00A97AF8">
        <w:rPr>
          <w:rFonts w:ascii="Arial" w:hAnsi="Arial" w:cs="Arial"/>
          <w:b/>
          <w:sz w:val="24"/>
        </w:rPr>
        <w:t>Sayulita,  Nayarit. ¿</w:t>
      </w:r>
      <w:r>
        <w:rPr>
          <w:rFonts w:ascii="Arial" w:hAnsi="Arial" w:cs="Arial"/>
          <w:b/>
          <w:sz w:val="24"/>
        </w:rPr>
        <w:t>Microe</w:t>
      </w:r>
      <w:r w:rsidRPr="00A97AF8">
        <w:rPr>
          <w:rFonts w:ascii="Arial" w:hAnsi="Arial" w:cs="Arial"/>
          <w:b/>
          <w:sz w:val="24"/>
        </w:rPr>
        <w:t>mpresas locales?</w:t>
      </w:r>
    </w:p>
    <w:p w14:paraId="31F26DE5" w14:textId="77777777" w:rsidR="00561217" w:rsidRPr="00B47F8E" w:rsidRDefault="00561217" w:rsidP="00561217">
      <w:pPr>
        <w:spacing w:before="240" w:after="0" w:line="240" w:lineRule="auto"/>
        <w:jc w:val="right"/>
        <w:outlineLvl w:val="0"/>
        <w:rPr>
          <w:rFonts w:ascii="Arial" w:hAnsi="Arial" w:cs="Arial"/>
          <w:sz w:val="21"/>
          <w:szCs w:val="21"/>
        </w:rPr>
      </w:pPr>
      <w:r w:rsidRPr="00B47F8E">
        <w:rPr>
          <w:rFonts w:ascii="Arial" w:hAnsi="Arial" w:cs="Arial"/>
          <w:sz w:val="21"/>
          <w:szCs w:val="21"/>
        </w:rPr>
        <w:t>Autor: Sergio Mojarro Pérez</w:t>
      </w:r>
    </w:p>
    <w:p w14:paraId="3C6EB725" w14:textId="77777777" w:rsidR="00A4408C" w:rsidRDefault="00561217" w:rsidP="0000148D">
      <w:pPr>
        <w:spacing w:after="0" w:line="240" w:lineRule="auto"/>
        <w:jc w:val="right"/>
        <w:rPr>
          <w:rFonts w:ascii="Arial" w:hAnsi="Arial" w:cs="Arial"/>
          <w:sz w:val="21"/>
          <w:szCs w:val="21"/>
        </w:rPr>
      </w:pPr>
      <w:r w:rsidRPr="00B47F8E">
        <w:rPr>
          <w:rFonts w:ascii="Arial" w:hAnsi="Arial" w:cs="Arial"/>
          <w:sz w:val="21"/>
          <w:szCs w:val="21"/>
        </w:rPr>
        <w:t>Asesor: Dra. Karla Susana Barrón Arreola</w:t>
      </w:r>
    </w:p>
    <w:p w14:paraId="7E74CED2" w14:textId="56E22D93" w:rsidR="00A4408C" w:rsidRDefault="00A4408C" w:rsidP="00561217">
      <w:pPr>
        <w:spacing w:line="240" w:lineRule="auto"/>
        <w:jc w:val="right"/>
        <w:rPr>
          <w:rFonts w:ascii="Arial" w:hAnsi="Arial" w:cs="Arial"/>
          <w:sz w:val="21"/>
          <w:szCs w:val="21"/>
        </w:rPr>
      </w:pPr>
      <w:r>
        <w:rPr>
          <w:rFonts w:ascii="Arial" w:hAnsi="Arial" w:cs="Arial"/>
          <w:sz w:val="21"/>
          <w:szCs w:val="21"/>
        </w:rPr>
        <w:t>Coautor: Lic. Max Nazareth Tinajero Mata</w:t>
      </w:r>
    </w:p>
    <w:p w14:paraId="622F39F6" w14:textId="77777777" w:rsidR="00561217" w:rsidRPr="00B47F8E" w:rsidRDefault="00561217" w:rsidP="00114261">
      <w:pPr>
        <w:spacing w:line="240" w:lineRule="auto"/>
        <w:rPr>
          <w:rFonts w:ascii="Arial" w:hAnsi="Arial" w:cs="Arial"/>
          <w:sz w:val="20"/>
        </w:rPr>
      </w:pPr>
      <w:r w:rsidRPr="00B47F8E">
        <w:rPr>
          <w:rFonts w:ascii="Arial" w:hAnsi="Arial" w:cs="Arial"/>
          <w:sz w:val="20"/>
        </w:rPr>
        <w:t xml:space="preserve"> </w:t>
      </w:r>
    </w:p>
    <w:p w14:paraId="48CF6CF5" w14:textId="77777777" w:rsidR="00561217" w:rsidRPr="00AE3668" w:rsidRDefault="00561217" w:rsidP="00561217">
      <w:pPr>
        <w:spacing w:line="240" w:lineRule="auto"/>
        <w:ind w:firstLine="708"/>
        <w:jc w:val="both"/>
        <w:outlineLvl w:val="0"/>
        <w:rPr>
          <w:rFonts w:ascii="Arial" w:hAnsi="Arial" w:cs="Arial"/>
          <w:b/>
          <w:sz w:val="24"/>
        </w:rPr>
      </w:pPr>
      <w:r w:rsidRPr="00AE3668">
        <w:rPr>
          <w:rFonts w:ascii="Arial" w:hAnsi="Arial" w:cs="Arial"/>
          <w:b/>
          <w:sz w:val="24"/>
        </w:rPr>
        <w:t>Resumen</w:t>
      </w:r>
    </w:p>
    <w:p w14:paraId="5893BDA2" w14:textId="06D8B9B3" w:rsidR="00561217" w:rsidRDefault="00561217" w:rsidP="00561217">
      <w:pPr>
        <w:spacing w:line="240" w:lineRule="auto"/>
        <w:jc w:val="both"/>
        <w:rPr>
          <w:rFonts w:ascii="Arial" w:hAnsi="Arial" w:cs="Arial"/>
          <w:sz w:val="24"/>
        </w:rPr>
      </w:pPr>
      <w:r>
        <w:rPr>
          <w:rFonts w:ascii="Arial" w:hAnsi="Arial" w:cs="Arial"/>
          <w:sz w:val="24"/>
        </w:rPr>
        <w:t>Las microempresas juegan un papel primordial en el desarrollo económico de México y Nayarit, dinamizando la economía y creando las condiciones favorables para la creación de empleo. En México, 95.4% de los establecimientos son microempresas, que en conjunto, en 2013 aportaron 9.8% de la producción bruta según INEGI (2014).</w:t>
      </w:r>
      <w:r w:rsidRPr="00B47F8E">
        <w:rPr>
          <w:rFonts w:ascii="Arial" w:hAnsi="Arial" w:cs="Arial"/>
          <w:sz w:val="24"/>
        </w:rPr>
        <w:t xml:space="preserve"> </w:t>
      </w:r>
      <w:r>
        <w:rPr>
          <w:rFonts w:ascii="Arial" w:hAnsi="Arial" w:cs="Arial"/>
          <w:sz w:val="24"/>
        </w:rPr>
        <w:t>Las</w:t>
      </w:r>
      <w:r w:rsidRPr="002F399F">
        <w:rPr>
          <w:rFonts w:ascii="Arial" w:hAnsi="Arial" w:cs="Arial"/>
          <w:sz w:val="24"/>
        </w:rPr>
        <w:t xml:space="preserve"> microempresas representaron má</w:t>
      </w:r>
      <w:r w:rsidR="00114261">
        <w:rPr>
          <w:rFonts w:ascii="Arial" w:hAnsi="Arial" w:cs="Arial"/>
          <w:sz w:val="24"/>
        </w:rPr>
        <w:t>s</w:t>
      </w:r>
      <w:r w:rsidRPr="002F399F">
        <w:rPr>
          <w:rFonts w:ascii="Arial" w:hAnsi="Arial" w:cs="Arial"/>
          <w:sz w:val="24"/>
        </w:rPr>
        <w:t xml:space="preserve"> del 40 </w:t>
      </w:r>
      <w:r>
        <w:rPr>
          <w:rFonts w:ascii="Arial" w:hAnsi="Arial" w:cs="Arial"/>
          <w:sz w:val="24"/>
        </w:rPr>
        <w:t>por ciento del empleo en México. En Nayarit la marca Riviera Nayarit contribuy</w:t>
      </w:r>
      <w:r w:rsidR="00114261">
        <w:rPr>
          <w:rFonts w:ascii="Arial" w:hAnsi="Arial" w:cs="Arial"/>
          <w:sz w:val="24"/>
        </w:rPr>
        <w:t>ó</w:t>
      </w:r>
      <w:r>
        <w:rPr>
          <w:rFonts w:ascii="Arial" w:hAnsi="Arial" w:cs="Arial"/>
          <w:sz w:val="24"/>
        </w:rPr>
        <w:t xml:space="preserve"> </w:t>
      </w:r>
      <w:r w:rsidR="00114261">
        <w:rPr>
          <w:rFonts w:ascii="Arial" w:hAnsi="Arial" w:cs="Arial"/>
          <w:sz w:val="24"/>
        </w:rPr>
        <w:t xml:space="preserve">al crecimiento </w:t>
      </w:r>
      <w:r>
        <w:rPr>
          <w:rFonts w:ascii="Arial" w:hAnsi="Arial" w:cs="Arial"/>
          <w:sz w:val="24"/>
        </w:rPr>
        <w:t xml:space="preserve">de la población económicamente activa con un aumento de 124 por ciento entre 2000 y 2010 (Barrón &amp; Ramírez, 2015). </w:t>
      </w:r>
      <w:bookmarkStart w:id="0" w:name="_GoBack"/>
      <w:bookmarkEnd w:id="0"/>
      <w:r w:rsidR="00A4408C">
        <w:rPr>
          <w:rFonts w:ascii="Arial" w:hAnsi="Arial" w:cs="Arial"/>
          <w:sz w:val="24"/>
        </w:rPr>
        <w:t xml:space="preserve">Dada </w:t>
      </w:r>
      <w:r>
        <w:rPr>
          <w:rFonts w:ascii="Arial" w:hAnsi="Arial" w:cs="Arial"/>
          <w:sz w:val="24"/>
        </w:rPr>
        <w:t xml:space="preserve">la importancias de este estrato, resulta importante conocer sus </w:t>
      </w:r>
      <w:r w:rsidR="00C07A5C">
        <w:rPr>
          <w:rFonts w:ascii="Arial" w:hAnsi="Arial" w:cs="Arial"/>
          <w:sz w:val="24"/>
        </w:rPr>
        <w:t>caracterí</w:t>
      </w:r>
      <w:r>
        <w:rPr>
          <w:rFonts w:ascii="Arial" w:hAnsi="Arial" w:cs="Arial"/>
          <w:sz w:val="24"/>
        </w:rPr>
        <w:t>sticas, por ello se realizó un estudio en la localidad de Sayulita, Nayarit, ahora Pueblo Mágico, con el objetivo de analizar la presencia</w:t>
      </w:r>
      <w:r w:rsidR="00C07A5C">
        <w:rPr>
          <w:rFonts w:ascii="Arial" w:hAnsi="Arial" w:cs="Arial"/>
          <w:sz w:val="24"/>
        </w:rPr>
        <w:t>, caracterí</w:t>
      </w:r>
      <w:r>
        <w:rPr>
          <w:rFonts w:ascii="Arial" w:hAnsi="Arial" w:cs="Arial"/>
          <w:sz w:val="24"/>
        </w:rPr>
        <w:t>sticas y origen, además, de determinar si el nombramiento de Pueblo Mágico ha tenido algún efecto en cuanto al personal ocupado que ahí trabaja y quienes llegan en busca de trabajo con la seguridad de encontrarlo.</w:t>
      </w:r>
    </w:p>
    <w:p w14:paraId="36DEC665" w14:textId="77777777" w:rsidR="00561217" w:rsidRPr="00D75635" w:rsidRDefault="00561217" w:rsidP="00561217">
      <w:pPr>
        <w:spacing w:line="240" w:lineRule="auto"/>
        <w:ind w:firstLine="708"/>
        <w:jc w:val="both"/>
        <w:outlineLvl w:val="0"/>
        <w:rPr>
          <w:rFonts w:ascii="Arial" w:hAnsi="Arial" w:cs="Arial"/>
          <w:b/>
          <w:sz w:val="24"/>
        </w:rPr>
      </w:pPr>
      <w:r w:rsidRPr="00D75635">
        <w:rPr>
          <w:rFonts w:ascii="Arial" w:hAnsi="Arial" w:cs="Arial"/>
          <w:b/>
          <w:sz w:val="24"/>
        </w:rPr>
        <w:t>Introducción</w:t>
      </w:r>
    </w:p>
    <w:p w14:paraId="1B6DE2AA" w14:textId="77777777" w:rsidR="00561217" w:rsidRDefault="00561217" w:rsidP="00561217">
      <w:pPr>
        <w:spacing w:line="240" w:lineRule="auto"/>
        <w:jc w:val="both"/>
        <w:rPr>
          <w:rFonts w:ascii="Arial" w:hAnsi="Arial" w:cs="Arial"/>
          <w:sz w:val="24"/>
        </w:rPr>
      </w:pPr>
      <w:r w:rsidRPr="00114261">
        <w:rPr>
          <w:rFonts w:ascii="Arial" w:hAnsi="Arial" w:cs="Arial"/>
          <w:sz w:val="24"/>
        </w:rPr>
        <w:t>Las microempresas han contribuido al crecimiento económico en México, a nivel mundial estas representan el segmento que aporta el mayor número de unidades económicas y personal ocupado; de ahí proviene la relevancia que envuelve a este tipo de empresas y la necesidad de fortalecer su desempeño en el comportamiento global de las economías.</w:t>
      </w:r>
      <w:r>
        <w:rPr>
          <w:rFonts w:ascii="Arial" w:hAnsi="Arial" w:cs="Arial"/>
          <w:sz w:val="24"/>
        </w:rPr>
        <w:t xml:space="preserve"> </w:t>
      </w:r>
    </w:p>
    <w:p w14:paraId="619D62A8" w14:textId="77777777" w:rsidR="00561217" w:rsidRDefault="00561217" w:rsidP="00561217">
      <w:pPr>
        <w:spacing w:line="240" w:lineRule="auto"/>
        <w:jc w:val="both"/>
        <w:rPr>
          <w:rFonts w:ascii="Arial" w:hAnsi="Arial" w:cs="Arial"/>
          <w:sz w:val="24"/>
        </w:rPr>
      </w:pPr>
      <w:r>
        <w:rPr>
          <w:rFonts w:ascii="Arial" w:hAnsi="Arial" w:cs="Arial"/>
          <w:sz w:val="24"/>
        </w:rPr>
        <w:t>Rivero,</w:t>
      </w:r>
      <w:r w:rsidRPr="002860AA">
        <w:rPr>
          <w:rFonts w:ascii="Arial" w:hAnsi="Arial" w:cs="Arial"/>
          <w:sz w:val="24"/>
        </w:rPr>
        <w:t xml:space="preserve"> </w:t>
      </w:r>
      <w:r>
        <w:rPr>
          <w:rFonts w:ascii="Arial" w:hAnsi="Arial" w:cs="Arial"/>
          <w:sz w:val="24"/>
        </w:rPr>
        <w:t xml:space="preserve">Ávila y Quintana </w:t>
      </w:r>
      <w:r w:rsidRPr="002860AA">
        <w:rPr>
          <w:rFonts w:ascii="Arial" w:hAnsi="Arial" w:cs="Arial"/>
          <w:sz w:val="24"/>
        </w:rPr>
        <w:t>(</w:t>
      </w:r>
      <w:r>
        <w:rPr>
          <w:rFonts w:ascii="Arial" w:hAnsi="Arial" w:cs="Arial"/>
          <w:sz w:val="24"/>
        </w:rPr>
        <w:t>2001)</w:t>
      </w:r>
      <w:r w:rsidR="00C07A5C">
        <w:rPr>
          <w:rFonts w:ascii="Arial" w:hAnsi="Arial" w:cs="Arial"/>
          <w:sz w:val="24"/>
        </w:rPr>
        <w:t xml:space="preserve"> </w:t>
      </w:r>
      <w:r>
        <w:rPr>
          <w:rFonts w:ascii="Arial" w:hAnsi="Arial" w:cs="Arial"/>
          <w:sz w:val="24"/>
        </w:rPr>
        <w:t xml:space="preserve">definen la microempresa </w:t>
      </w:r>
      <w:r w:rsidRPr="002860AA">
        <w:rPr>
          <w:rFonts w:ascii="Arial" w:hAnsi="Arial" w:cs="Arial"/>
          <w:sz w:val="24"/>
        </w:rPr>
        <w:t>como “[...] pequeñ</w:t>
      </w:r>
      <w:r>
        <w:rPr>
          <w:rFonts w:ascii="Arial" w:hAnsi="Arial" w:cs="Arial"/>
          <w:sz w:val="24"/>
        </w:rPr>
        <w:t xml:space="preserve">a unidad </w:t>
      </w:r>
      <w:r w:rsidRPr="002860AA">
        <w:rPr>
          <w:rFonts w:ascii="Arial" w:hAnsi="Arial" w:cs="Arial"/>
          <w:sz w:val="24"/>
        </w:rPr>
        <w:t>socioec</w:t>
      </w:r>
      <w:r>
        <w:rPr>
          <w:rFonts w:ascii="Arial" w:hAnsi="Arial" w:cs="Arial"/>
          <w:sz w:val="24"/>
        </w:rPr>
        <w:t xml:space="preserve">onómica de producción, comercio </w:t>
      </w:r>
      <w:r w:rsidRPr="002860AA">
        <w:rPr>
          <w:rFonts w:ascii="Arial" w:hAnsi="Arial" w:cs="Arial"/>
          <w:sz w:val="24"/>
        </w:rPr>
        <w:t>o prestac</w:t>
      </w:r>
      <w:r>
        <w:rPr>
          <w:rFonts w:ascii="Arial" w:hAnsi="Arial" w:cs="Arial"/>
          <w:sz w:val="24"/>
        </w:rPr>
        <w:t xml:space="preserve">ión de servicios, cuya creación </w:t>
      </w:r>
      <w:r w:rsidRPr="002860AA">
        <w:rPr>
          <w:rFonts w:ascii="Arial" w:hAnsi="Arial" w:cs="Arial"/>
          <w:sz w:val="24"/>
        </w:rPr>
        <w:t>no req</w:t>
      </w:r>
      <w:r>
        <w:rPr>
          <w:rFonts w:ascii="Arial" w:hAnsi="Arial" w:cs="Arial"/>
          <w:sz w:val="24"/>
        </w:rPr>
        <w:t xml:space="preserve">uiere de mucho capital y debido </w:t>
      </w:r>
      <w:r w:rsidRPr="002860AA">
        <w:rPr>
          <w:rFonts w:ascii="Arial" w:hAnsi="Arial" w:cs="Arial"/>
          <w:sz w:val="24"/>
        </w:rPr>
        <w:t>a su ta</w:t>
      </w:r>
      <w:r>
        <w:rPr>
          <w:rFonts w:ascii="Arial" w:hAnsi="Arial" w:cs="Arial"/>
          <w:sz w:val="24"/>
        </w:rPr>
        <w:t xml:space="preserve">maño existe un uso productivo y </w:t>
      </w:r>
      <w:r w:rsidRPr="002860AA">
        <w:rPr>
          <w:rFonts w:ascii="Arial" w:hAnsi="Arial" w:cs="Arial"/>
          <w:sz w:val="24"/>
        </w:rPr>
        <w:t>eficiente de los recursos”</w:t>
      </w:r>
      <w:r>
        <w:rPr>
          <w:rFonts w:ascii="Arial" w:hAnsi="Arial" w:cs="Arial"/>
          <w:sz w:val="24"/>
        </w:rPr>
        <w:t xml:space="preserve">. Así pues, esta forma de la organización de la producción </w:t>
      </w:r>
      <w:r w:rsidRPr="008D28F4">
        <w:rPr>
          <w:rFonts w:ascii="Arial" w:hAnsi="Arial" w:cs="Arial"/>
          <w:sz w:val="24"/>
        </w:rPr>
        <w:t xml:space="preserve">ha </w:t>
      </w:r>
      <w:r>
        <w:rPr>
          <w:rFonts w:ascii="Arial" w:hAnsi="Arial" w:cs="Arial"/>
          <w:sz w:val="24"/>
        </w:rPr>
        <w:t xml:space="preserve">demostrado su capacidad como un </w:t>
      </w:r>
      <w:r w:rsidRPr="008D28F4">
        <w:rPr>
          <w:rFonts w:ascii="Arial" w:hAnsi="Arial" w:cs="Arial"/>
          <w:sz w:val="24"/>
        </w:rPr>
        <w:t xml:space="preserve">medio efectivo para propiciar el </w:t>
      </w:r>
      <w:r>
        <w:rPr>
          <w:rFonts w:ascii="Arial" w:hAnsi="Arial" w:cs="Arial"/>
          <w:sz w:val="24"/>
        </w:rPr>
        <w:t xml:space="preserve">desarrollo económico local y para combatir la </w:t>
      </w:r>
      <w:r w:rsidRPr="008D28F4">
        <w:rPr>
          <w:rFonts w:ascii="Arial" w:hAnsi="Arial" w:cs="Arial"/>
          <w:sz w:val="24"/>
        </w:rPr>
        <w:t>pobreza.</w:t>
      </w:r>
      <w:r>
        <w:rPr>
          <w:rFonts w:ascii="Arial" w:hAnsi="Arial" w:cs="Arial"/>
          <w:sz w:val="24"/>
        </w:rPr>
        <w:t xml:space="preserve"> </w:t>
      </w:r>
    </w:p>
    <w:p w14:paraId="6DDEAB22" w14:textId="4358AF5D" w:rsidR="00561217" w:rsidRDefault="00561217" w:rsidP="00561217">
      <w:pPr>
        <w:spacing w:line="240" w:lineRule="auto"/>
        <w:jc w:val="both"/>
        <w:rPr>
          <w:rFonts w:ascii="Arial" w:hAnsi="Arial" w:cs="Arial"/>
          <w:sz w:val="24"/>
        </w:rPr>
      </w:pPr>
      <w:r w:rsidRPr="00CB530C">
        <w:rPr>
          <w:rFonts w:ascii="Arial" w:hAnsi="Arial" w:cs="Arial"/>
          <w:sz w:val="24"/>
        </w:rPr>
        <w:t>Las micro, pe</w:t>
      </w:r>
      <w:r>
        <w:rPr>
          <w:rFonts w:ascii="Arial" w:hAnsi="Arial" w:cs="Arial"/>
          <w:sz w:val="24"/>
        </w:rPr>
        <w:t>queñas y medianas empresas (Mi</w:t>
      </w:r>
      <w:r w:rsidRPr="00CB530C">
        <w:rPr>
          <w:rFonts w:ascii="Arial" w:hAnsi="Arial" w:cs="Arial"/>
          <w:sz w:val="24"/>
        </w:rPr>
        <w:t>pymes), son</w:t>
      </w:r>
      <w:r>
        <w:rPr>
          <w:rFonts w:ascii="Arial" w:hAnsi="Arial" w:cs="Arial"/>
          <w:sz w:val="24"/>
        </w:rPr>
        <w:t xml:space="preserve"> la fuente generadora de empleo </w:t>
      </w:r>
      <w:r w:rsidRPr="00CB530C">
        <w:rPr>
          <w:rFonts w:ascii="Arial" w:hAnsi="Arial" w:cs="Arial"/>
          <w:sz w:val="24"/>
        </w:rPr>
        <w:t>más rica en México, son a su vez</w:t>
      </w:r>
      <w:r>
        <w:rPr>
          <w:rFonts w:ascii="Arial" w:hAnsi="Arial" w:cs="Arial"/>
          <w:sz w:val="24"/>
        </w:rPr>
        <w:t>,</w:t>
      </w:r>
      <w:r w:rsidRPr="00CB530C">
        <w:rPr>
          <w:rFonts w:ascii="Arial" w:hAnsi="Arial" w:cs="Arial"/>
          <w:sz w:val="24"/>
        </w:rPr>
        <w:t xml:space="preserve"> la base económica </w:t>
      </w:r>
      <w:r>
        <w:rPr>
          <w:rFonts w:ascii="Arial" w:hAnsi="Arial" w:cs="Arial"/>
          <w:sz w:val="24"/>
        </w:rPr>
        <w:t xml:space="preserve">de muchas regiones, que a través de </w:t>
      </w:r>
      <w:r w:rsidRPr="00CB530C">
        <w:rPr>
          <w:rFonts w:ascii="Arial" w:hAnsi="Arial" w:cs="Arial"/>
          <w:sz w:val="24"/>
        </w:rPr>
        <w:t>políticas de desarrollo económico local generalmente expues</w:t>
      </w:r>
      <w:r>
        <w:rPr>
          <w:rFonts w:ascii="Arial" w:hAnsi="Arial" w:cs="Arial"/>
          <w:sz w:val="24"/>
        </w:rPr>
        <w:t xml:space="preserve">tas en los planes de desarrollo </w:t>
      </w:r>
      <w:r w:rsidRPr="00CB530C">
        <w:rPr>
          <w:rFonts w:ascii="Arial" w:hAnsi="Arial" w:cs="Arial"/>
          <w:sz w:val="24"/>
        </w:rPr>
        <w:t>estatal, se intenta basar la estructura productiva d</w:t>
      </w:r>
      <w:r>
        <w:rPr>
          <w:rFonts w:ascii="Arial" w:hAnsi="Arial" w:cs="Arial"/>
          <w:sz w:val="24"/>
        </w:rPr>
        <w:t xml:space="preserve">e las mpymes en los procesos de </w:t>
      </w:r>
      <w:r w:rsidRPr="00CB530C">
        <w:rPr>
          <w:rFonts w:ascii="Arial" w:hAnsi="Arial" w:cs="Arial"/>
          <w:sz w:val="24"/>
        </w:rPr>
        <w:t>integración económica valiéndose de la aglomeración de e</w:t>
      </w:r>
      <w:r>
        <w:rPr>
          <w:rFonts w:ascii="Arial" w:hAnsi="Arial" w:cs="Arial"/>
          <w:sz w:val="24"/>
        </w:rPr>
        <w:t xml:space="preserve">conomías locales, para así ser </w:t>
      </w:r>
      <w:r w:rsidRPr="00CB530C">
        <w:rPr>
          <w:rFonts w:ascii="Arial" w:hAnsi="Arial" w:cs="Arial"/>
          <w:sz w:val="24"/>
        </w:rPr>
        <w:t>promotoras del desarrollo económi</w:t>
      </w:r>
      <w:r>
        <w:rPr>
          <w:rFonts w:ascii="Arial" w:hAnsi="Arial" w:cs="Arial"/>
          <w:sz w:val="24"/>
        </w:rPr>
        <w:t xml:space="preserve">co local, por lo menos en </w:t>
      </w:r>
      <w:r w:rsidRPr="00114261">
        <w:rPr>
          <w:rFonts w:ascii="Arial" w:hAnsi="Arial" w:cs="Arial"/>
          <w:sz w:val="24"/>
        </w:rPr>
        <w:t>teoría (</w:t>
      </w:r>
      <w:r w:rsidRPr="0000148D">
        <w:rPr>
          <w:rFonts w:ascii="Arial" w:hAnsi="Arial" w:cs="Arial"/>
          <w:sz w:val="24"/>
        </w:rPr>
        <w:t>Ramírez,</w:t>
      </w:r>
      <w:r w:rsidR="005C7672" w:rsidRPr="0000148D">
        <w:rPr>
          <w:rFonts w:ascii="Arial" w:hAnsi="Arial" w:cs="Arial"/>
          <w:sz w:val="24"/>
        </w:rPr>
        <w:t xml:space="preserve"> Plascencia </w:t>
      </w:r>
      <w:r w:rsidRPr="0000148D">
        <w:rPr>
          <w:rFonts w:ascii="Arial" w:hAnsi="Arial" w:cs="Arial"/>
          <w:sz w:val="24"/>
        </w:rPr>
        <w:t xml:space="preserve"> y Pérez, 2014).</w:t>
      </w:r>
    </w:p>
    <w:p w14:paraId="12582AF8" w14:textId="77777777" w:rsidR="00561217" w:rsidRDefault="00561217" w:rsidP="00561217">
      <w:pPr>
        <w:spacing w:line="240" w:lineRule="auto"/>
        <w:jc w:val="both"/>
        <w:rPr>
          <w:rFonts w:ascii="Arial" w:hAnsi="Arial" w:cs="Arial"/>
          <w:sz w:val="24"/>
        </w:rPr>
      </w:pPr>
      <w:r w:rsidRPr="00A02E84">
        <w:rPr>
          <w:rFonts w:ascii="Arial" w:hAnsi="Arial" w:cs="Arial"/>
          <w:sz w:val="24"/>
        </w:rPr>
        <w:t xml:space="preserve">El desarrollo económico local se puede definir como un proceso de crecimiento y cambio estructural que, mediante la utilización del potencial existente en el territorio, </w:t>
      </w:r>
      <w:r w:rsidRPr="00A02E84">
        <w:rPr>
          <w:rFonts w:ascii="Arial" w:hAnsi="Arial" w:cs="Arial"/>
          <w:sz w:val="24"/>
        </w:rPr>
        <w:lastRenderedPageBreak/>
        <w:t>conduce a elevar el bienestar de la población de una localidad o región (Vázquez, 2001 en Betancourt, Navarro, Márquez, 2016).</w:t>
      </w:r>
      <w:r>
        <w:rPr>
          <w:rFonts w:ascii="Arial" w:hAnsi="Arial" w:cs="Arial"/>
          <w:sz w:val="24"/>
        </w:rPr>
        <w:t xml:space="preserve">  </w:t>
      </w:r>
    </w:p>
    <w:p w14:paraId="5B752A0F" w14:textId="5A9DFFDF" w:rsidR="00561217" w:rsidRDefault="00561217" w:rsidP="00561217">
      <w:pPr>
        <w:spacing w:line="240" w:lineRule="auto"/>
        <w:jc w:val="both"/>
        <w:rPr>
          <w:rFonts w:ascii="Arial" w:hAnsi="Arial" w:cs="Arial"/>
          <w:sz w:val="24"/>
        </w:rPr>
      </w:pPr>
      <w:r>
        <w:rPr>
          <w:rFonts w:ascii="Arial" w:hAnsi="Arial" w:cs="Arial"/>
          <w:sz w:val="24"/>
        </w:rPr>
        <w:t xml:space="preserve">Como refuerzo a lo anterior, </w:t>
      </w:r>
      <w:r w:rsidRPr="00A02E84">
        <w:rPr>
          <w:rFonts w:ascii="Arial" w:hAnsi="Arial" w:cs="Arial"/>
          <w:sz w:val="24"/>
        </w:rPr>
        <w:t>Ramírez</w:t>
      </w:r>
      <w:r w:rsidR="00551F2E">
        <w:rPr>
          <w:rFonts w:ascii="Arial" w:hAnsi="Arial" w:cs="Arial"/>
          <w:sz w:val="24"/>
        </w:rPr>
        <w:t xml:space="preserve"> y Barrón</w:t>
      </w:r>
      <w:r w:rsidRPr="00A02E84">
        <w:rPr>
          <w:rFonts w:ascii="Arial" w:hAnsi="Arial" w:cs="Arial"/>
          <w:sz w:val="24"/>
        </w:rPr>
        <w:t xml:space="preserve"> </w:t>
      </w:r>
      <w:r>
        <w:rPr>
          <w:rFonts w:ascii="Arial" w:hAnsi="Arial" w:cs="Arial"/>
          <w:sz w:val="24"/>
        </w:rPr>
        <w:t>(</w:t>
      </w:r>
      <w:r w:rsidRPr="00A02E84">
        <w:rPr>
          <w:rFonts w:ascii="Arial" w:hAnsi="Arial" w:cs="Arial"/>
          <w:sz w:val="24"/>
        </w:rPr>
        <w:t>2015)</w:t>
      </w:r>
      <w:r>
        <w:rPr>
          <w:rFonts w:ascii="Arial" w:hAnsi="Arial" w:cs="Arial"/>
          <w:sz w:val="24"/>
        </w:rPr>
        <w:t xml:space="preserve"> siguiendo a </w:t>
      </w:r>
      <w:r w:rsidRPr="00A02E84">
        <w:rPr>
          <w:rFonts w:ascii="Arial" w:hAnsi="Arial" w:cs="Arial"/>
          <w:sz w:val="24"/>
        </w:rPr>
        <w:t>Vázquez (2000</w:t>
      </w:r>
      <w:r>
        <w:rPr>
          <w:rFonts w:ascii="Arial" w:hAnsi="Arial" w:cs="Arial"/>
          <w:sz w:val="24"/>
        </w:rPr>
        <w:t>)</w:t>
      </w:r>
      <w:r w:rsidRPr="00A02E84">
        <w:rPr>
          <w:rFonts w:ascii="Arial" w:hAnsi="Arial" w:cs="Arial"/>
          <w:sz w:val="24"/>
        </w:rPr>
        <w:t>,</w:t>
      </w:r>
      <w:r w:rsidR="00C07A5C">
        <w:rPr>
          <w:rFonts w:ascii="Arial" w:hAnsi="Arial" w:cs="Arial"/>
          <w:sz w:val="24"/>
        </w:rPr>
        <w:t xml:space="preserve"> establecen que </w:t>
      </w:r>
      <w:r w:rsidRPr="00A02E84">
        <w:rPr>
          <w:rFonts w:ascii="Arial" w:hAnsi="Arial" w:cs="Arial"/>
          <w:sz w:val="24"/>
        </w:rPr>
        <w:t>“</w:t>
      </w:r>
      <w:r>
        <w:rPr>
          <w:rFonts w:ascii="Arial" w:hAnsi="Arial" w:cs="Arial"/>
          <w:sz w:val="24"/>
        </w:rPr>
        <w:t>la estrategia de desarrollo económico se basa en la existencia y formación de sistemas de relaciones económicas, sociales, y políticas y redes de empresas y actores, que se transforman en el cerebro de la dinámica económica de la región (comarca o ciudad)”.</w:t>
      </w:r>
    </w:p>
    <w:p w14:paraId="38DB639B" w14:textId="77777777" w:rsidR="00561217" w:rsidRDefault="00561217" w:rsidP="00561217">
      <w:pPr>
        <w:spacing w:line="240" w:lineRule="auto"/>
        <w:jc w:val="both"/>
        <w:rPr>
          <w:rFonts w:ascii="Arial" w:hAnsi="Arial" w:cs="Arial"/>
          <w:sz w:val="24"/>
        </w:rPr>
      </w:pPr>
      <w:r>
        <w:rPr>
          <w:rFonts w:ascii="Arial" w:hAnsi="Arial" w:cs="Arial"/>
          <w:sz w:val="24"/>
        </w:rPr>
        <w:t xml:space="preserve">Nayarit se ha vuelto un referente de desarrollo económico en materia de turismo aunque actualmente existen pocos trabajos de investigación que realicen una aproximación a esta temática, siendo entonces el objetivo fundamental de este trabajo, el cual mediante el análisis del panorama de las microempresas  turísticas en Nayarit,  busca dar a conocer la importancia de estas en una localidad turística. </w:t>
      </w:r>
    </w:p>
    <w:p w14:paraId="53890933" w14:textId="77777777" w:rsidR="00561217" w:rsidRDefault="00561217" w:rsidP="00561217">
      <w:pPr>
        <w:spacing w:line="240" w:lineRule="auto"/>
        <w:jc w:val="both"/>
        <w:rPr>
          <w:rFonts w:ascii="Arial" w:hAnsi="Arial" w:cs="Arial"/>
          <w:sz w:val="24"/>
        </w:rPr>
      </w:pPr>
      <w:r>
        <w:rPr>
          <w:rFonts w:ascii="Arial" w:hAnsi="Arial" w:cs="Arial"/>
          <w:sz w:val="24"/>
        </w:rPr>
        <w:t>De acuerdo a la Encuesta Nacional de Empleo para 2016, se obtuvo que en Sayulita existen 401 empresas que utilizan de 0 a 5 empleados; en comparación a las 50 que emplean de 6 a 10 personas, y solamente 14 empresas emplean de 11 a 30 personas.</w:t>
      </w:r>
    </w:p>
    <w:p w14:paraId="4B32C5D7" w14:textId="77777777" w:rsidR="00561217" w:rsidRPr="00114261" w:rsidRDefault="00561217" w:rsidP="00561217">
      <w:pPr>
        <w:spacing w:line="240" w:lineRule="auto"/>
        <w:jc w:val="both"/>
        <w:rPr>
          <w:rFonts w:ascii="Arial" w:hAnsi="Arial" w:cs="Arial"/>
          <w:b/>
          <w:sz w:val="24"/>
        </w:rPr>
      </w:pPr>
      <w:r w:rsidRPr="00114261">
        <w:rPr>
          <w:rFonts w:ascii="Arial" w:hAnsi="Arial" w:cs="Arial"/>
          <w:b/>
          <w:sz w:val="24"/>
        </w:rPr>
        <w:t>Tabla No. 1 Número de empresas en relación al número de empleados en Sayulita.</w:t>
      </w:r>
      <w:r w:rsidRPr="00114261">
        <w:rPr>
          <w:b/>
        </w:rPr>
        <w:t xml:space="preserve"> </w:t>
      </w:r>
    </w:p>
    <w:p w14:paraId="75DC9A8D" w14:textId="77777777" w:rsidR="00561217" w:rsidRDefault="00561217" w:rsidP="00561217">
      <w:pPr>
        <w:tabs>
          <w:tab w:val="left" w:pos="1260"/>
        </w:tabs>
        <w:spacing w:line="240" w:lineRule="auto"/>
        <w:jc w:val="both"/>
        <w:rPr>
          <w:rFonts w:ascii="Arial" w:hAnsi="Arial" w:cs="Arial"/>
          <w:sz w:val="24"/>
        </w:rPr>
      </w:pPr>
      <w:r w:rsidRPr="00426C2D">
        <w:rPr>
          <w:noProof/>
          <w:lang w:eastAsia="es-MX"/>
        </w:rPr>
        <w:drawing>
          <wp:anchor distT="0" distB="0" distL="114300" distR="114300" simplePos="0" relativeHeight="251659264" behindDoc="1" locked="0" layoutInCell="1" allowOverlap="1" wp14:anchorId="0E69D86C" wp14:editId="0DA058EA">
            <wp:simplePos x="0" y="0"/>
            <wp:positionH relativeFrom="margin">
              <wp:align>center</wp:align>
            </wp:positionH>
            <wp:positionV relativeFrom="paragraph">
              <wp:posOffset>13335</wp:posOffset>
            </wp:positionV>
            <wp:extent cx="5000625" cy="390525"/>
            <wp:effectExtent l="0" t="0" r="9525"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062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rPr>
        <w:tab/>
      </w:r>
    </w:p>
    <w:p w14:paraId="2B21FE12" w14:textId="77777777" w:rsidR="00561217" w:rsidRDefault="00561217" w:rsidP="00561217">
      <w:pPr>
        <w:tabs>
          <w:tab w:val="left" w:pos="1020"/>
        </w:tabs>
        <w:spacing w:line="240" w:lineRule="auto"/>
        <w:jc w:val="both"/>
        <w:rPr>
          <w:rFonts w:ascii="Arial" w:hAnsi="Arial" w:cs="Arial"/>
          <w:i/>
          <w:sz w:val="16"/>
        </w:rPr>
      </w:pPr>
    </w:p>
    <w:p w14:paraId="521CD347" w14:textId="7A6DEC45" w:rsidR="00561217" w:rsidRDefault="00561217" w:rsidP="00561217">
      <w:pPr>
        <w:spacing w:line="240" w:lineRule="auto"/>
        <w:jc w:val="both"/>
        <w:rPr>
          <w:rFonts w:ascii="Arial" w:hAnsi="Arial" w:cs="Arial"/>
          <w:sz w:val="24"/>
        </w:rPr>
      </w:pPr>
      <w:r>
        <w:t xml:space="preserve">           </w:t>
      </w:r>
      <w:r w:rsidRPr="00426C2D">
        <w:rPr>
          <w:rFonts w:ascii="Arial" w:hAnsi="Arial" w:cs="Arial"/>
          <w:sz w:val="20"/>
        </w:rPr>
        <w:t xml:space="preserve">Fuente: </w:t>
      </w:r>
      <w:r w:rsidRPr="00426C2D">
        <w:rPr>
          <w:rFonts w:ascii="Arial" w:hAnsi="Arial" w:cs="Arial"/>
          <w:i/>
          <w:sz w:val="20"/>
        </w:rPr>
        <w:t>Elaboración propia co</w:t>
      </w:r>
      <w:r>
        <w:rPr>
          <w:rFonts w:ascii="Arial" w:hAnsi="Arial" w:cs="Arial"/>
          <w:i/>
          <w:sz w:val="20"/>
        </w:rPr>
        <w:t>n datos tomados de la ENOE 2016</w:t>
      </w:r>
    </w:p>
    <w:p w14:paraId="36E2235C" w14:textId="77777777" w:rsidR="00561217" w:rsidRDefault="00561217" w:rsidP="00561217">
      <w:pPr>
        <w:spacing w:line="240" w:lineRule="auto"/>
        <w:ind w:firstLine="708"/>
        <w:jc w:val="both"/>
        <w:outlineLvl w:val="0"/>
        <w:rPr>
          <w:rFonts w:ascii="Arial" w:hAnsi="Arial" w:cs="Arial"/>
          <w:b/>
          <w:sz w:val="24"/>
        </w:rPr>
      </w:pPr>
      <w:r w:rsidRPr="0065488C">
        <w:rPr>
          <w:rFonts w:ascii="Arial" w:hAnsi="Arial" w:cs="Arial"/>
          <w:b/>
          <w:sz w:val="24"/>
        </w:rPr>
        <w:t xml:space="preserve">Antecedentes </w:t>
      </w:r>
    </w:p>
    <w:p w14:paraId="1C734EB9" w14:textId="660E003C" w:rsidR="00561217" w:rsidRDefault="00561217" w:rsidP="00561217">
      <w:pPr>
        <w:spacing w:line="240" w:lineRule="auto"/>
        <w:jc w:val="both"/>
        <w:rPr>
          <w:rFonts w:ascii="Arial" w:hAnsi="Arial" w:cs="Arial"/>
          <w:sz w:val="24"/>
        </w:rPr>
      </w:pPr>
      <w:r>
        <w:rPr>
          <w:rFonts w:ascii="Arial" w:hAnsi="Arial" w:cs="Arial"/>
          <w:sz w:val="24"/>
        </w:rPr>
        <w:t>Las Mipymes como en toda economía juegan un rol importante para el desarrollo de cada país, México es un claro ejemplo, según datos de la Secretaría de Economía, de las 4 millones de empresas que existe</w:t>
      </w:r>
      <w:r w:rsidR="00216FC8">
        <w:rPr>
          <w:rFonts w:ascii="Arial" w:hAnsi="Arial" w:cs="Arial"/>
          <w:sz w:val="24"/>
        </w:rPr>
        <w:t>n</w:t>
      </w:r>
      <w:r>
        <w:rPr>
          <w:rFonts w:ascii="Arial" w:hAnsi="Arial" w:cs="Arial"/>
          <w:sz w:val="24"/>
        </w:rPr>
        <w:t xml:space="preserve"> en el país, el 99% </w:t>
      </w:r>
      <w:r w:rsidR="00216FC8">
        <w:rPr>
          <w:rFonts w:ascii="Arial" w:hAnsi="Arial" w:cs="Arial"/>
          <w:sz w:val="24"/>
        </w:rPr>
        <w:t xml:space="preserve">lo </w:t>
      </w:r>
      <w:r>
        <w:rPr>
          <w:rFonts w:ascii="Arial" w:hAnsi="Arial" w:cs="Arial"/>
          <w:sz w:val="24"/>
        </w:rPr>
        <w:t>representan las micro, pequeñas y medianas empresas, generando una fuerza laboral del 72% y contribuyendo con la producción de alrededor del 52% del Producto Interno Bruto del país.</w:t>
      </w:r>
    </w:p>
    <w:p w14:paraId="0E9FE1EE" w14:textId="77777777" w:rsidR="00561217" w:rsidRDefault="00561217" w:rsidP="00561217">
      <w:pPr>
        <w:spacing w:line="240" w:lineRule="auto"/>
        <w:jc w:val="both"/>
        <w:rPr>
          <w:rFonts w:ascii="Arial" w:hAnsi="Arial" w:cs="Arial"/>
          <w:sz w:val="24"/>
        </w:rPr>
      </w:pPr>
      <w:r>
        <w:rPr>
          <w:rFonts w:ascii="Arial" w:hAnsi="Arial" w:cs="Arial"/>
          <w:sz w:val="24"/>
        </w:rPr>
        <w:t>Betancourt, Navarro y Márquez (2016), mencionan que una de las actividades con el índice de crecimiento más grande en las últimas décadas en el ámbito global, es sin duda alguna el turismo. De igual manera, mencionan que el turismo es una fuente de divisas extranjeras y éste participa en algunos casos, de manera importante al equilibrio externo de la economía de los destinos.</w:t>
      </w:r>
    </w:p>
    <w:p w14:paraId="26AB2F52" w14:textId="77777777" w:rsidR="00561217" w:rsidRDefault="00561217" w:rsidP="00561217">
      <w:pPr>
        <w:spacing w:line="240" w:lineRule="auto"/>
        <w:jc w:val="both"/>
        <w:rPr>
          <w:rFonts w:ascii="Arial" w:hAnsi="Arial" w:cs="Arial"/>
          <w:sz w:val="24"/>
        </w:rPr>
      </w:pPr>
      <w:r w:rsidRPr="00A02E84">
        <w:rPr>
          <w:rFonts w:ascii="Arial" w:hAnsi="Arial" w:cs="Arial"/>
          <w:sz w:val="24"/>
        </w:rPr>
        <w:t>Bosch et al (2004</w:t>
      </w:r>
      <w:r>
        <w:rPr>
          <w:rFonts w:ascii="Arial" w:hAnsi="Arial" w:cs="Arial"/>
          <w:sz w:val="24"/>
        </w:rPr>
        <w:t>, en Barrón y Castro, 2015</w:t>
      </w:r>
      <w:r w:rsidRPr="00A02E84">
        <w:rPr>
          <w:rFonts w:ascii="Arial" w:hAnsi="Arial" w:cs="Arial"/>
          <w:sz w:val="24"/>
        </w:rPr>
        <w:t>), argumentan que un tema</w:t>
      </w:r>
      <w:r>
        <w:rPr>
          <w:rFonts w:ascii="Arial" w:hAnsi="Arial" w:cs="Arial"/>
          <w:sz w:val="24"/>
        </w:rPr>
        <w:t xml:space="preserve"> relevante es el crecimiento de </w:t>
      </w:r>
      <w:r w:rsidRPr="00A02E84">
        <w:rPr>
          <w:rFonts w:ascii="Arial" w:hAnsi="Arial" w:cs="Arial"/>
          <w:sz w:val="24"/>
        </w:rPr>
        <w:t>los centros turísticos, con la generación de nuevos e</w:t>
      </w:r>
      <w:r>
        <w:rPr>
          <w:rFonts w:ascii="Arial" w:hAnsi="Arial" w:cs="Arial"/>
          <w:sz w:val="24"/>
        </w:rPr>
        <w:t xml:space="preserve">mpleos en un destino turístico. </w:t>
      </w:r>
    </w:p>
    <w:p w14:paraId="104317B0" w14:textId="422BF0AA" w:rsidR="00561217" w:rsidRDefault="00561217" w:rsidP="00561217">
      <w:pPr>
        <w:spacing w:line="240" w:lineRule="auto"/>
        <w:jc w:val="both"/>
        <w:rPr>
          <w:rFonts w:ascii="Arial" w:hAnsi="Arial" w:cs="Arial"/>
          <w:sz w:val="24"/>
        </w:rPr>
      </w:pPr>
      <w:r>
        <w:rPr>
          <w:rFonts w:ascii="Arial" w:hAnsi="Arial" w:cs="Arial"/>
          <w:sz w:val="24"/>
        </w:rPr>
        <w:t xml:space="preserve">Para </w:t>
      </w:r>
      <w:r w:rsidRPr="00A02E84">
        <w:rPr>
          <w:rFonts w:ascii="Arial" w:hAnsi="Arial" w:cs="Arial"/>
          <w:sz w:val="24"/>
        </w:rPr>
        <w:t>generar desarrollo turístico es necesario emplear más gente, lo c</w:t>
      </w:r>
      <w:r>
        <w:rPr>
          <w:rFonts w:ascii="Arial" w:hAnsi="Arial" w:cs="Arial"/>
          <w:sz w:val="24"/>
        </w:rPr>
        <w:t xml:space="preserve">ual puede traducirse en mayores </w:t>
      </w:r>
      <w:r w:rsidRPr="00A02E84">
        <w:rPr>
          <w:rFonts w:ascii="Arial" w:hAnsi="Arial" w:cs="Arial"/>
          <w:sz w:val="24"/>
        </w:rPr>
        <w:t>ingresos y mayores gastos por parte de las familias; es precisamente bajo esta premisa que el turismo en</w:t>
      </w:r>
      <w:r>
        <w:rPr>
          <w:rFonts w:ascii="Arial" w:hAnsi="Arial" w:cs="Arial"/>
          <w:sz w:val="24"/>
        </w:rPr>
        <w:t xml:space="preserve"> </w:t>
      </w:r>
      <w:r w:rsidRPr="00A02E84">
        <w:rPr>
          <w:rFonts w:ascii="Arial" w:hAnsi="Arial" w:cs="Arial"/>
          <w:sz w:val="24"/>
        </w:rPr>
        <w:t xml:space="preserve">zonas deprimidas, se ha </w:t>
      </w:r>
      <w:r w:rsidRPr="00A02E84">
        <w:rPr>
          <w:rFonts w:ascii="Arial" w:hAnsi="Arial" w:cs="Arial"/>
          <w:sz w:val="24"/>
        </w:rPr>
        <w:lastRenderedPageBreak/>
        <w:t>convertido en estrategia de desarrollo nacional y estatal, en algunas regiones del</w:t>
      </w:r>
      <w:r>
        <w:rPr>
          <w:rFonts w:ascii="Arial" w:hAnsi="Arial" w:cs="Arial"/>
          <w:sz w:val="24"/>
        </w:rPr>
        <w:t xml:space="preserve"> país (Toader, 2011, en Barr</w:t>
      </w:r>
      <w:r w:rsidR="00216FC8">
        <w:rPr>
          <w:rFonts w:ascii="Arial" w:hAnsi="Arial" w:cs="Arial"/>
          <w:sz w:val="24"/>
        </w:rPr>
        <w:t>ó</w:t>
      </w:r>
      <w:r>
        <w:rPr>
          <w:rFonts w:ascii="Arial" w:hAnsi="Arial" w:cs="Arial"/>
          <w:sz w:val="24"/>
        </w:rPr>
        <w:t>n y Castro 2015).</w:t>
      </w:r>
    </w:p>
    <w:p w14:paraId="78F06592" w14:textId="77777777" w:rsidR="00561217" w:rsidRDefault="00561217" w:rsidP="00561217">
      <w:pPr>
        <w:spacing w:line="240" w:lineRule="auto"/>
        <w:jc w:val="both"/>
        <w:rPr>
          <w:rFonts w:ascii="Arial" w:hAnsi="Arial" w:cs="Arial"/>
          <w:sz w:val="24"/>
        </w:rPr>
      </w:pPr>
      <w:r w:rsidRPr="005F7932">
        <w:rPr>
          <w:rFonts w:ascii="Arial" w:hAnsi="Arial" w:cs="Arial"/>
          <w:sz w:val="24"/>
        </w:rPr>
        <w:t xml:space="preserve">En relación a lo anterior, Betancourt, Navarro </w:t>
      </w:r>
      <w:r>
        <w:rPr>
          <w:rFonts w:ascii="Arial" w:hAnsi="Arial" w:cs="Arial"/>
          <w:sz w:val="24"/>
        </w:rPr>
        <w:t>y</w:t>
      </w:r>
      <w:r w:rsidRPr="005F7932">
        <w:rPr>
          <w:rFonts w:ascii="Arial" w:hAnsi="Arial" w:cs="Arial"/>
          <w:sz w:val="24"/>
        </w:rPr>
        <w:t xml:space="preserve"> Márquez (2016) reiteran que “entre otros criterios importantes del turismo mismo, es evidente que hay una clara implicación territorial, lo que permite concluir que el turismo es susceptible de ser abordado por la geografía”.</w:t>
      </w:r>
    </w:p>
    <w:p w14:paraId="39757971" w14:textId="77777777" w:rsidR="00561217" w:rsidRDefault="00561217" w:rsidP="00561217">
      <w:pPr>
        <w:spacing w:line="240" w:lineRule="auto"/>
        <w:jc w:val="both"/>
        <w:rPr>
          <w:rFonts w:ascii="Arial" w:hAnsi="Arial" w:cs="Arial"/>
          <w:sz w:val="24"/>
        </w:rPr>
      </w:pPr>
      <w:r w:rsidRPr="003C53C3">
        <w:rPr>
          <w:rFonts w:ascii="Arial" w:hAnsi="Arial" w:cs="Arial"/>
          <w:sz w:val="24"/>
        </w:rPr>
        <w:t>En México la política turística es delineada p</w:t>
      </w:r>
      <w:r>
        <w:rPr>
          <w:rFonts w:ascii="Arial" w:hAnsi="Arial" w:cs="Arial"/>
          <w:sz w:val="24"/>
        </w:rPr>
        <w:t xml:space="preserve">or la Secretaría de Turismo del </w:t>
      </w:r>
      <w:r w:rsidRPr="003C53C3">
        <w:rPr>
          <w:rFonts w:ascii="Arial" w:hAnsi="Arial" w:cs="Arial"/>
          <w:sz w:val="24"/>
        </w:rPr>
        <w:t>Gobierno Federal (Sectur) que, desde 2001, formul</w:t>
      </w:r>
      <w:r>
        <w:rPr>
          <w:rFonts w:ascii="Arial" w:hAnsi="Arial" w:cs="Arial"/>
          <w:sz w:val="24"/>
        </w:rPr>
        <w:t xml:space="preserve">ó, en colaboración con diversas </w:t>
      </w:r>
      <w:r w:rsidRPr="003C53C3">
        <w:rPr>
          <w:rFonts w:ascii="Arial" w:hAnsi="Arial" w:cs="Arial"/>
          <w:sz w:val="24"/>
        </w:rPr>
        <w:t>dependencias públicas federales, gobiernos estat</w:t>
      </w:r>
      <w:r>
        <w:rPr>
          <w:rFonts w:ascii="Arial" w:hAnsi="Arial" w:cs="Arial"/>
          <w:sz w:val="24"/>
        </w:rPr>
        <w:t>ales y municipales, el Programa Pueblos M</w:t>
      </w:r>
      <w:r w:rsidRPr="003C53C3">
        <w:rPr>
          <w:rFonts w:ascii="Arial" w:hAnsi="Arial" w:cs="Arial"/>
          <w:sz w:val="24"/>
        </w:rPr>
        <w:t>ágicos.</w:t>
      </w:r>
      <w:r>
        <w:rPr>
          <w:rFonts w:ascii="Arial" w:hAnsi="Arial" w:cs="Arial"/>
          <w:sz w:val="24"/>
        </w:rPr>
        <w:t xml:space="preserve"> C</w:t>
      </w:r>
      <w:r w:rsidRPr="00DF4667">
        <w:rPr>
          <w:rFonts w:ascii="Arial" w:hAnsi="Arial" w:cs="Arial"/>
          <w:sz w:val="24"/>
        </w:rPr>
        <w:t>oncebido como una herramienta para</w:t>
      </w:r>
      <w:r>
        <w:rPr>
          <w:rFonts w:ascii="Arial" w:hAnsi="Arial" w:cs="Arial"/>
          <w:sz w:val="24"/>
        </w:rPr>
        <w:t xml:space="preserve"> generar desarrollo en pequeñas </w:t>
      </w:r>
      <w:r w:rsidRPr="00DF4667">
        <w:rPr>
          <w:rFonts w:ascii="Arial" w:hAnsi="Arial" w:cs="Arial"/>
          <w:sz w:val="24"/>
        </w:rPr>
        <w:t>localidades a partir de una especialización económic</w:t>
      </w:r>
      <w:r>
        <w:rPr>
          <w:rFonts w:ascii="Arial" w:hAnsi="Arial" w:cs="Arial"/>
          <w:sz w:val="24"/>
        </w:rPr>
        <w:t xml:space="preserve">a, esperando que el crecimiento </w:t>
      </w:r>
      <w:r w:rsidRPr="00DF4667">
        <w:rPr>
          <w:rFonts w:ascii="Arial" w:hAnsi="Arial" w:cs="Arial"/>
          <w:sz w:val="24"/>
        </w:rPr>
        <w:t>de los servicios relativos al turismo tenga efectos multiplicadores en otras áreas.</w:t>
      </w:r>
    </w:p>
    <w:p w14:paraId="6AC0B100" w14:textId="77777777" w:rsidR="00561217" w:rsidRDefault="00561217" w:rsidP="00561217">
      <w:pPr>
        <w:spacing w:line="240" w:lineRule="auto"/>
        <w:jc w:val="both"/>
        <w:rPr>
          <w:rFonts w:ascii="Arial" w:hAnsi="Arial" w:cs="Arial"/>
          <w:sz w:val="24"/>
        </w:rPr>
      </w:pPr>
      <w:r>
        <w:rPr>
          <w:rFonts w:ascii="Arial" w:hAnsi="Arial" w:cs="Arial"/>
          <w:sz w:val="24"/>
        </w:rPr>
        <w:t xml:space="preserve">Según las </w:t>
      </w:r>
      <w:r w:rsidRPr="00AE3668">
        <w:rPr>
          <w:rFonts w:ascii="Arial" w:hAnsi="Arial" w:cs="Arial"/>
          <w:sz w:val="24"/>
        </w:rPr>
        <w:t>Reglas de Operación de los Pueblos Mágicos 2012, los</w:t>
      </w:r>
      <w:r>
        <w:rPr>
          <w:rFonts w:ascii="Arial" w:hAnsi="Arial" w:cs="Arial"/>
          <w:sz w:val="24"/>
        </w:rPr>
        <w:t xml:space="preserve"> objetivos de este programa son </w:t>
      </w:r>
      <w:r w:rsidRPr="000E4721">
        <w:rPr>
          <w:rFonts w:ascii="Arial" w:hAnsi="Arial" w:cs="Arial"/>
          <w:sz w:val="24"/>
        </w:rPr>
        <w:t>estructurar una of</w:t>
      </w:r>
      <w:r>
        <w:rPr>
          <w:rFonts w:ascii="Arial" w:hAnsi="Arial" w:cs="Arial"/>
          <w:sz w:val="24"/>
        </w:rPr>
        <w:t xml:space="preserve">erta turística complementaria y </w:t>
      </w:r>
      <w:r w:rsidRPr="000E4721">
        <w:rPr>
          <w:rFonts w:ascii="Arial" w:hAnsi="Arial" w:cs="Arial"/>
          <w:sz w:val="24"/>
        </w:rPr>
        <w:t>diversificada hacia el interior del país, basada en los atributos históricos –</w:t>
      </w:r>
      <w:r>
        <w:rPr>
          <w:rFonts w:ascii="Arial" w:hAnsi="Arial" w:cs="Arial"/>
          <w:sz w:val="24"/>
        </w:rPr>
        <w:t xml:space="preserve"> </w:t>
      </w:r>
      <w:r w:rsidRPr="000E4721">
        <w:rPr>
          <w:rFonts w:ascii="Arial" w:hAnsi="Arial" w:cs="Arial"/>
          <w:sz w:val="24"/>
        </w:rPr>
        <w:t>culturales</w:t>
      </w:r>
      <w:r>
        <w:rPr>
          <w:rFonts w:ascii="Arial" w:hAnsi="Arial" w:cs="Arial"/>
          <w:sz w:val="24"/>
        </w:rPr>
        <w:t xml:space="preserve">, </w:t>
      </w:r>
      <w:r w:rsidRPr="000E4721">
        <w:rPr>
          <w:rFonts w:ascii="Arial" w:hAnsi="Arial" w:cs="Arial"/>
          <w:sz w:val="24"/>
        </w:rPr>
        <w:t>aprovechar la singularidad de l</w:t>
      </w:r>
      <w:r>
        <w:rPr>
          <w:rFonts w:ascii="Arial" w:hAnsi="Arial" w:cs="Arial"/>
          <w:sz w:val="24"/>
        </w:rPr>
        <w:t xml:space="preserve">as localidades para generar </w:t>
      </w:r>
      <w:r w:rsidRPr="000E4721">
        <w:rPr>
          <w:rFonts w:ascii="Arial" w:hAnsi="Arial" w:cs="Arial"/>
          <w:sz w:val="24"/>
        </w:rPr>
        <w:t>productos turísticos sobre las diferentes e</w:t>
      </w:r>
      <w:r>
        <w:rPr>
          <w:rFonts w:ascii="Arial" w:hAnsi="Arial" w:cs="Arial"/>
          <w:sz w:val="24"/>
        </w:rPr>
        <w:t xml:space="preserve">xpresiones de la cultura local; </w:t>
      </w:r>
      <w:r w:rsidRPr="000E4721">
        <w:rPr>
          <w:rFonts w:ascii="Arial" w:hAnsi="Arial" w:cs="Arial"/>
          <w:sz w:val="24"/>
        </w:rPr>
        <w:t>artesanías, festividades, gastronomía y tradiciones, entre otras</w:t>
      </w:r>
      <w:r>
        <w:rPr>
          <w:rFonts w:ascii="Arial" w:hAnsi="Arial" w:cs="Arial"/>
          <w:sz w:val="24"/>
        </w:rPr>
        <w:t xml:space="preserve">; </w:t>
      </w:r>
      <w:r w:rsidRPr="000E4721">
        <w:rPr>
          <w:rFonts w:ascii="Arial" w:hAnsi="Arial" w:cs="Arial"/>
          <w:sz w:val="24"/>
        </w:rPr>
        <w:t xml:space="preserve">fomentar </w:t>
      </w:r>
      <w:r>
        <w:rPr>
          <w:rFonts w:ascii="Arial" w:hAnsi="Arial" w:cs="Arial"/>
          <w:sz w:val="24"/>
        </w:rPr>
        <w:t xml:space="preserve">flujos turísticos que generen mayor gasto en beneficio de la </w:t>
      </w:r>
      <w:r w:rsidRPr="000E4721">
        <w:rPr>
          <w:rFonts w:ascii="Arial" w:hAnsi="Arial" w:cs="Arial"/>
          <w:sz w:val="24"/>
        </w:rPr>
        <w:t>comunidad receptora (artesanías, gastronom</w:t>
      </w:r>
      <w:r>
        <w:rPr>
          <w:rFonts w:ascii="Arial" w:hAnsi="Arial" w:cs="Arial"/>
          <w:sz w:val="24"/>
        </w:rPr>
        <w:t xml:space="preserve">ía, amenidades y el comercio en general), </w:t>
      </w:r>
      <w:r w:rsidRPr="000E4721">
        <w:rPr>
          <w:rFonts w:ascii="Arial" w:hAnsi="Arial" w:cs="Arial"/>
          <w:sz w:val="24"/>
        </w:rPr>
        <w:t>que el turismo local se constituya como</w:t>
      </w:r>
      <w:r>
        <w:rPr>
          <w:rFonts w:ascii="Arial" w:hAnsi="Arial" w:cs="Arial"/>
          <w:sz w:val="24"/>
        </w:rPr>
        <w:t xml:space="preserve"> una herramienta del desarrollo </w:t>
      </w:r>
      <w:r w:rsidRPr="000E4721">
        <w:rPr>
          <w:rFonts w:ascii="Arial" w:hAnsi="Arial" w:cs="Arial"/>
          <w:sz w:val="24"/>
        </w:rPr>
        <w:t>sustentable de las localidades incorpora</w:t>
      </w:r>
      <w:r>
        <w:rPr>
          <w:rFonts w:ascii="Arial" w:hAnsi="Arial" w:cs="Arial"/>
          <w:sz w:val="24"/>
        </w:rPr>
        <w:t xml:space="preserve">das al programa, así como en un </w:t>
      </w:r>
      <w:r w:rsidRPr="000E4721">
        <w:rPr>
          <w:rFonts w:ascii="Arial" w:hAnsi="Arial" w:cs="Arial"/>
          <w:sz w:val="24"/>
        </w:rPr>
        <w:t>programa de apoyo a la ges</w:t>
      </w:r>
      <w:r>
        <w:rPr>
          <w:rFonts w:ascii="Arial" w:hAnsi="Arial" w:cs="Arial"/>
          <w:sz w:val="24"/>
        </w:rPr>
        <w:t xml:space="preserve">tión municipal y que las comunidades receptoras </w:t>
      </w:r>
      <w:r w:rsidRPr="000E4721">
        <w:rPr>
          <w:rFonts w:ascii="Arial" w:hAnsi="Arial" w:cs="Arial"/>
          <w:sz w:val="24"/>
        </w:rPr>
        <w:t>de las localidades participantes aprovechen y</w:t>
      </w:r>
      <w:r>
        <w:rPr>
          <w:rFonts w:ascii="Arial" w:hAnsi="Arial" w:cs="Arial"/>
          <w:sz w:val="24"/>
        </w:rPr>
        <w:t xml:space="preserve"> se beneficien del turismo como </w:t>
      </w:r>
      <w:r w:rsidRPr="000E4721">
        <w:rPr>
          <w:rFonts w:ascii="Arial" w:hAnsi="Arial" w:cs="Arial"/>
          <w:sz w:val="24"/>
        </w:rPr>
        <w:t>actividad redituable como opción de negocio, de trabajo y de forma de vida</w:t>
      </w:r>
      <w:r>
        <w:rPr>
          <w:rFonts w:ascii="Arial" w:hAnsi="Arial" w:cs="Arial"/>
          <w:sz w:val="24"/>
        </w:rPr>
        <w:t>.</w:t>
      </w:r>
    </w:p>
    <w:p w14:paraId="7D533BBE" w14:textId="2ABC6EB2" w:rsidR="00561217" w:rsidRDefault="00561217" w:rsidP="00561217">
      <w:pPr>
        <w:spacing w:line="240" w:lineRule="auto"/>
        <w:jc w:val="both"/>
        <w:rPr>
          <w:rFonts w:ascii="Arial" w:hAnsi="Arial" w:cs="Arial"/>
          <w:sz w:val="24"/>
        </w:rPr>
      </w:pPr>
      <w:r w:rsidRPr="00AE3668">
        <w:rPr>
          <w:rFonts w:ascii="Arial" w:hAnsi="Arial" w:cs="Arial"/>
          <w:sz w:val="24"/>
        </w:rPr>
        <w:t>INEGI (2014)</w:t>
      </w:r>
      <w:r>
        <w:rPr>
          <w:rFonts w:ascii="Arial" w:hAnsi="Arial" w:cs="Arial"/>
          <w:sz w:val="24"/>
        </w:rPr>
        <w:t xml:space="preserve"> menciona que de</w:t>
      </w:r>
      <w:r w:rsidRPr="00F649C5">
        <w:rPr>
          <w:rFonts w:ascii="Arial" w:hAnsi="Arial" w:cs="Arial"/>
          <w:sz w:val="24"/>
        </w:rPr>
        <w:t xml:space="preserve"> las 493,075 unidades económicas que componen el univer</w:t>
      </w:r>
      <w:r>
        <w:rPr>
          <w:rFonts w:ascii="Arial" w:hAnsi="Arial" w:cs="Arial"/>
          <w:sz w:val="24"/>
        </w:rPr>
        <w:t xml:space="preserve">so referido al turismo en México, el 7.8% </w:t>
      </w:r>
      <w:r w:rsidRPr="00F649C5">
        <w:rPr>
          <w:rFonts w:ascii="Arial" w:hAnsi="Arial" w:cs="Arial"/>
          <w:sz w:val="24"/>
        </w:rPr>
        <w:t>(38,693 unidades) fueron unidades económicas establecida</w:t>
      </w:r>
      <w:r>
        <w:rPr>
          <w:rFonts w:ascii="Arial" w:hAnsi="Arial" w:cs="Arial"/>
          <w:sz w:val="24"/>
        </w:rPr>
        <w:t xml:space="preserve">s en los Pueblos Mágicos que se reportan; de igual forma expone que </w:t>
      </w:r>
      <w:r w:rsidRPr="00F649C5">
        <w:rPr>
          <w:rFonts w:ascii="Arial" w:hAnsi="Arial" w:cs="Arial"/>
          <w:sz w:val="24"/>
        </w:rPr>
        <w:t>la mayor concentración de uni</w:t>
      </w:r>
      <w:r>
        <w:rPr>
          <w:rFonts w:ascii="Arial" w:hAnsi="Arial" w:cs="Arial"/>
          <w:sz w:val="24"/>
        </w:rPr>
        <w:t xml:space="preserve">dades económicas se ubica en el </w:t>
      </w:r>
      <w:r w:rsidRPr="00F649C5">
        <w:rPr>
          <w:rFonts w:ascii="Arial" w:hAnsi="Arial" w:cs="Arial"/>
          <w:sz w:val="24"/>
        </w:rPr>
        <w:t>comercio al por menor, con un total de 17,673 unidades, cifra q</w:t>
      </w:r>
      <w:r>
        <w:rPr>
          <w:rFonts w:ascii="Arial" w:hAnsi="Arial" w:cs="Arial"/>
          <w:sz w:val="24"/>
        </w:rPr>
        <w:t xml:space="preserve">ue representa el 7.8% del total </w:t>
      </w:r>
      <w:r w:rsidRPr="00F649C5">
        <w:rPr>
          <w:rFonts w:ascii="Arial" w:hAnsi="Arial" w:cs="Arial"/>
          <w:sz w:val="24"/>
        </w:rPr>
        <w:t>turístico y un 45.7% en el total de los Pueblos Mágicos; destaca también el sector de servicios</w:t>
      </w:r>
      <w:r>
        <w:rPr>
          <w:rFonts w:ascii="Arial" w:hAnsi="Arial" w:cs="Arial"/>
          <w:sz w:val="24"/>
        </w:rPr>
        <w:t xml:space="preserve"> </w:t>
      </w:r>
      <w:r w:rsidRPr="00F649C5">
        <w:rPr>
          <w:rFonts w:ascii="Arial" w:hAnsi="Arial" w:cs="Arial"/>
          <w:sz w:val="24"/>
        </w:rPr>
        <w:t>de alojamiento temporal y de preparación de alimentos y bebidas, pues agrupa a 16</w:t>
      </w:r>
      <w:r w:rsidR="00FB3A91">
        <w:rPr>
          <w:rFonts w:ascii="Arial" w:hAnsi="Arial" w:cs="Arial"/>
          <w:sz w:val="24"/>
        </w:rPr>
        <w:t>,</w:t>
      </w:r>
      <w:r w:rsidRPr="00F649C5">
        <w:rPr>
          <w:rFonts w:ascii="Arial" w:hAnsi="Arial" w:cs="Arial"/>
          <w:sz w:val="24"/>
        </w:rPr>
        <w:t>103</w:t>
      </w:r>
      <w:r>
        <w:rPr>
          <w:rFonts w:ascii="Arial" w:hAnsi="Arial" w:cs="Arial"/>
          <w:sz w:val="24"/>
        </w:rPr>
        <w:t xml:space="preserve"> </w:t>
      </w:r>
      <w:r w:rsidRPr="00F649C5">
        <w:rPr>
          <w:rFonts w:ascii="Arial" w:hAnsi="Arial" w:cs="Arial"/>
          <w:sz w:val="24"/>
        </w:rPr>
        <w:t>unidades, es decir, el 41.4% en el total</w:t>
      </w:r>
      <w:r>
        <w:rPr>
          <w:rFonts w:ascii="Arial" w:hAnsi="Arial" w:cs="Arial"/>
          <w:sz w:val="24"/>
        </w:rPr>
        <w:t xml:space="preserve"> </w:t>
      </w:r>
      <w:r w:rsidRPr="00F649C5">
        <w:rPr>
          <w:rFonts w:ascii="Arial" w:hAnsi="Arial" w:cs="Arial"/>
          <w:sz w:val="24"/>
        </w:rPr>
        <w:t>de Pueblos Mágicos.</w:t>
      </w:r>
    </w:p>
    <w:p w14:paraId="7D27D3B1" w14:textId="77777777" w:rsidR="00561217" w:rsidRDefault="00561217" w:rsidP="00561217">
      <w:pPr>
        <w:spacing w:line="240" w:lineRule="auto"/>
        <w:jc w:val="both"/>
        <w:outlineLvl w:val="0"/>
        <w:rPr>
          <w:rFonts w:ascii="Arial" w:hAnsi="Arial" w:cs="Arial"/>
          <w:b/>
          <w:sz w:val="24"/>
        </w:rPr>
      </w:pPr>
      <w:r w:rsidRPr="00C45935">
        <w:rPr>
          <w:rFonts w:ascii="Arial" w:hAnsi="Arial" w:cs="Arial"/>
          <w:b/>
          <w:sz w:val="24"/>
        </w:rPr>
        <w:t>La importancia de Sayulita como Pueblo Mágico</w:t>
      </w:r>
    </w:p>
    <w:p w14:paraId="7BF12E40" w14:textId="0E696D83" w:rsidR="00561217" w:rsidRDefault="00561217" w:rsidP="00561217">
      <w:pPr>
        <w:spacing w:line="240" w:lineRule="auto"/>
        <w:jc w:val="both"/>
        <w:rPr>
          <w:rFonts w:ascii="Arial" w:hAnsi="Arial" w:cs="Arial"/>
          <w:sz w:val="24"/>
        </w:rPr>
      </w:pPr>
      <w:r w:rsidRPr="00BA3AC8">
        <w:rPr>
          <w:rFonts w:ascii="Arial" w:hAnsi="Arial" w:cs="Arial"/>
          <w:sz w:val="24"/>
        </w:rPr>
        <w:t>Sayulita se ubica en el municipio Bahía de Banderas en el estado de Nayarit</w:t>
      </w:r>
      <w:r>
        <w:rPr>
          <w:rFonts w:ascii="Arial" w:hAnsi="Arial" w:cs="Arial"/>
          <w:sz w:val="24"/>
        </w:rPr>
        <w:t xml:space="preserve">, </w:t>
      </w:r>
      <w:r w:rsidR="00FB3A91">
        <w:rPr>
          <w:rFonts w:ascii="Arial" w:hAnsi="Arial" w:cs="Arial"/>
          <w:sz w:val="24"/>
        </w:rPr>
        <w:t>c</w:t>
      </w:r>
      <w:r w:rsidR="00FB3A91" w:rsidRPr="00E33CB7">
        <w:rPr>
          <w:rFonts w:ascii="Arial" w:hAnsi="Arial" w:cs="Arial"/>
          <w:sz w:val="24"/>
        </w:rPr>
        <w:t xml:space="preserve">olinda </w:t>
      </w:r>
      <w:r w:rsidRPr="00E33CB7">
        <w:rPr>
          <w:rFonts w:ascii="Arial" w:hAnsi="Arial" w:cs="Arial"/>
          <w:sz w:val="24"/>
        </w:rPr>
        <w:t xml:space="preserve">al norte con el Municipio de Compostela, al este con el </w:t>
      </w:r>
      <w:r w:rsidR="00FB3A91">
        <w:rPr>
          <w:rFonts w:ascii="Arial" w:hAnsi="Arial" w:cs="Arial"/>
          <w:sz w:val="24"/>
        </w:rPr>
        <w:t>e</w:t>
      </w:r>
      <w:r w:rsidR="00FB3A91" w:rsidRPr="00E33CB7">
        <w:rPr>
          <w:rFonts w:ascii="Arial" w:hAnsi="Arial" w:cs="Arial"/>
          <w:sz w:val="24"/>
        </w:rPr>
        <w:t xml:space="preserve">stado </w:t>
      </w:r>
      <w:r w:rsidRPr="00E33CB7">
        <w:rPr>
          <w:rFonts w:ascii="Arial" w:hAnsi="Arial" w:cs="Arial"/>
          <w:sz w:val="24"/>
        </w:rPr>
        <w:t>de Jalisco, al sur con el Océano Pacífico y al oeste con el Océano Pacífico.​​​​</w:t>
      </w:r>
    </w:p>
    <w:p w14:paraId="6E883E50" w14:textId="7D9AED03" w:rsidR="00561217" w:rsidRPr="00561217" w:rsidRDefault="00561217" w:rsidP="00561217">
      <w:pPr>
        <w:spacing w:line="240" w:lineRule="auto"/>
        <w:jc w:val="both"/>
        <w:rPr>
          <w:rFonts w:ascii="Arial" w:hAnsi="Arial" w:cs="Arial"/>
          <w:b/>
          <w:sz w:val="24"/>
        </w:rPr>
      </w:pPr>
      <w:r w:rsidRPr="00561217">
        <w:rPr>
          <w:rFonts w:ascii="Arial" w:hAnsi="Arial" w:cs="Arial"/>
          <w:b/>
          <w:sz w:val="24"/>
        </w:rPr>
        <w:t xml:space="preserve">Tabla No. </w:t>
      </w:r>
      <w:r w:rsidR="00E73D66">
        <w:rPr>
          <w:rFonts w:ascii="Arial" w:hAnsi="Arial" w:cs="Arial"/>
          <w:b/>
          <w:sz w:val="24"/>
        </w:rPr>
        <w:t>2</w:t>
      </w:r>
      <w:r w:rsidRPr="00561217">
        <w:rPr>
          <w:rFonts w:ascii="Arial" w:hAnsi="Arial" w:cs="Arial"/>
          <w:b/>
          <w:sz w:val="24"/>
        </w:rPr>
        <w:t xml:space="preserve">. Datos demográficos de Sayulita, Nayarit.   </w:t>
      </w:r>
    </w:p>
    <w:tbl>
      <w:tblPr>
        <w:tblpPr w:leftFromText="141" w:rightFromText="141" w:vertAnchor="text" w:horzAnchor="margin" w:tblpY="70"/>
        <w:tblW w:w="5000" w:type="pct"/>
        <w:tblCellSpacing w:w="7" w:type="dxa"/>
        <w:tblCellMar>
          <w:top w:w="15" w:type="dxa"/>
          <w:left w:w="15" w:type="dxa"/>
          <w:bottom w:w="15" w:type="dxa"/>
          <w:right w:w="15" w:type="dxa"/>
        </w:tblCellMar>
        <w:tblLook w:val="04A0" w:firstRow="1" w:lastRow="0" w:firstColumn="1" w:lastColumn="0" w:noHBand="0" w:noVBand="1"/>
      </w:tblPr>
      <w:tblGrid>
        <w:gridCol w:w="3591"/>
        <w:gridCol w:w="1034"/>
        <w:gridCol w:w="915"/>
        <w:gridCol w:w="666"/>
        <w:gridCol w:w="1034"/>
        <w:gridCol w:w="915"/>
        <w:gridCol w:w="673"/>
      </w:tblGrid>
      <w:tr w:rsidR="00561217" w:rsidRPr="006259FD" w14:paraId="33F0DFD4" w14:textId="77777777" w:rsidTr="0057082E">
        <w:trPr>
          <w:trHeight w:val="387"/>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BCB8702" w14:textId="77777777" w:rsidR="00561217" w:rsidRPr="006259FD" w:rsidRDefault="00561217" w:rsidP="0057082E">
            <w:pPr>
              <w:spacing w:after="0" w:line="240" w:lineRule="auto"/>
              <w:jc w:val="center"/>
              <w:rPr>
                <w:rFonts w:ascii="Arial" w:eastAsia="Times New Roman" w:hAnsi="Arial" w:cs="Arial"/>
                <w:b/>
                <w:bCs/>
                <w:color w:val="3F3F3A"/>
                <w:sz w:val="20"/>
                <w:szCs w:val="18"/>
                <w:lang w:eastAsia="es-MX"/>
              </w:rPr>
            </w:pPr>
            <w:r w:rsidRPr="006259FD">
              <w:rPr>
                <w:rFonts w:ascii="Arial" w:eastAsia="Times New Roman" w:hAnsi="Arial" w:cs="Arial"/>
                <w:b/>
                <w:bCs/>
                <w:color w:val="3F3F3A"/>
                <w:sz w:val="20"/>
                <w:szCs w:val="18"/>
                <w:lang w:eastAsia="es-MX"/>
              </w:rPr>
              <w:t>Año</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A0752FC" w14:textId="77777777" w:rsidR="00561217" w:rsidRPr="006259FD" w:rsidRDefault="00561217" w:rsidP="0057082E">
            <w:pPr>
              <w:spacing w:after="0" w:line="240" w:lineRule="auto"/>
              <w:jc w:val="center"/>
              <w:rPr>
                <w:rFonts w:ascii="Arial" w:eastAsia="Times New Roman" w:hAnsi="Arial" w:cs="Arial"/>
                <w:b/>
                <w:bCs/>
                <w:color w:val="3F3F3A"/>
                <w:sz w:val="20"/>
                <w:szCs w:val="18"/>
                <w:lang w:eastAsia="es-MX"/>
              </w:rPr>
            </w:pPr>
            <w:r w:rsidRPr="006259FD">
              <w:rPr>
                <w:rFonts w:ascii="Arial" w:eastAsia="Times New Roman" w:hAnsi="Arial" w:cs="Arial"/>
                <w:b/>
                <w:bCs/>
                <w:color w:val="3F3F3A"/>
                <w:sz w:val="20"/>
                <w:szCs w:val="18"/>
                <w:lang w:eastAsia="es-MX"/>
              </w:rPr>
              <w:t>2005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075FBF" w14:textId="77777777" w:rsidR="00561217" w:rsidRPr="006259FD" w:rsidRDefault="00561217" w:rsidP="0057082E">
            <w:pPr>
              <w:spacing w:after="0" w:line="240" w:lineRule="auto"/>
              <w:jc w:val="center"/>
              <w:rPr>
                <w:rFonts w:ascii="Arial" w:eastAsia="Times New Roman" w:hAnsi="Arial" w:cs="Arial"/>
                <w:b/>
                <w:bCs/>
                <w:color w:val="3F3F3A"/>
                <w:sz w:val="20"/>
                <w:szCs w:val="18"/>
                <w:lang w:eastAsia="es-MX"/>
              </w:rPr>
            </w:pPr>
            <w:r w:rsidRPr="006259FD">
              <w:rPr>
                <w:rFonts w:ascii="Arial" w:eastAsia="Times New Roman" w:hAnsi="Arial" w:cs="Arial"/>
                <w:b/>
                <w:bCs/>
                <w:color w:val="3F3F3A"/>
                <w:sz w:val="20"/>
                <w:szCs w:val="18"/>
                <w:lang w:eastAsia="es-MX"/>
              </w:rPr>
              <w:t>2010</w:t>
            </w:r>
          </w:p>
        </w:tc>
      </w:tr>
      <w:tr w:rsidR="00561217" w:rsidRPr="006259FD" w14:paraId="120C1F87" w14:textId="77777777" w:rsidTr="0057082E">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AC79FC2" w14:textId="77777777" w:rsidR="00561217" w:rsidRPr="006259FD" w:rsidRDefault="00561217" w:rsidP="0057082E">
            <w:pPr>
              <w:spacing w:after="0" w:line="240" w:lineRule="auto"/>
              <w:rPr>
                <w:rFonts w:ascii="Arial" w:eastAsia="Times New Roman" w:hAnsi="Arial" w:cs="Arial"/>
                <w:b/>
                <w:bCs/>
                <w:color w:val="3F3F3A"/>
                <w:sz w:val="20"/>
                <w:szCs w:val="18"/>
                <w:lang w:eastAsia="es-MX"/>
              </w:rPr>
            </w:pPr>
            <w:r w:rsidRPr="006259FD">
              <w:rPr>
                <w:rFonts w:ascii="Arial" w:eastAsia="Times New Roman" w:hAnsi="Arial" w:cs="Arial"/>
                <w:b/>
                <w:bCs/>
                <w:color w:val="3F3F3A"/>
                <w:sz w:val="20"/>
                <w:szCs w:val="18"/>
                <w:lang w:eastAsia="es-MX"/>
              </w:rPr>
              <w:t>Datos demográficos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48A3DB" w14:textId="77777777" w:rsidR="00561217" w:rsidRPr="006259FD" w:rsidRDefault="00561217" w:rsidP="0057082E">
            <w:pPr>
              <w:spacing w:after="0" w:line="240" w:lineRule="auto"/>
              <w:jc w:val="center"/>
              <w:rPr>
                <w:rFonts w:ascii="Arial" w:eastAsia="Times New Roman" w:hAnsi="Arial" w:cs="Arial"/>
                <w:color w:val="3F3F3A"/>
                <w:sz w:val="20"/>
                <w:szCs w:val="18"/>
                <w:lang w:eastAsia="es-MX"/>
              </w:rPr>
            </w:pPr>
            <w:r w:rsidRPr="006259FD">
              <w:rPr>
                <w:rFonts w:ascii="Arial" w:eastAsia="Times New Roman" w:hAnsi="Arial" w:cs="Arial"/>
                <w:color w:val="3F3F3A"/>
                <w:sz w:val="20"/>
                <w:szCs w:val="18"/>
                <w:lang w:eastAsia="es-MX"/>
              </w:rPr>
              <w:t>Hombres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8C2BBE2" w14:textId="77777777" w:rsidR="00561217" w:rsidRPr="006259FD" w:rsidRDefault="00561217" w:rsidP="0057082E">
            <w:pPr>
              <w:spacing w:after="0" w:line="240" w:lineRule="auto"/>
              <w:jc w:val="center"/>
              <w:rPr>
                <w:rFonts w:ascii="Arial" w:eastAsia="Times New Roman" w:hAnsi="Arial" w:cs="Arial"/>
                <w:color w:val="3F3F3A"/>
                <w:sz w:val="20"/>
                <w:szCs w:val="18"/>
                <w:lang w:eastAsia="es-MX"/>
              </w:rPr>
            </w:pPr>
            <w:r w:rsidRPr="006259FD">
              <w:rPr>
                <w:rFonts w:ascii="Arial" w:eastAsia="Times New Roman" w:hAnsi="Arial" w:cs="Arial"/>
                <w:color w:val="3F3F3A"/>
                <w:sz w:val="20"/>
                <w:szCs w:val="18"/>
                <w:lang w:eastAsia="es-MX"/>
              </w:rPr>
              <w:t>Mujeres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1AEB733" w14:textId="77777777" w:rsidR="00561217" w:rsidRPr="006259FD" w:rsidRDefault="00561217" w:rsidP="0057082E">
            <w:pPr>
              <w:spacing w:after="0" w:line="240" w:lineRule="auto"/>
              <w:jc w:val="center"/>
              <w:rPr>
                <w:rFonts w:ascii="Arial" w:eastAsia="Times New Roman" w:hAnsi="Arial" w:cs="Arial"/>
                <w:color w:val="3F3F3A"/>
                <w:sz w:val="20"/>
                <w:szCs w:val="18"/>
                <w:lang w:eastAsia="es-MX"/>
              </w:rPr>
            </w:pPr>
            <w:r w:rsidRPr="006259FD">
              <w:rPr>
                <w:rFonts w:ascii="Arial" w:eastAsia="Times New Roman" w:hAnsi="Arial" w:cs="Arial"/>
                <w:color w:val="3F3F3A"/>
                <w:sz w:val="20"/>
                <w:szCs w:val="18"/>
                <w:lang w:eastAsia="es-MX"/>
              </w:rPr>
              <w:t>Total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6B70128" w14:textId="77777777" w:rsidR="00561217" w:rsidRPr="006259FD" w:rsidRDefault="00561217" w:rsidP="0057082E">
            <w:pPr>
              <w:spacing w:after="0" w:line="240" w:lineRule="auto"/>
              <w:jc w:val="center"/>
              <w:rPr>
                <w:rFonts w:ascii="Arial" w:eastAsia="Times New Roman" w:hAnsi="Arial" w:cs="Arial"/>
                <w:color w:val="3F3F3A"/>
                <w:sz w:val="20"/>
                <w:szCs w:val="18"/>
                <w:lang w:eastAsia="es-MX"/>
              </w:rPr>
            </w:pPr>
            <w:r w:rsidRPr="006259FD">
              <w:rPr>
                <w:rFonts w:ascii="Arial" w:eastAsia="Times New Roman" w:hAnsi="Arial" w:cs="Arial"/>
                <w:color w:val="3F3F3A"/>
                <w:sz w:val="20"/>
                <w:szCs w:val="18"/>
                <w:lang w:eastAsia="es-MX"/>
              </w:rPr>
              <w:t>Hombres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5B44F60" w14:textId="77777777" w:rsidR="00561217" w:rsidRPr="006259FD" w:rsidRDefault="00561217" w:rsidP="0057082E">
            <w:pPr>
              <w:spacing w:after="0" w:line="240" w:lineRule="auto"/>
              <w:jc w:val="center"/>
              <w:rPr>
                <w:rFonts w:ascii="Arial" w:eastAsia="Times New Roman" w:hAnsi="Arial" w:cs="Arial"/>
                <w:color w:val="3F3F3A"/>
                <w:sz w:val="20"/>
                <w:szCs w:val="18"/>
                <w:lang w:eastAsia="es-MX"/>
              </w:rPr>
            </w:pPr>
            <w:r w:rsidRPr="006259FD">
              <w:rPr>
                <w:rFonts w:ascii="Arial" w:eastAsia="Times New Roman" w:hAnsi="Arial" w:cs="Arial"/>
                <w:color w:val="3F3F3A"/>
                <w:sz w:val="20"/>
                <w:szCs w:val="18"/>
                <w:lang w:eastAsia="es-MX"/>
              </w:rPr>
              <w:t>Mujeres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155C24F" w14:textId="77777777" w:rsidR="00561217" w:rsidRPr="006259FD" w:rsidRDefault="00561217" w:rsidP="0057082E">
            <w:pPr>
              <w:spacing w:after="0" w:line="240" w:lineRule="auto"/>
              <w:jc w:val="center"/>
              <w:rPr>
                <w:rFonts w:ascii="Arial" w:eastAsia="Times New Roman" w:hAnsi="Arial" w:cs="Arial"/>
                <w:color w:val="3F3F3A"/>
                <w:sz w:val="20"/>
                <w:szCs w:val="18"/>
                <w:lang w:eastAsia="es-MX"/>
              </w:rPr>
            </w:pPr>
            <w:r w:rsidRPr="006259FD">
              <w:rPr>
                <w:rFonts w:ascii="Arial" w:eastAsia="Times New Roman" w:hAnsi="Arial" w:cs="Arial"/>
                <w:color w:val="3F3F3A"/>
                <w:sz w:val="20"/>
                <w:szCs w:val="18"/>
                <w:lang w:eastAsia="es-MX"/>
              </w:rPr>
              <w:t>Total</w:t>
            </w:r>
          </w:p>
        </w:tc>
      </w:tr>
      <w:tr w:rsidR="00561217" w:rsidRPr="006259FD" w14:paraId="0D4AF0A4" w14:textId="77777777" w:rsidTr="0057082E">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2234D0" w14:textId="77777777" w:rsidR="00561217" w:rsidRPr="006259FD" w:rsidRDefault="00561217" w:rsidP="0057082E">
            <w:pPr>
              <w:spacing w:after="0" w:line="240" w:lineRule="auto"/>
              <w:rPr>
                <w:rFonts w:ascii="Arial" w:eastAsia="Times New Roman" w:hAnsi="Arial" w:cs="Arial"/>
                <w:color w:val="3F3F3A"/>
                <w:sz w:val="20"/>
                <w:szCs w:val="18"/>
                <w:lang w:eastAsia="es-MX"/>
              </w:rPr>
            </w:pPr>
            <w:r w:rsidRPr="006259FD">
              <w:rPr>
                <w:rFonts w:ascii="Arial" w:eastAsia="Times New Roman" w:hAnsi="Arial" w:cs="Arial"/>
                <w:color w:val="3F3F3A"/>
                <w:sz w:val="20"/>
                <w:szCs w:val="18"/>
                <w:lang w:eastAsia="es-MX"/>
              </w:rPr>
              <w:lastRenderedPageBreak/>
              <w:t>Total de población en la localidad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51074D" w14:textId="77777777" w:rsidR="00561217" w:rsidRPr="006259FD" w:rsidRDefault="00561217" w:rsidP="0057082E">
            <w:pPr>
              <w:spacing w:after="0" w:line="240" w:lineRule="auto"/>
              <w:jc w:val="center"/>
              <w:rPr>
                <w:rFonts w:ascii="Arial" w:eastAsia="Times New Roman" w:hAnsi="Arial" w:cs="Arial"/>
                <w:color w:val="3F3F3A"/>
                <w:sz w:val="20"/>
                <w:szCs w:val="18"/>
                <w:lang w:eastAsia="es-MX"/>
              </w:rPr>
            </w:pPr>
            <w:r w:rsidRPr="006259FD">
              <w:rPr>
                <w:rFonts w:ascii="Arial" w:eastAsia="Times New Roman" w:hAnsi="Arial" w:cs="Arial"/>
                <w:color w:val="3F3F3A"/>
                <w:sz w:val="20"/>
                <w:szCs w:val="18"/>
                <w:lang w:eastAsia="es-MX"/>
              </w:rPr>
              <w:t>1,206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91D2A3" w14:textId="77777777" w:rsidR="00561217" w:rsidRPr="006259FD" w:rsidRDefault="00561217" w:rsidP="0057082E">
            <w:pPr>
              <w:spacing w:after="0" w:line="240" w:lineRule="auto"/>
              <w:jc w:val="center"/>
              <w:rPr>
                <w:rFonts w:ascii="Arial" w:eastAsia="Times New Roman" w:hAnsi="Arial" w:cs="Arial"/>
                <w:color w:val="3F3F3A"/>
                <w:sz w:val="20"/>
                <w:szCs w:val="18"/>
                <w:lang w:eastAsia="es-MX"/>
              </w:rPr>
            </w:pPr>
            <w:r w:rsidRPr="006259FD">
              <w:rPr>
                <w:rFonts w:ascii="Arial" w:eastAsia="Times New Roman" w:hAnsi="Arial" w:cs="Arial"/>
                <w:color w:val="3F3F3A"/>
                <w:sz w:val="20"/>
                <w:szCs w:val="18"/>
                <w:lang w:eastAsia="es-MX"/>
              </w:rPr>
              <w:t>1,112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94AA3DC" w14:textId="77777777" w:rsidR="00561217" w:rsidRPr="006259FD" w:rsidRDefault="00561217" w:rsidP="0057082E">
            <w:pPr>
              <w:spacing w:after="0" w:line="240" w:lineRule="auto"/>
              <w:jc w:val="center"/>
              <w:rPr>
                <w:rFonts w:ascii="Arial" w:eastAsia="Times New Roman" w:hAnsi="Arial" w:cs="Arial"/>
                <w:color w:val="3F3F3A"/>
                <w:sz w:val="20"/>
                <w:szCs w:val="18"/>
                <w:lang w:eastAsia="es-MX"/>
              </w:rPr>
            </w:pPr>
            <w:r w:rsidRPr="006259FD">
              <w:rPr>
                <w:rFonts w:ascii="Arial" w:eastAsia="Times New Roman" w:hAnsi="Arial" w:cs="Arial"/>
                <w:color w:val="3F3F3A"/>
                <w:sz w:val="20"/>
                <w:szCs w:val="18"/>
                <w:lang w:eastAsia="es-MX"/>
              </w:rPr>
              <w:t>2,318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F7D174C" w14:textId="77777777" w:rsidR="00561217" w:rsidRPr="006259FD" w:rsidRDefault="00561217" w:rsidP="0057082E">
            <w:pPr>
              <w:spacing w:after="0" w:line="240" w:lineRule="auto"/>
              <w:jc w:val="center"/>
              <w:rPr>
                <w:rFonts w:ascii="Arial" w:eastAsia="Times New Roman" w:hAnsi="Arial" w:cs="Arial"/>
                <w:color w:val="3F3F3A"/>
                <w:sz w:val="20"/>
                <w:szCs w:val="18"/>
                <w:lang w:eastAsia="es-MX"/>
              </w:rPr>
            </w:pPr>
            <w:r w:rsidRPr="006259FD">
              <w:rPr>
                <w:rFonts w:ascii="Arial" w:eastAsia="Times New Roman" w:hAnsi="Arial" w:cs="Arial"/>
                <w:color w:val="3F3F3A"/>
                <w:sz w:val="20"/>
                <w:szCs w:val="18"/>
                <w:lang w:eastAsia="es-MX"/>
              </w:rPr>
              <w:t>1,136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F3997F" w14:textId="77777777" w:rsidR="00561217" w:rsidRPr="006259FD" w:rsidRDefault="00561217" w:rsidP="0057082E">
            <w:pPr>
              <w:spacing w:after="0" w:line="240" w:lineRule="auto"/>
              <w:jc w:val="center"/>
              <w:rPr>
                <w:rFonts w:ascii="Arial" w:eastAsia="Times New Roman" w:hAnsi="Arial" w:cs="Arial"/>
                <w:color w:val="3F3F3A"/>
                <w:sz w:val="20"/>
                <w:szCs w:val="18"/>
                <w:lang w:eastAsia="es-MX"/>
              </w:rPr>
            </w:pPr>
            <w:r w:rsidRPr="006259FD">
              <w:rPr>
                <w:rFonts w:ascii="Arial" w:eastAsia="Times New Roman" w:hAnsi="Arial" w:cs="Arial"/>
                <w:color w:val="3F3F3A"/>
                <w:sz w:val="20"/>
                <w:szCs w:val="18"/>
                <w:lang w:eastAsia="es-MX"/>
              </w:rPr>
              <w:t>1,126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5483A3" w14:textId="77777777" w:rsidR="00561217" w:rsidRPr="006259FD" w:rsidRDefault="00561217" w:rsidP="0057082E">
            <w:pPr>
              <w:spacing w:after="0" w:line="240" w:lineRule="auto"/>
              <w:jc w:val="center"/>
              <w:rPr>
                <w:rFonts w:ascii="Arial" w:eastAsia="Times New Roman" w:hAnsi="Arial" w:cs="Arial"/>
                <w:color w:val="3F3F3A"/>
                <w:sz w:val="20"/>
                <w:szCs w:val="18"/>
                <w:lang w:eastAsia="es-MX"/>
              </w:rPr>
            </w:pPr>
            <w:r w:rsidRPr="006259FD">
              <w:rPr>
                <w:rFonts w:ascii="Arial" w:eastAsia="Times New Roman" w:hAnsi="Arial" w:cs="Arial"/>
                <w:color w:val="3F3F3A"/>
                <w:sz w:val="20"/>
                <w:szCs w:val="18"/>
                <w:lang w:eastAsia="es-MX"/>
              </w:rPr>
              <w:t>2,262</w:t>
            </w:r>
          </w:p>
        </w:tc>
      </w:tr>
      <w:tr w:rsidR="00561217" w:rsidRPr="006259FD" w14:paraId="1E5BDDA4" w14:textId="77777777" w:rsidTr="0057082E">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FE70B0" w14:textId="77777777" w:rsidR="00561217" w:rsidRPr="006259FD" w:rsidRDefault="00561217" w:rsidP="0057082E">
            <w:pPr>
              <w:spacing w:after="0" w:line="240" w:lineRule="auto"/>
              <w:rPr>
                <w:rFonts w:ascii="Arial" w:eastAsia="Times New Roman" w:hAnsi="Arial" w:cs="Arial"/>
                <w:color w:val="3F3F3A"/>
                <w:sz w:val="20"/>
                <w:szCs w:val="18"/>
                <w:lang w:eastAsia="es-MX"/>
              </w:rPr>
            </w:pPr>
            <w:r w:rsidRPr="006259FD">
              <w:rPr>
                <w:rFonts w:ascii="Arial" w:eastAsia="Times New Roman" w:hAnsi="Arial" w:cs="Arial"/>
                <w:color w:val="3F3F3A"/>
                <w:sz w:val="20"/>
                <w:szCs w:val="18"/>
                <w:lang w:eastAsia="es-MX"/>
              </w:rPr>
              <w:t>Viviendas particulares habitadas</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235D0C0" w14:textId="77777777" w:rsidR="00561217" w:rsidRPr="006259FD" w:rsidRDefault="00561217" w:rsidP="0057082E">
            <w:pPr>
              <w:spacing w:after="0" w:line="240" w:lineRule="auto"/>
              <w:jc w:val="center"/>
              <w:rPr>
                <w:rFonts w:ascii="Arial" w:eastAsia="Times New Roman" w:hAnsi="Arial" w:cs="Arial"/>
                <w:color w:val="3F3F3A"/>
                <w:sz w:val="20"/>
                <w:szCs w:val="18"/>
                <w:lang w:eastAsia="es-MX"/>
              </w:rPr>
            </w:pPr>
            <w:r w:rsidRPr="006259FD">
              <w:rPr>
                <w:rFonts w:ascii="Arial" w:eastAsia="Times New Roman" w:hAnsi="Arial" w:cs="Arial"/>
                <w:color w:val="3F3F3A"/>
                <w:sz w:val="20"/>
                <w:szCs w:val="18"/>
                <w:lang w:eastAsia="es-MX"/>
              </w:rPr>
              <w:t>608</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963428" w14:textId="77777777" w:rsidR="00561217" w:rsidRPr="006259FD" w:rsidRDefault="00561217" w:rsidP="0057082E">
            <w:pPr>
              <w:spacing w:after="0" w:line="240" w:lineRule="auto"/>
              <w:jc w:val="center"/>
              <w:rPr>
                <w:rFonts w:ascii="Arial" w:eastAsia="Times New Roman" w:hAnsi="Arial" w:cs="Arial"/>
                <w:color w:val="3F3F3A"/>
                <w:sz w:val="20"/>
                <w:szCs w:val="18"/>
                <w:lang w:eastAsia="es-MX"/>
              </w:rPr>
            </w:pPr>
            <w:r w:rsidRPr="006259FD">
              <w:rPr>
                <w:rFonts w:ascii="Arial" w:eastAsia="Times New Roman" w:hAnsi="Arial" w:cs="Arial"/>
                <w:color w:val="3F3F3A"/>
                <w:sz w:val="20"/>
                <w:szCs w:val="18"/>
                <w:lang w:eastAsia="es-MX"/>
              </w:rPr>
              <w:t>582</w:t>
            </w:r>
          </w:p>
        </w:tc>
      </w:tr>
    </w:tbl>
    <w:p w14:paraId="4552A0D6" w14:textId="77777777" w:rsidR="00561217" w:rsidRDefault="00561217" w:rsidP="00561217">
      <w:pPr>
        <w:spacing w:line="240" w:lineRule="auto"/>
        <w:jc w:val="both"/>
        <w:rPr>
          <w:rFonts w:ascii="Arial" w:hAnsi="Arial" w:cs="Arial"/>
          <w:sz w:val="24"/>
        </w:rPr>
      </w:pPr>
      <w:r>
        <w:rPr>
          <w:rFonts w:ascii="Arial" w:hAnsi="Arial" w:cs="Arial"/>
          <w:sz w:val="24"/>
        </w:rPr>
        <w:lastRenderedPageBreak/>
        <w:t xml:space="preserve">    </w:t>
      </w:r>
      <w:r w:rsidRPr="00A65C83">
        <w:rPr>
          <w:rFonts w:ascii="Arial" w:hAnsi="Arial" w:cs="Arial"/>
          <w:sz w:val="18"/>
        </w:rPr>
        <w:t xml:space="preserve">Fuente: </w:t>
      </w:r>
      <w:r w:rsidRPr="00A65C83">
        <w:rPr>
          <w:rFonts w:ascii="Arial" w:hAnsi="Arial" w:cs="Arial"/>
          <w:i/>
          <w:sz w:val="18"/>
        </w:rPr>
        <w:t>SEDESOL 2013</w:t>
      </w:r>
      <w:r>
        <w:rPr>
          <w:rFonts w:ascii="Arial" w:hAnsi="Arial" w:cs="Arial"/>
          <w:i/>
          <w:sz w:val="18"/>
        </w:rPr>
        <w:t xml:space="preserve"> y Censo de Población y Vivienda INEGI 2010.</w:t>
      </w:r>
    </w:p>
    <w:p w14:paraId="0DF11DCB" w14:textId="3B8395A9" w:rsidR="00561217" w:rsidRDefault="00561217" w:rsidP="00561217">
      <w:pPr>
        <w:spacing w:line="240" w:lineRule="auto"/>
        <w:jc w:val="both"/>
        <w:rPr>
          <w:rFonts w:ascii="Arial" w:hAnsi="Arial" w:cs="Arial"/>
          <w:sz w:val="24"/>
        </w:rPr>
      </w:pPr>
      <w:r w:rsidRPr="00D86377">
        <w:rPr>
          <w:rFonts w:ascii="Arial" w:hAnsi="Arial" w:cs="Arial"/>
          <w:sz w:val="24"/>
        </w:rPr>
        <w:t>Sayulita es una localidad importante de este</w:t>
      </w:r>
      <w:r>
        <w:rPr>
          <w:rFonts w:ascii="Arial" w:hAnsi="Arial" w:cs="Arial"/>
          <w:sz w:val="24"/>
        </w:rPr>
        <w:t xml:space="preserve"> municipio ya que es una de los </w:t>
      </w:r>
      <w:r w:rsidRPr="00D86377">
        <w:rPr>
          <w:rFonts w:ascii="Arial" w:hAnsi="Arial" w:cs="Arial"/>
          <w:sz w:val="24"/>
        </w:rPr>
        <w:t>principales puntos turísticos de dicha región y q</w:t>
      </w:r>
      <w:r>
        <w:rPr>
          <w:rFonts w:ascii="Arial" w:hAnsi="Arial" w:cs="Arial"/>
          <w:sz w:val="24"/>
        </w:rPr>
        <w:t xml:space="preserve">ue con su reciente nombramiento </w:t>
      </w:r>
      <w:r w:rsidRPr="00D86377">
        <w:rPr>
          <w:rFonts w:ascii="Arial" w:hAnsi="Arial" w:cs="Arial"/>
          <w:sz w:val="24"/>
        </w:rPr>
        <w:t>(Septiembre 2015) como Pueblo Mágico por el Go</w:t>
      </w:r>
      <w:r>
        <w:rPr>
          <w:rFonts w:ascii="Arial" w:hAnsi="Arial" w:cs="Arial"/>
          <w:sz w:val="24"/>
        </w:rPr>
        <w:t xml:space="preserve">bierno Federal, se perfila para </w:t>
      </w:r>
      <w:r w:rsidRPr="00D86377">
        <w:rPr>
          <w:rFonts w:ascii="Arial" w:hAnsi="Arial" w:cs="Arial"/>
          <w:sz w:val="24"/>
        </w:rPr>
        <w:t>ser elemental en el desarrollo econó</w:t>
      </w:r>
      <w:r>
        <w:rPr>
          <w:rFonts w:ascii="Arial" w:hAnsi="Arial" w:cs="Arial"/>
          <w:sz w:val="24"/>
        </w:rPr>
        <w:t>mico del municipio y la región</w:t>
      </w:r>
      <w:r w:rsidR="00E73D66">
        <w:rPr>
          <w:rFonts w:ascii="Arial" w:hAnsi="Arial" w:cs="Arial"/>
          <w:sz w:val="24"/>
        </w:rPr>
        <w:t xml:space="preserve"> </w:t>
      </w:r>
      <w:r>
        <w:rPr>
          <w:rFonts w:ascii="Arial" w:hAnsi="Arial" w:cs="Arial"/>
          <w:sz w:val="24"/>
        </w:rPr>
        <w:t xml:space="preserve">(Datatur, 2015). </w:t>
      </w:r>
      <w:r w:rsidRPr="00D86377">
        <w:rPr>
          <w:rFonts w:ascii="Arial" w:hAnsi="Arial" w:cs="Arial"/>
          <w:sz w:val="24"/>
        </w:rPr>
        <w:t>Por otra parte, el aumento en el turismo i</w:t>
      </w:r>
      <w:r>
        <w:rPr>
          <w:rFonts w:ascii="Arial" w:hAnsi="Arial" w:cs="Arial"/>
          <w:sz w:val="24"/>
        </w:rPr>
        <w:t xml:space="preserve">nternacional que recibe Nayarit </w:t>
      </w:r>
      <w:r w:rsidRPr="00D86377">
        <w:rPr>
          <w:rFonts w:ascii="Arial" w:hAnsi="Arial" w:cs="Arial"/>
          <w:sz w:val="24"/>
        </w:rPr>
        <w:t>especialmente en el municipio de Bahía de B</w:t>
      </w:r>
      <w:r>
        <w:rPr>
          <w:rFonts w:ascii="Arial" w:hAnsi="Arial" w:cs="Arial"/>
          <w:sz w:val="24"/>
        </w:rPr>
        <w:t xml:space="preserve">andera, está siendo observado y </w:t>
      </w:r>
      <w:r w:rsidRPr="00D86377">
        <w:rPr>
          <w:rFonts w:ascii="Arial" w:hAnsi="Arial" w:cs="Arial"/>
          <w:sz w:val="24"/>
        </w:rPr>
        <w:t>atendido por el gobierno estatal, ya que en el Pl</w:t>
      </w:r>
      <w:r>
        <w:rPr>
          <w:rFonts w:ascii="Arial" w:hAnsi="Arial" w:cs="Arial"/>
          <w:sz w:val="24"/>
        </w:rPr>
        <w:t xml:space="preserve">an de Desarrollo 2012 establece </w:t>
      </w:r>
      <w:r w:rsidRPr="00D86377">
        <w:rPr>
          <w:rFonts w:ascii="Arial" w:hAnsi="Arial" w:cs="Arial"/>
          <w:sz w:val="24"/>
        </w:rPr>
        <w:t>que la Región Costa Sur que incluye los desti</w:t>
      </w:r>
      <w:r>
        <w:rPr>
          <w:rFonts w:ascii="Arial" w:hAnsi="Arial" w:cs="Arial"/>
          <w:sz w:val="24"/>
        </w:rPr>
        <w:t xml:space="preserve">nos turísticos, Nuevo Vallarta, </w:t>
      </w:r>
      <w:r w:rsidRPr="00D86377">
        <w:rPr>
          <w:rFonts w:ascii="Arial" w:hAnsi="Arial" w:cs="Arial"/>
          <w:sz w:val="24"/>
        </w:rPr>
        <w:t xml:space="preserve">Bucerías, Punta de Mita, Sayulita entre otros, es </w:t>
      </w:r>
      <w:r>
        <w:rPr>
          <w:rFonts w:ascii="Arial" w:hAnsi="Arial" w:cs="Arial"/>
          <w:sz w:val="24"/>
        </w:rPr>
        <w:t xml:space="preserve">la región con la mayor dinámica </w:t>
      </w:r>
      <w:r w:rsidRPr="00D86377">
        <w:rPr>
          <w:rFonts w:ascii="Arial" w:hAnsi="Arial" w:cs="Arial"/>
          <w:sz w:val="24"/>
        </w:rPr>
        <w:t>económica y mayor crecimiento demográfico en el estado.</w:t>
      </w:r>
    </w:p>
    <w:p w14:paraId="7610A55F" w14:textId="77777777" w:rsidR="00561217" w:rsidRDefault="00561217" w:rsidP="00561217">
      <w:pPr>
        <w:spacing w:line="240" w:lineRule="auto"/>
        <w:jc w:val="both"/>
        <w:outlineLvl w:val="0"/>
        <w:rPr>
          <w:rFonts w:ascii="Arial" w:hAnsi="Arial" w:cs="Arial"/>
          <w:b/>
          <w:sz w:val="24"/>
        </w:rPr>
      </w:pPr>
      <w:r>
        <w:rPr>
          <w:rFonts w:ascii="Arial" w:hAnsi="Arial" w:cs="Arial"/>
          <w:b/>
          <w:sz w:val="24"/>
        </w:rPr>
        <w:t>Metodología</w:t>
      </w:r>
    </w:p>
    <w:p w14:paraId="77A5294A" w14:textId="77777777" w:rsidR="00561217" w:rsidRDefault="00561217" w:rsidP="00561217">
      <w:pPr>
        <w:spacing w:line="240" w:lineRule="auto"/>
        <w:jc w:val="both"/>
        <w:rPr>
          <w:rFonts w:ascii="Arial" w:hAnsi="Arial" w:cs="Arial"/>
          <w:sz w:val="24"/>
        </w:rPr>
      </w:pPr>
      <w:r>
        <w:rPr>
          <w:rFonts w:ascii="Arial" w:hAnsi="Arial" w:cs="Arial"/>
          <w:sz w:val="24"/>
        </w:rPr>
        <w:t xml:space="preserve">Este trabajo se deriva del proyecto “Impactos del Turismo en México: Estrategias de desarrollo y generación de empleo” apoyado por la Convocatoria Ciencia Básica de Conacyt 2015, particularmente corresponde al objetivo Turismo y Empleo: Caracterización de un Pueblo Mágico. </w:t>
      </w:r>
    </w:p>
    <w:p w14:paraId="162DFEC9" w14:textId="42113AC1" w:rsidR="00561217" w:rsidRDefault="00561217" w:rsidP="00561217">
      <w:pPr>
        <w:spacing w:line="240" w:lineRule="auto"/>
        <w:jc w:val="both"/>
        <w:rPr>
          <w:rFonts w:ascii="Arial" w:hAnsi="Arial" w:cs="Arial"/>
          <w:sz w:val="24"/>
        </w:rPr>
      </w:pPr>
      <w:r>
        <w:rPr>
          <w:rFonts w:ascii="Arial" w:hAnsi="Arial" w:cs="Arial"/>
          <w:sz w:val="24"/>
        </w:rPr>
        <w:t xml:space="preserve">La obtención de la información que se utiliza corresponde a una muestra de 79 empresas establecidas en la localidad de Sayulita, Nayarit el levantamiento de la información se llevó a cabo durante el mes de julio del presente año. A las empresas de la muestra se les aplicó un cuestionario que integra </w:t>
      </w:r>
      <w:r w:rsidRPr="004231D6">
        <w:rPr>
          <w:rFonts w:ascii="Arial" w:hAnsi="Arial" w:cs="Arial"/>
          <w:sz w:val="24"/>
        </w:rPr>
        <w:t>68</w:t>
      </w:r>
      <w:r w:rsidRPr="00186C28">
        <w:rPr>
          <w:rFonts w:ascii="Arial" w:hAnsi="Arial" w:cs="Arial"/>
          <w:sz w:val="24"/>
        </w:rPr>
        <w:t xml:space="preserve"> preguntas</w:t>
      </w:r>
      <w:r>
        <w:rPr>
          <w:rFonts w:ascii="Arial" w:hAnsi="Arial" w:cs="Arial"/>
          <w:sz w:val="24"/>
        </w:rPr>
        <w:t>, dividida en 3 apartados, específicamente en este trabajo se utilizaron los reactivos que relacionan la actividad económica de la empresa, el número de trabajadores con los que cuentan y si estos son del estado de Nayarit; la nacionalidad de los principales clientes respecto al origen de la gerencia</w:t>
      </w:r>
    </w:p>
    <w:p w14:paraId="7D942514" w14:textId="77777777" w:rsidR="00561217" w:rsidRDefault="00561217" w:rsidP="00561217">
      <w:pPr>
        <w:spacing w:line="240" w:lineRule="auto"/>
        <w:jc w:val="both"/>
        <w:rPr>
          <w:rFonts w:ascii="Arial" w:hAnsi="Arial" w:cs="Arial"/>
          <w:sz w:val="24"/>
        </w:rPr>
      </w:pPr>
      <w:r>
        <w:rPr>
          <w:rFonts w:ascii="Arial" w:hAnsi="Arial" w:cs="Arial"/>
          <w:sz w:val="24"/>
        </w:rPr>
        <w:t>En términos del análisis que aquí se presenta, al ser un trabajo de carácter descriptivo se utilizan Tablas de Contingencia que permiten analizar la asociación entre dos o tres variables.</w:t>
      </w:r>
    </w:p>
    <w:p w14:paraId="375F7C15" w14:textId="77777777" w:rsidR="00561217" w:rsidRDefault="00561217" w:rsidP="00561217">
      <w:pPr>
        <w:spacing w:line="240" w:lineRule="auto"/>
        <w:jc w:val="both"/>
        <w:rPr>
          <w:rFonts w:ascii="Arial" w:hAnsi="Arial" w:cs="Arial"/>
          <w:b/>
          <w:sz w:val="24"/>
        </w:rPr>
      </w:pPr>
      <w:r>
        <w:rPr>
          <w:rFonts w:ascii="Arial" w:hAnsi="Arial" w:cs="Arial"/>
          <w:sz w:val="24"/>
        </w:rPr>
        <w:t xml:space="preserve">Se  toma como referencia del análisis de las características de las empresas, de acuerdo a </w:t>
      </w:r>
      <w:r w:rsidRPr="00C151F4">
        <w:rPr>
          <w:rFonts w:ascii="Arial" w:hAnsi="Arial" w:cs="Arial"/>
          <w:sz w:val="24"/>
        </w:rPr>
        <w:t xml:space="preserve">la estratificación bajo </w:t>
      </w:r>
      <w:r>
        <w:rPr>
          <w:rFonts w:ascii="Arial" w:hAnsi="Arial" w:cs="Arial"/>
          <w:sz w:val="24"/>
        </w:rPr>
        <w:t>la cual se cataloga la micro, pequeñas y mediana empresa establecidas por el D</w:t>
      </w:r>
      <w:r w:rsidR="00E73D66">
        <w:rPr>
          <w:rFonts w:ascii="Arial" w:hAnsi="Arial" w:cs="Arial"/>
          <w:sz w:val="24"/>
        </w:rPr>
        <w:t xml:space="preserve">iario </w:t>
      </w:r>
      <w:r>
        <w:rPr>
          <w:rFonts w:ascii="Arial" w:hAnsi="Arial" w:cs="Arial"/>
          <w:sz w:val="24"/>
        </w:rPr>
        <w:t>O</w:t>
      </w:r>
      <w:r w:rsidR="00E73D66">
        <w:rPr>
          <w:rFonts w:ascii="Arial" w:hAnsi="Arial" w:cs="Arial"/>
          <w:sz w:val="24"/>
        </w:rPr>
        <w:t xml:space="preserve">ficial de la </w:t>
      </w:r>
      <w:r>
        <w:rPr>
          <w:rFonts w:ascii="Arial" w:hAnsi="Arial" w:cs="Arial"/>
          <w:sz w:val="24"/>
        </w:rPr>
        <w:t>F</w:t>
      </w:r>
      <w:r w:rsidR="00E73D66">
        <w:rPr>
          <w:rFonts w:ascii="Arial" w:hAnsi="Arial" w:cs="Arial"/>
          <w:sz w:val="24"/>
        </w:rPr>
        <w:t>ederación</w:t>
      </w:r>
      <w:r>
        <w:rPr>
          <w:rFonts w:ascii="Arial" w:hAnsi="Arial" w:cs="Arial"/>
          <w:sz w:val="24"/>
        </w:rPr>
        <w:t xml:space="preserve"> en el 2009. Así pues, </w:t>
      </w:r>
      <w:r w:rsidRPr="002F399F">
        <w:rPr>
          <w:rFonts w:ascii="Arial" w:hAnsi="Arial" w:cs="Arial"/>
          <w:sz w:val="24"/>
        </w:rPr>
        <w:t>definición de las empresas utilizada en la investigación</w:t>
      </w:r>
      <w:r>
        <w:rPr>
          <w:rFonts w:ascii="Arial" w:hAnsi="Arial" w:cs="Arial"/>
          <w:sz w:val="24"/>
        </w:rPr>
        <w:t xml:space="preserve"> fue</w:t>
      </w:r>
      <w:r w:rsidRPr="002F399F">
        <w:rPr>
          <w:rFonts w:ascii="Arial" w:hAnsi="Arial" w:cs="Arial"/>
          <w:sz w:val="24"/>
        </w:rPr>
        <w:t>: m</w:t>
      </w:r>
      <w:r>
        <w:rPr>
          <w:rFonts w:ascii="Arial" w:hAnsi="Arial" w:cs="Arial"/>
          <w:sz w:val="24"/>
        </w:rPr>
        <w:t xml:space="preserve">icroempresa - </w:t>
      </w:r>
      <w:r w:rsidRPr="002F399F">
        <w:rPr>
          <w:rFonts w:ascii="Arial" w:hAnsi="Arial" w:cs="Arial"/>
          <w:sz w:val="24"/>
        </w:rPr>
        <w:t xml:space="preserve">0 a 10 empleados; pequeña </w:t>
      </w:r>
      <w:r>
        <w:rPr>
          <w:rFonts w:ascii="Arial" w:hAnsi="Arial" w:cs="Arial"/>
          <w:sz w:val="24"/>
        </w:rPr>
        <w:t>empresa -11 a 50 empleados</w:t>
      </w:r>
      <w:r w:rsidRPr="002F399F">
        <w:rPr>
          <w:rFonts w:ascii="Arial" w:hAnsi="Arial" w:cs="Arial"/>
          <w:sz w:val="24"/>
        </w:rPr>
        <w:t>, mediana</w:t>
      </w:r>
      <w:r>
        <w:rPr>
          <w:rFonts w:ascii="Arial" w:hAnsi="Arial" w:cs="Arial"/>
          <w:sz w:val="24"/>
        </w:rPr>
        <w:t xml:space="preserve"> empresa - </w:t>
      </w:r>
      <w:r w:rsidRPr="002F399F">
        <w:rPr>
          <w:rFonts w:ascii="Arial" w:hAnsi="Arial" w:cs="Arial"/>
          <w:sz w:val="24"/>
        </w:rPr>
        <w:t>51 a 250 empleados</w:t>
      </w:r>
      <w:r>
        <w:rPr>
          <w:rFonts w:ascii="Arial" w:hAnsi="Arial" w:cs="Arial"/>
          <w:sz w:val="24"/>
        </w:rPr>
        <w:t xml:space="preserve"> y; empresa grande </w:t>
      </w:r>
      <w:r w:rsidRPr="002F399F">
        <w:rPr>
          <w:rFonts w:ascii="Arial" w:hAnsi="Arial" w:cs="Arial"/>
          <w:sz w:val="24"/>
        </w:rPr>
        <w:t>a partir de 251 empleados.</w:t>
      </w:r>
    </w:p>
    <w:p w14:paraId="6528095E" w14:textId="77777777" w:rsidR="00561217" w:rsidRDefault="00561217" w:rsidP="00561217">
      <w:pPr>
        <w:spacing w:line="240" w:lineRule="auto"/>
        <w:ind w:firstLine="708"/>
        <w:jc w:val="both"/>
        <w:outlineLvl w:val="0"/>
        <w:rPr>
          <w:rFonts w:ascii="Arial" w:hAnsi="Arial" w:cs="Arial"/>
          <w:b/>
          <w:sz w:val="24"/>
        </w:rPr>
      </w:pPr>
      <w:r>
        <w:rPr>
          <w:rFonts w:ascii="Arial" w:hAnsi="Arial" w:cs="Arial"/>
          <w:b/>
          <w:sz w:val="24"/>
        </w:rPr>
        <w:t>Análisis y Resultados</w:t>
      </w:r>
    </w:p>
    <w:p w14:paraId="4BFC4FE3" w14:textId="77777777" w:rsidR="00561217" w:rsidRPr="00B277A2" w:rsidRDefault="00561217" w:rsidP="00561217">
      <w:pPr>
        <w:spacing w:line="240" w:lineRule="auto"/>
        <w:ind w:firstLine="708"/>
        <w:jc w:val="both"/>
        <w:rPr>
          <w:rFonts w:ascii="Arial" w:hAnsi="Arial" w:cs="Arial"/>
          <w:b/>
          <w:sz w:val="24"/>
        </w:rPr>
      </w:pPr>
      <w:r>
        <w:rPr>
          <w:rFonts w:ascii="Arial" w:hAnsi="Arial" w:cs="Arial"/>
          <w:sz w:val="24"/>
        </w:rPr>
        <w:t xml:space="preserve">La primer relación que se estableció es el determinar si en las empresas de Sayulita, hay personal que sea originario de Nayarit, los resultados arrojan que del total de 79 empresas, en 19 de estas ningún trabajador es originario de Nayarit, en 16 empresas existe al menos un trabajador que si es originario del estado, 18 empresas tienen al menos 2 trabajadores que son nayaritas, en 7 empresas existen laborando 3 personas originarias de Nayarit, en 4 empresas hay 4 personas de </w:t>
      </w:r>
      <w:r>
        <w:rPr>
          <w:rFonts w:ascii="Arial" w:hAnsi="Arial" w:cs="Arial"/>
          <w:sz w:val="24"/>
        </w:rPr>
        <w:lastRenderedPageBreak/>
        <w:t>Nayarit y 4 empresas más existen 5 personas originarias de Nayarit y solamente en 3 empresas se encuentran laborando 10, 14 y 26 personas originarias de Nayarit, respectivamente. Con las empresas que si incorporan trabajadores nayaritas, se contabilizaron 184 empleos, producidos por 60 empresas, de las cuáles por el número de empleados se encuentran en el estrato de microempresas (96.6%), en relación al sector  es que donde se concentra el mayor número de Nayaritas laborando en las empresas corresponde establecimientos dedicados a la elaboración de alimentos con 80 puestos de trabajo.</w:t>
      </w:r>
    </w:p>
    <w:p w14:paraId="29919128" w14:textId="2A07C718" w:rsidR="00561217" w:rsidRDefault="00561217" w:rsidP="00561217">
      <w:pPr>
        <w:outlineLvl w:val="0"/>
        <w:rPr>
          <w:rFonts w:ascii="Times New Roman" w:hAnsi="Times New Roman" w:cs="Times New Roman"/>
          <w:sz w:val="24"/>
          <w:szCs w:val="24"/>
        </w:rPr>
      </w:pPr>
      <w:r w:rsidRPr="00C35145">
        <w:rPr>
          <w:b/>
          <w:i/>
          <w:noProof/>
          <w:sz w:val="20"/>
          <w:lang w:eastAsia="es-MX"/>
        </w:rPr>
        <w:drawing>
          <wp:anchor distT="0" distB="0" distL="114300" distR="114300" simplePos="0" relativeHeight="251660288" behindDoc="1" locked="0" layoutInCell="1" allowOverlap="1" wp14:anchorId="5B7FCCE4" wp14:editId="50E43665">
            <wp:simplePos x="0" y="0"/>
            <wp:positionH relativeFrom="margin">
              <wp:align>center</wp:align>
            </wp:positionH>
            <wp:positionV relativeFrom="paragraph">
              <wp:posOffset>376555</wp:posOffset>
            </wp:positionV>
            <wp:extent cx="6911294" cy="3448878"/>
            <wp:effectExtent l="0" t="0" r="444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39" t="11880" r="7332" b="16839"/>
                    <a:stretch/>
                  </pic:blipFill>
                  <pic:spPr bwMode="auto">
                    <a:xfrm>
                      <a:off x="0" y="0"/>
                      <a:ext cx="6913355" cy="34499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35145">
        <w:rPr>
          <w:rFonts w:ascii="Arial" w:hAnsi="Arial" w:cs="Arial"/>
          <w:b/>
          <w:i/>
        </w:rPr>
        <w:t xml:space="preserve">Tabla No. </w:t>
      </w:r>
      <w:r w:rsidR="00FB3A91">
        <w:rPr>
          <w:rFonts w:ascii="Arial" w:hAnsi="Arial" w:cs="Arial"/>
          <w:b/>
          <w:i/>
        </w:rPr>
        <w:t>3</w:t>
      </w:r>
      <w:r w:rsidR="00FB3A91" w:rsidRPr="00C35145">
        <w:rPr>
          <w:rFonts w:ascii="Arial" w:hAnsi="Arial" w:cs="Arial"/>
          <w:b/>
          <w:i/>
        </w:rPr>
        <w:t xml:space="preserve"> </w:t>
      </w:r>
      <w:r w:rsidRPr="00C35145">
        <w:rPr>
          <w:rFonts w:ascii="Arial" w:hAnsi="Arial" w:cs="Arial"/>
          <w:b/>
          <w:i/>
        </w:rPr>
        <w:t>Personal originario de Nayarit por sector de actividad económica.</w:t>
      </w:r>
      <w:r w:rsidR="00FB3A91">
        <w:rPr>
          <w:rFonts w:ascii="Arial" w:hAnsi="Arial" w:cs="Arial"/>
          <w:b/>
          <w:i/>
        </w:rPr>
        <w:t xml:space="preserve"> Sayulita, Nayarit.</w:t>
      </w:r>
    </w:p>
    <w:p w14:paraId="507A6F44" w14:textId="77777777" w:rsidR="00561217" w:rsidRPr="00D539E1" w:rsidRDefault="00561217" w:rsidP="00561217">
      <w:pPr>
        <w:autoSpaceDE w:val="0"/>
        <w:autoSpaceDN w:val="0"/>
        <w:adjustRightInd w:val="0"/>
        <w:spacing w:after="0" w:line="240" w:lineRule="auto"/>
        <w:rPr>
          <w:rFonts w:ascii="Times New Roman" w:hAnsi="Times New Roman" w:cs="Times New Roman"/>
          <w:sz w:val="24"/>
          <w:szCs w:val="24"/>
        </w:rPr>
      </w:pPr>
    </w:p>
    <w:p w14:paraId="040B6557" w14:textId="77777777" w:rsidR="00561217" w:rsidRDefault="00561217" w:rsidP="00561217">
      <w:pPr>
        <w:autoSpaceDE w:val="0"/>
        <w:autoSpaceDN w:val="0"/>
        <w:adjustRightInd w:val="0"/>
        <w:spacing w:after="0" w:line="240" w:lineRule="auto"/>
        <w:rPr>
          <w:rFonts w:ascii="Times New Roman" w:hAnsi="Times New Roman" w:cs="Times New Roman"/>
          <w:sz w:val="24"/>
          <w:szCs w:val="24"/>
        </w:rPr>
      </w:pPr>
    </w:p>
    <w:p w14:paraId="443B61B8" w14:textId="77777777" w:rsidR="00561217" w:rsidRDefault="00561217" w:rsidP="00561217">
      <w:pPr>
        <w:autoSpaceDE w:val="0"/>
        <w:autoSpaceDN w:val="0"/>
        <w:adjustRightInd w:val="0"/>
        <w:spacing w:after="0" w:line="240" w:lineRule="auto"/>
        <w:rPr>
          <w:rFonts w:ascii="Times New Roman" w:hAnsi="Times New Roman" w:cs="Times New Roman"/>
          <w:sz w:val="24"/>
          <w:szCs w:val="24"/>
        </w:rPr>
      </w:pPr>
    </w:p>
    <w:p w14:paraId="3520A2A4" w14:textId="77777777" w:rsidR="00561217" w:rsidRDefault="00561217" w:rsidP="00561217">
      <w:pPr>
        <w:autoSpaceDE w:val="0"/>
        <w:autoSpaceDN w:val="0"/>
        <w:adjustRightInd w:val="0"/>
        <w:spacing w:after="0" w:line="240" w:lineRule="auto"/>
        <w:rPr>
          <w:rFonts w:ascii="Times New Roman" w:hAnsi="Times New Roman" w:cs="Times New Roman"/>
          <w:sz w:val="24"/>
          <w:szCs w:val="24"/>
        </w:rPr>
      </w:pPr>
    </w:p>
    <w:p w14:paraId="400C3C67" w14:textId="77777777" w:rsidR="00561217" w:rsidRDefault="00561217" w:rsidP="00561217">
      <w:pPr>
        <w:tabs>
          <w:tab w:val="left" w:pos="6840"/>
        </w:tabs>
        <w:autoSpaceDE w:val="0"/>
        <w:autoSpaceDN w:val="0"/>
        <w:adjustRightInd w:val="0"/>
        <w:spacing w:after="0" w:line="240" w:lineRule="auto"/>
        <w:rPr>
          <w:rFonts w:ascii="Arial" w:hAnsi="Arial" w:cs="Arial"/>
          <w:sz w:val="24"/>
        </w:rPr>
      </w:pPr>
      <w:r>
        <w:rPr>
          <w:rFonts w:ascii="Times New Roman" w:hAnsi="Times New Roman" w:cs="Times New Roman"/>
          <w:sz w:val="24"/>
          <w:szCs w:val="24"/>
        </w:rPr>
        <w:tab/>
      </w:r>
    </w:p>
    <w:p w14:paraId="3076188E" w14:textId="77777777" w:rsidR="00561217" w:rsidRDefault="00561217" w:rsidP="00561217">
      <w:pPr>
        <w:tabs>
          <w:tab w:val="left" w:pos="7800"/>
        </w:tabs>
        <w:rPr>
          <w:rFonts w:ascii="Arial" w:hAnsi="Arial" w:cs="Arial"/>
          <w:sz w:val="24"/>
        </w:rPr>
      </w:pPr>
      <w:r>
        <w:rPr>
          <w:rFonts w:ascii="Arial" w:hAnsi="Arial" w:cs="Arial"/>
          <w:sz w:val="24"/>
        </w:rPr>
        <w:tab/>
      </w:r>
    </w:p>
    <w:p w14:paraId="3D98D0F5" w14:textId="77777777" w:rsidR="00561217" w:rsidRDefault="00561217" w:rsidP="00561217">
      <w:pPr>
        <w:rPr>
          <w:rFonts w:ascii="Arial" w:hAnsi="Arial" w:cs="Arial"/>
          <w:sz w:val="24"/>
        </w:rPr>
      </w:pPr>
    </w:p>
    <w:p w14:paraId="2A952AE3" w14:textId="77777777" w:rsidR="00561217" w:rsidRDefault="00561217" w:rsidP="00561217">
      <w:pPr>
        <w:rPr>
          <w:rFonts w:ascii="Arial" w:hAnsi="Arial" w:cs="Arial"/>
          <w:sz w:val="24"/>
        </w:rPr>
      </w:pPr>
    </w:p>
    <w:p w14:paraId="379AFED0" w14:textId="77777777" w:rsidR="00561217" w:rsidRDefault="00561217" w:rsidP="00561217">
      <w:pPr>
        <w:rPr>
          <w:rFonts w:ascii="Arial" w:hAnsi="Arial" w:cs="Arial"/>
          <w:sz w:val="24"/>
        </w:rPr>
      </w:pPr>
    </w:p>
    <w:p w14:paraId="502E3BD1" w14:textId="77777777" w:rsidR="00561217" w:rsidRDefault="00561217" w:rsidP="00561217">
      <w:pPr>
        <w:tabs>
          <w:tab w:val="left" w:pos="2970"/>
        </w:tabs>
        <w:rPr>
          <w:rFonts w:ascii="Arial" w:hAnsi="Arial" w:cs="Arial"/>
          <w:sz w:val="24"/>
        </w:rPr>
      </w:pPr>
      <w:r>
        <w:rPr>
          <w:rFonts w:ascii="Arial" w:hAnsi="Arial" w:cs="Arial"/>
          <w:sz w:val="24"/>
        </w:rPr>
        <w:tab/>
      </w:r>
    </w:p>
    <w:p w14:paraId="18B99AFE" w14:textId="77777777" w:rsidR="00561217" w:rsidRDefault="00561217" w:rsidP="00561217">
      <w:pPr>
        <w:tabs>
          <w:tab w:val="left" w:pos="5190"/>
        </w:tabs>
        <w:rPr>
          <w:rFonts w:ascii="Arial" w:hAnsi="Arial" w:cs="Arial"/>
          <w:sz w:val="24"/>
        </w:rPr>
      </w:pPr>
      <w:r>
        <w:rPr>
          <w:rFonts w:ascii="Arial" w:hAnsi="Arial" w:cs="Arial"/>
          <w:sz w:val="24"/>
        </w:rPr>
        <w:tab/>
      </w:r>
    </w:p>
    <w:p w14:paraId="237BC27D" w14:textId="77777777" w:rsidR="00561217" w:rsidRDefault="00561217" w:rsidP="00561217">
      <w:pPr>
        <w:rPr>
          <w:rFonts w:ascii="Arial" w:hAnsi="Arial" w:cs="Arial"/>
          <w:sz w:val="20"/>
        </w:rPr>
      </w:pPr>
    </w:p>
    <w:p w14:paraId="5DE1026F" w14:textId="77777777" w:rsidR="00561217" w:rsidRDefault="00561217" w:rsidP="00561217">
      <w:pPr>
        <w:rPr>
          <w:rFonts w:ascii="Arial" w:hAnsi="Arial" w:cs="Arial"/>
          <w:sz w:val="20"/>
        </w:rPr>
      </w:pPr>
    </w:p>
    <w:p w14:paraId="2B830AD2" w14:textId="77777777" w:rsidR="00561217" w:rsidRDefault="00561217" w:rsidP="00561217">
      <w:pPr>
        <w:rPr>
          <w:rFonts w:ascii="Arial" w:hAnsi="Arial" w:cs="Arial"/>
          <w:sz w:val="20"/>
        </w:rPr>
      </w:pPr>
    </w:p>
    <w:p w14:paraId="5D42F52D" w14:textId="17952E0E" w:rsidR="00561217" w:rsidRPr="009E54A5" w:rsidRDefault="00561217" w:rsidP="00561217">
      <w:pPr>
        <w:outlineLvl w:val="0"/>
        <w:rPr>
          <w:rFonts w:ascii="Arial" w:hAnsi="Arial" w:cs="Arial"/>
          <w:sz w:val="24"/>
        </w:rPr>
      </w:pPr>
      <w:r w:rsidRPr="00F77A29">
        <w:rPr>
          <w:rFonts w:ascii="Arial" w:hAnsi="Arial" w:cs="Arial"/>
          <w:sz w:val="20"/>
        </w:rPr>
        <w:t xml:space="preserve">Fuente: </w:t>
      </w:r>
      <w:r w:rsidRPr="00F77A29">
        <w:rPr>
          <w:rFonts w:ascii="Arial" w:hAnsi="Arial" w:cs="Arial"/>
          <w:i/>
          <w:sz w:val="20"/>
        </w:rPr>
        <w:t>Elaboración propia</w:t>
      </w:r>
      <w:r w:rsidR="00E73D66">
        <w:rPr>
          <w:rFonts w:ascii="Arial" w:hAnsi="Arial" w:cs="Arial"/>
          <w:i/>
          <w:sz w:val="20"/>
        </w:rPr>
        <w:t>.</w:t>
      </w:r>
    </w:p>
    <w:p w14:paraId="6CC4A5D9" w14:textId="77777777" w:rsidR="00561217" w:rsidRDefault="00561217" w:rsidP="00561217">
      <w:pPr>
        <w:autoSpaceDE w:val="0"/>
        <w:autoSpaceDN w:val="0"/>
        <w:adjustRightInd w:val="0"/>
        <w:spacing w:after="0" w:line="240" w:lineRule="auto"/>
        <w:rPr>
          <w:rFonts w:ascii="Arial" w:hAnsi="Arial" w:cs="Arial"/>
          <w:sz w:val="24"/>
        </w:rPr>
      </w:pPr>
    </w:p>
    <w:p w14:paraId="4F1B6241" w14:textId="511495BE" w:rsidR="00561217" w:rsidRDefault="00561217" w:rsidP="00561217">
      <w:pPr>
        <w:autoSpaceDE w:val="0"/>
        <w:autoSpaceDN w:val="0"/>
        <w:adjustRightInd w:val="0"/>
        <w:spacing w:after="0" w:line="240" w:lineRule="auto"/>
        <w:jc w:val="both"/>
        <w:rPr>
          <w:rFonts w:ascii="Arial" w:hAnsi="Arial" w:cs="Arial"/>
          <w:sz w:val="24"/>
        </w:rPr>
      </w:pPr>
      <w:r w:rsidRPr="004231D6">
        <w:rPr>
          <w:rFonts w:ascii="Arial" w:hAnsi="Arial" w:cs="Arial"/>
          <w:sz w:val="24"/>
        </w:rPr>
        <w:t xml:space="preserve">En la tabla no. </w:t>
      </w:r>
      <w:r w:rsidR="00FB3A91">
        <w:rPr>
          <w:rFonts w:ascii="Arial" w:hAnsi="Arial" w:cs="Arial"/>
          <w:sz w:val="24"/>
        </w:rPr>
        <w:t>4</w:t>
      </w:r>
      <w:r w:rsidR="00FB3A91" w:rsidRPr="004231D6">
        <w:rPr>
          <w:rFonts w:ascii="Arial" w:hAnsi="Arial" w:cs="Arial"/>
          <w:sz w:val="24"/>
        </w:rPr>
        <w:t xml:space="preserve"> </w:t>
      </w:r>
      <w:r w:rsidRPr="004231D6">
        <w:rPr>
          <w:rFonts w:ascii="Arial" w:hAnsi="Arial" w:cs="Arial"/>
          <w:sz w:val="24"/>
        </w:rPr>
        <w:t>se presentan los resultados que arrojaron que de un total de 79 empresas, 35 no emplean personal de otros estados, de las 44 que si lo hacen,  en 7 empresas utilizan personal proveniente del norte del país, de igual manera en establecimientos de preparación de alimentos, en museos, farmacias y tiendas de ropa, 36 empresas emplean a personas provenientes del centro del país, principalmente en el sector restaurantero, hoteles, tiendas de abarrote y otras actividades relacionadas al turismo, solamente una empresa emplea personal proveniente del sur del país, con actividades relacionadas al turismo.</w:t>
      </w:r>
    </w:p>
    <w:p w14:paraId="68952B28" w14:textId="77777777" w:rsidR="00561217" w:rsidRDefault="00561217" w:rsidP="00561217">
      <w:pPr>
        <w:autoSpaceDE w:val="0"/>
        <w:autoSpaceDN w:val="0"/>
        <w:adjustRightInd w:val="0"/>
        <w:spacing w:after="0" w:line="240" w:lineRule="auto"/>
        <w:rPr>
          <w:rFonts w:ascii="Arial" w:hAnsi="Arial" w:cs="Arial"/>
          <w:b/>
          <w:i/>
        </w:rPr>
      </w:pPr>
    </w:p>
    <w:p w14:paraId="3DA58BAD" w14:textId="77777777" w:rsidR="00561217" w:rsidRDefault="00561217" w:rsidP="00561217">
      <w:pPr>
        <w:autoSpaceDE w:val="0"/>
        <w:autoSpaceDN w:val="0"/>
        <w:adjustRightInd w:val="0"/>
        <w:spacing w:after="0" w:line="240" w:lineRule="auto"/>
        <w:rPr>
          <w:rFonts w:ascii="Arial" w:hAnsi="Arial" w:cs="Arial"/>
          <w:b/>
          <w:i/>
        </w:rPr>
      </w:pPr>
    </w:p>
    <w:p w14:paraId="12EC4624" w14:textId="77777777" w:rsidR="00561217" w:rsidRDefault="00561217" w:rsidP="00561217">
      <w:pPr>
        <w:autoSpaceDE w:val="0"/>
        <w:autoSpaceDN w:val="0"/>
        <w:adjustRightInd w:val="0"/>
        <w:spacing w:after="0" w:line="240" w:lineRule="auto"/>
        <w:rPr>
          <w:rFonts w:ascii="Arial" w:hAnsi="Arial" w:cs="Arial"/>
          <w:b/>
          <w:i/>
        </w:rPr>
      </w:pPr>
    </w:p>
    <w:p w14:paraId="5F5A512D" w14:textId="77777777" w:rsidR="00114261" w:rsidRDefault="00114261" w:rsidP="00561217">
      <w:pPr>
        <w:autoSpaceDE w:val="0"/>
        <w:autoSpaceDN w:val="0"/>
        <w:adjustRightInd w:val="0"/>
        <w:spacing w:after="0" w:line="240" w:lineRule="auto"/>
        <w:outlineLvl w:val="0"/>
        <w:rPr>
          <w:rFonts w:ascii="Arial" w:hAnsi="Arial" w:cs="Arial"/>
          <w:b/>
          <w:i/>
        </w:rPr>
      </w:pPr>
    </w:p>
    <w:p w14:paraId="26E90D48" w14:textId="77777777" w:rsidR="00114261" w:rsidRDefault="00114261" w:rsidP="00561217">
      <w:pPr>
        <w:autoSpaceDE w:val="0"/>
        <w:autoSpaceDN w:val="0"/>
        <w:adjustRightInd w:val="0"/>
        <w:spacing w:after="0" w:line="240" w:lineRule="auto"/>
        <w:outlineLvl w:val="0"/>
        <w:rPr>
          <w:rFonts w:ascii="Arial" w:hAnsi="Arial" w:cs="Arial"/>
          <w:b/>
          <w:i/>
        </w:rPr>
      </w:pPr>
    </w:p>
    <w:p w14:paraId="0D4B81D6" w14:textId="1DC17EE1" w:rsidR="00561217" w:rsidRDefault="00561217" w:rsidP="00561217">
      <w:pPr>
        <w:autoSpaceDE w:val="0"/>
        <w:autoSpaceDN w:val="0"/>
        <w:adjustRightInd w:val="0"/>
        <w:spacing w:after="0" w:line="240" w:lineRule="auto"/>
        <w:outlineLvl w:val="0"/>
        <w:rPr>
          <w:rFonts w:ascii="Arial" w:hAnsi="Arial" w:cs="Arial"/>
          <w:sz w:val="24"/>
        </w:rPr>
      </w:pPr>
      <w:r w:rsidRPr="00C35145">
        <w:rPr>
          <w:rFonts w:ascii="Arial" w:hAnsi="Arial" w:cs="Arial"/>
          <w:b/>
          <w:i/>
        </w:rPr>
        <w:t xml:space="preserve">Tabla </w:t>
      </w:r>
      <w:r>
        <w:rPr>
          <w:rFonts w:ascii="Arial" w:hAnsi="Arial" w:cs="Arial"/>
          <w:b/>
          <w:i/>
        </w:rPr>
        <w:t>N</w:t>
      </w:r>
      <w:r w:rsidRPr="00C35145">
        <w:rPr>
          <w:rFonts w:ascii="Arial" w:hAnsi="Arial" w:cs="Arial"/>
          <w:b/>
          <w:i/>
        </w:rPr>
        <w:t xml:space="preserve">o. </w:t>
      </w:r>
      <w:r w:rsidR="00CE7650">
        <w:rPr>
          <w:rFonts w:ascii="Arial" w:hAnsi="Arial" w:cs="Arial"/>
          <w:b/>
          <w:i/>
        </w:rPr>
        <w:t>4</w:t>
      </w:r>
      <w:r>
        <w:rPr>
          <w:rFonts w:ascii="Arial" w:hAnsi="Arial" w:cs="Arial"/>
          <w:b/>
          <w:i/>
        </w:rPr>
        <w:t>. Región de procedencia, al no ser de Nayarit.</w:t>
      </w:r>
    </w:p>
    <w:p w14:paraId="24C0AF68" w14:textId="77777777" w:rsidR="00561217" w:rsidRDefault="00561217" w:rsidP="00561217">
      <w:pPr>
        <w:autoSpaceDE w:val="0"/>
        <w:autoSpaceDN w:val="0"/>
        <w:adjustRightInd w:val="0"/>
        <w:spacing w:after="0" w:line="240" w:lineRule="auto"/>
        <w:rPr>
          <w:rFonts w:ascii="Arial" w:hAnsi="Arial" w:cs="Arial"/>
          <w:sz w:val="24"/>
        </w:rPr>
      </w:pPr>
    </w:p>
    <w:tbl>
      <w:tblPr>
        <w:tblW w:w="781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430"/>
        <w:gridCol w:w="1456"/>
        <w:gridCol w:w="1455"/>
        <w:gridCol w:w="1458"/>
        <w:gridCol w:w="1012"/>
      </w:tblGrid>
      <w:tr w:rsidR="007774C0" w:rsidRPr="00851228" w14:paraId="5471575C" w14:textId="77777777" w:rsidTr="00114261">
        <w:trPr>
          <w:cantSplit/>
          <w:trHeight w:val="620"/>
          <w:tblHeader/>
        </w:trPr>
        <w:tc>
          <w:tcPr>
            <w:tcW w:w="2430" w:type="dxa"/>
            <w:vMerge w:val="restart"/>
            <w:shd w:val="clear" w:color="auto" w:fill="FFFFFF"/>
            <w:tcMar>
              <w:top w:w="30" w:type="dxa"/>
              <w:left w:w="30" w:type="dxa"/>
              <w:bottom w:w="30" w:type="dxa"/>
              <w:right w:w="30" w:type="dxa"/>
            </w:tcMar>
            <w:vAlign w:val="center"/>
          </w:tcPr>
          <w:p w14:paraId="0F15F942" w14:textId="77777777" w:rsidR="007774C0" w:rsidRPr="00114261" w:rsidRDefault="007774C0" w:rsidP="00114261">
            <w:pPr>
              <w:autoSpaceDE w:val="0"/>
              <w:autoSpaceDN w:val="0"/>
              <w:adjustRightInd w:val="0"/>
              <w:spacing w:after="0" w:line="240" w:lineRule="auto"/>
              <w:jc w:val="center"/>
              <w:rPr>
                <w:rFonts w:ascii="Times New Roman" w:hAnsi="Times New Roman" w:cs="Times New Roman"/>
                <w:b/>
                <w:sz w:val="15"/>
                <w:szCs w:val="24"/>
              </w:rPr>
            </w:pPr>
            <w:r w:rsidRPr="00114261">
              <w:rPr>
                <w:rFonts w:ascii="Times New Roman" w:hAnsi="Times New Roman" w:cs="Times New Roman"/>
                <w:b/>
                <w:sz w:val="15"/>
                <w:szCs w:val="24"/>
              </w:rPr>
              <w:t>Actividad Económica que desarrollo la organización</w:t>
            </w:r>
          </w:p>
        </w:tc>
        <w:tc>
          <w:tcPr>
            <w:tcW w:w="4369" w:type="dxa"/>
            <w:gridSpan w:val="3"/>
            <w:shd w:val="clear" w:color="auto" w:fill="FFFFFF"/>
            <w:tcMar>
              <w:top w:w="30" w:type="dxa"/>
              <w:left w:w="30" w:type="dxa"/>
              <w:bottom w:w="30" w:type="dxa"/>
              <w:right w:w="30" w:type="dxa"/>
            </w:tcMar>
          </w:tcPr>
          <w:p w14:paraId="59080F99" w14:textId="77777777" w:rsidR="007774C0" w:rsidRPr="00114261" w:rsidRDefault="007774C0" w:rsidP="0057082E">
            <w:pPr>
              <w:autoSpaceDE w:val="0"/>
              <w:autoSpaceDN w:val="0"/>
              <w:adjustRightInd w:val="0"/>
              <w:spacing w:after="0" w:line="320" w:lineRule="atLeast"/>
              <w:jc w:val="center"/>
              <w:rPr>
                <w:rFonts w:ascii="Arial" w:hAnsi="Arial" w:cs="Arial"/>
                <w:b/>
                <w:color w:val="000000"/>
                <w:sz w:val="15"/>
                <w:szCs w:val="18"/>
              </w:rPr>
            </w:pPr>
            <w:r w:rsidRPr="00114261">
              <w:rPr>
                <w:rFonts w:ascii="Arial" w:hAnsi="Arial" w:cs="Arial"/>
                <w:b/>
                <w:color w:val="000000"/>
                <w:sz w:val="15"/>
                <w:szCs w:val="18"/>
              </w:rPr>
              <w:t>En caso de que alguno de sus empleados no sea originario de Nayarit, ¿cuál es el estado de procedencia?</w:t>
            </w:r>
          </w:p>
        </w:tc>
        <w:tc>
          <w:tcPr>
            <w:tcW w:w="1012" w:type="dxa"/>
            <w:vMerge w:val="restart"/>
            <w:shd w:val="clear" w:color="auto" w:fill="FFFFFF"/>
            <w:tcMar>
              <w:top w:w="30" w:type="dxa"/>
              <w:left w:w="30" w:type="dxa"/>
              <w:bottom w:w="30" w:type="dxa"/>
              <w:right w:w="30" w:type="dxa"/>
            </w:tcMar>
          </w:tcPr>
          <w:p w14:paraId="254B4A62" w14:textId="77777777" w:rsidR="007774C0" w:rsidRPr="00114261" w:rsidRDefault="007774C0" w:rsidP="0057082E">
            <w:pPr>
              <w:autoSpaceDE w:val="0"/>
              <w:autoSpaceDN w:val="0"/>
              <w:adjustRightInd w:val="0"/>
              <w:spacing w:after="0" w:line="320" w:lineRule="atLeast"/>
              <w:jc w:val="center"/>
              <w:rPr>
                <w:rFonts w:ascii="Arial" w:hAnsi="Arial" w:cs="Arial"/>
                <w:b/>
                <w:color w:val="000000"/>
                <w:sz w:val="15"/>
                <w:szCs w:val="18"/>
              </w:rPr>
            </w:pPr>
            <w:r w:rsidRPr="00114261">
              <w:rPr>
                <w:rFonts w:ascii="Arial" w:hAnsi="Arial" w:cs="Arial"/>
                <w:b/>
                <w:color w:val="000000"/>
                <w:sz w:val="15"/>
                <w:szCs w:val="18"/>
              </w:rPr>
              <w:t>Total</w:t>
            </w:r>
          </w:p>
        </w:tc>
      </w:tr>
      <w:tr w:rsidR="007774C0" w:rsidRPr="00851228" w14:paraId="16310CC3" w14:textId="77777777" w:rsidTr="006F6D6A">
        <w:trPr>
          <w:cantSplit/>
          <w:trHeight w:val="292"/>
          <w:tblHeader/>
        </w:trPr>
        <w:tc>
          <w:tcPr>
            <w:tcW w:w="2430" w:type="dxa"/>
            <w:vMerge/>
            <w:shd w:val="clear" w:color="auto" w:fill="FFFFFF"/>
            <w:tcMar>
              <w:top w:w="30" w:type="dxa"/>
              <w:left w:w="30" w:type="dxa"/>
              <w:bottom w:w="30" w:type="dxa"/>
              <w:right w:w="30" w:type="dxa"/>
            </w:tcMar>
          </w:tcPr>
          <w:p w14:paraId="1B314262" w14:textId="77777777" w:rsidR="007774C0" w:rsidRPr="00561217" w:rsidRDefault="007774C0" w:rsidP="0057082E">
            <w:pPr>
              <w:autoSpaceDE w:val="0"/>
              <w:autoSpaceDN w:val="0"/>
              <w:adjustRightInd w:val="0"/>
              <w:spacing w:after="0" w:line="240" w:lineRule="auto"/>
              <w:rPr>
                <w:rFonts w:ascii="Times New Roman" w:hAnsi="Times New Roman" w:cs="Times New Roman"/>
                <w:sz w:val="15"/>
                <w:szCs w:val="24"/>
              </w:rPr>
            </w:pPr>
          </w:p>
        </w:tc>
        <w:tc>
          <w:tcPr>
            <w:tcW w:w="1456" w:type="dxa"/>
            <w:shd w:val="clear" w:color="auto" w:fill="FFFFFF"/>
            <w:tcMar>
              <w:top w:w="30" w:type="dxa"/>
              <w:left w:w="30" w:type="dxa"/>
              <w:bottom w:w="30" w:type="dxa"/>
              <w:right w:w="30" w:type="dxa"/>
            </w:tcMar>
          </w:tcPr>
          <w:p w14:paraId="4BCC7AE6" w14:textId="77777777" w:rsidR="007774C0" w:rsidRPr="00114261" w:rsidRDefault="007774C0" w:rsidP="0057082E">
            <w:pPr>
              <w:autoSpaceDE w:val="0"/>
              <w:autoSpaceDN w:val="0"/>
              <w:adjustRightInd w:val="0"/>
              <w:spacing w:after="0" w:line="320" w:lineRule="atLeast"/>
              <w:jc w:val="center"/>
              <w:rPr>
                <w:rFonts w:ascii="Arial" w:hAnsi="Arial" w:cs="Arial"/>
                <w:b/>
                <w:color w:val="000000"/>
                <w:sz w:val="15"/>
                <w:szCs w:val="18"/>
              </w:rPr>
            </w:pPr>
            <w:r w:rsidRPr="00114261">
              <w:rPr>
                <w:rFonts w:ascii="Arial" w:hAnsi="Arial" w:cs="Arial"/>
                <w:b/>
                <w:color w:val="000000"/>
                <w:sz w:val="15"/>
                <w:szCs w:val="18"/>
              </w:rPr>
              <w:t>Norte del país</w:t>
            </w:r>
          </w:p>
        </w:tc>
        <w:tc>
          <w:tcPr>
            <w:tcW w:w="1455" w:type="dxa"/>
            <w:shd w:val="clear" w:color="auto" w:fill="FFFFFF"/>
            <w:tcMar>
              <w:top w:w="30" w:type="dxa"/>
              <w:left w:w="30" w:type="dxa"/>
              <w:bottom w:w="30" w:type="dxa"/>
              <w:right w:w="30" w:type="dxa"/>
            </w:tcMar>
          </w:tcPr>
          <w:p w14:paraId="7E93A676" w14:textId="77777777" w:rsidR="007774C0" w:rsidRPr="00114261" w:rsidRDefault="007774C0" w:rsidP="0057082E">
            <w:pPr>
              <w:autoSpaceDE w:val="0"/>
              <w:autoSpaceDN w:val="0"/>
              <w:adjustRightInd w:val="0"/>
              <w:spacing w:after="0" w:line="320" w:lineRule="atLeast"/>
              <w:jc w:val="center"/>
              <w:rPr>
                <w:rFonts w:ascii="Arial" w:hAnsi="Arial" w:cs="Arial"/>
                <w:b/>
                <w:color w:val="000000"/>
                <w:sz w:val="15"/>
                <w:szCs w:val="18"/>
              </w:rPr>
            </w:pPr>
            <w:r w:rsidRPr="00114261">
              <w:rPr>
                <w:rFonts w:ascii="Arial" w:hAnsi="Arial" w:cs="Arial"/>
                <w:b/>
                <w:color w:val="000000"/>
                <w:sz w:val="15"/>
                <w:szCs w:val="18"/>
              </w:rPr>
              <w:t>Centro del país</w:t>
            </w:r>
          </w:p>
        </w:tc>
        <w:tc>
          <w:tcPr>
            <w:tcW w:w="1458" w:type="dxa"/>
            <w:shd w:val="clear" w:color="auto" w:fill="FFFFFF"/>
            <w:tcMar>
              <w:top w:w="30" w:type="dxa"/>
              <w:left w:w="30" w:type="dxa"/>
              <w:bottom w:w="30" w:type="dxa"/>
              <w:right w:w="30" w:type="dxa"/>
            </w:tcMar>
          </w:tcPr>
          <w:p w14:paraId="01660611" w14:textId="77777777" w:rsidR="007774C0" w:rsidRPr="00114261" w:rsidRDefault="007774C0" w:rsidP="0057082E">
            <w:pPr>
              <w:autoSpaceDE w:val="0"/>
              <w:autoSpaceDN w:val="0"/>
              <w:adjustRightInd w:val="0"/>
              <w:spacing w:after="0" w:line="320" w:lineRule="atLeast"/>
              <w:jc w:val="center"/>
              <w:rPr>
                <w:rFonts w:ascii="Arial" w:hAnsi="Arial" w:cs="Arial"/>
                <w:b/>
                <w:color w:val="000000"/>
                <w:sz w:val="15"/>
                <w:szCs w:val="18"/>
              </w:rPr>
            </w:pPr>
            <w:r w:rsidRPr="00114261">
              <w:rPr>
                <w:rFonts w:ascii="Arial" w:hAnsi="Arial" w:cs="Arial"/>
                <w:b/>
                <w:color w:val="000000"/>
                <w:sz w:val="15"/>
                <w:szCs w:val="18"/>
              </w:rPr>
              <w:t>Sur del país</w:t>
            </w:r>
          </w:p>
        </w:tc>
        <w:tc>
          <w:tcPr>
            <w:tcW w:w="1012" w:type="dxa"/>
            <w:vMerge/>
            <w:shd w:val="clear" w:color="auto" w:fill="FFFFFF"/>
            <w:tcMar>
              <w:top w:w="30" w:type="dxa"/>
              <w:left w:w="30" w:type="dxa"/>
              <w:bottom w:w="30" w:type="dxa"/>
              <w:right w:w="30" w:type="dxa"/>
            </w:tcMar>
          </w:tcPr>
          <w:p w14:paraId="42035DC4" w14:textId="77777777" w:rsidR="007774C0" w:rsidRPr="00561217" w:rsidRDefault="007774C0" w:rsidP="0057082E">
            <w:pPr>
              <w:autoSpaceDE w:val="0"/>
              <w:autoSpaceDN w:val="0"/>
              <w:adjustRightInd w:val="0"/>
              <w:spacing w:after="0" w:line="240" w:lineRule="auto"/>
              <w:rPr>
                <w:rFonts w:ascii="Arial" w:hAnsi="Arial" w:cs="Arial"/>
                <w:color w:val="000000"/>
                <w:sz w:val="15"/>
                <w:szCs w:val="18"/>
              </w:rPr>
            </w:pPr>
          </w:p>
        </w:tc>
      </w:tr>
      <w:tr w:rsidR="007774C0" w:rsidRPr="00851228" w14:paraId="04FDD9EA" w14:textId="77777777" w:rsidTr="00114261">
        <w:trPr>
          <w:cantSplit/>
          <w:trHeight w:val="505"/>
          <w:tblHeader/>
        </w:trPr>
        <w:tc>
          <w:tcPr>
            <w:tcW w:w="2430" w:type="dxa"/>
            <w:shd w:val="clear" w:color="auto" w:fill="FFFFFF"/>
            <w:tcMar>
              <w:top w:w="30" w:type="dxa"/>
              <w:left w:w="30" w:type="dxa"/>
              <w:bottom w:w="30" w:type="dxa"/>
              <w:right w:w="30" w:type="dxa"/>
            </w:tcMar>
          </w:tcPr>
          <w:p w14:paraId="72C34AA3" w14:textId="77777777" w:rsidR="007774C0" w:rsidRPr="00561217" w:rsidRDefault="007774C0" w:rsidP="00561217">
            <w:pPr>
              <w:autoSpaceDE w:val="0"/>
              <w:autoSpaceDN w:val="0"/>
              <w:adjustRightInd w:val="0"/>
              <w:spacing w:after="0" w:line="240" w:lineRule="auto"/>
              <w:rPr>
                <w:rFonts w:ascii="Arial" w:hAnsi="Arial" w:cs="Arial"/>
                <w:color w:val="000000"/>
                <w:sz w:val="15"/>
                <w:szCs w:val="18"/>
              </w:rPr>
            </w:pPr>
            <w:r w:rsidRPr="00561217">
              <w:rPr>
                <w:rFonts w:ascii="Arial" w:hAnsi="Arial" w:cs="Arial"/>
                <w:color w:val="000000"/>
                <w:sz w:val="15"/>
                <w:szCs w:val="18"/>
              </w:rPr>
              <w:t>Establecimiento de hospedaje temporal (hotel, motel, casa de huespedes, bungalow, etc.)</w:t>
            </w:r>
          </w:p>
        </w:tc>
        <w:tc>
          <w:tcPr>
            <w:tcW w:w="1456" w:type="dxa"/>
            <w:shd w:val="clear" w:color="auto" w:fill="FFFFFF"/>
            <w:tcMar>
              <w:top w:w="30" w:type="dxa"/>
              <w:left w:w="30" w:type="dxa"/>
              <w:bottom w:w="30" w:type="dxa"/>
              <w:right w:w="30" w:type="dxa"/>
            </w:tcMar>
          </w:tcPr>
          <w:p w14:paraId="49133917" w14:textId="77777777" w:rsidR="007774C0" w:rsidRPr="00561217" w:rsidRDefault="007774C0" w:rsidP="0057082E">
            <w:pPr>
              <w:autoSpaceDE w:val="0"/>
              <w:autoSpaceDN w:val="0"/>
              <w:adjustRightInd w:val="0"/>
              <w:spacing w:after="0" w:line="320" w:lineRule="atLeast"/>
              <w:jc w:val="right"/>
              <w:rPr>
                <w:rFonts w:ascii="Arial" w:hAnsi="Arial" w:cs="Arial"/>
                <w:color w:val="000000"/>
                <w:sz w:val="15"/>
                <w:szCs w:val="18"/>
              </w:rPr>
            </w:pPr>
            <w:r w:rsidRPr="00561217">
              <w:rPr>
                <w:rFonts w:ascii="Arial" w:hAnsi="Arial" w:cs="Arial"/>
                <w:color w:val="000000"/>
                <w:sz w:val="15"/>
                <w:szCs w:val="18"/>
              </w:rPr>
              <w:t>1</w:t>
            </w:r>
          </w:p>
        </w:tc>
        <w:tc>
          <w:tcPr>
            <w:tcW w:w="1455" w:type="dxa"/>
            <w:shd w:val="clear" w:color="auto" w:fill="FFFFFF"/>
            <w:tcMar>
              <w:top w:w="30" w:type="dxa"/>
              <w:left w:w="30" w:type="dxa"/>
              <w:bottom w:w="30" w:type="dxa"/>
              <w:right w:w="30" w:type="dxa"/>
            </w:tcMar>
          </w:tcPr>
          <w:p w14:paraId="0181F429" w14:textId="77777777" w:rsidR="007774C0" w:rsidRPr="00561217" w:rsidRDefault="007774C0" w:rsidP="0057082E">
            <w:pPr>
              <w:autoSpaceDE w:val="0"/>
              <w:autoSpaceDN w:val="0"/>
              <w:adjustRightInd w:val="0"/>
              <w:spacing w:after="0" w:line="320" w:lineRule="atLeast"/>
              <w:jc w:val="right"/>
              <w:rPr>
                <w:rFonts w:ascii="Arial" w:hAnsi="Arial" w:cs="Arial"/>
                <w:color w:val="000000"/>
                <w:sz w:val="15"/>
                <w:szCs w:val="18"/>
              </w:rPr>
            </w:pPr>
            <w:r w:rsidRPr="00561217">
              <w:rPr>
                <w:rFonts w:ascii="Arial" w:hAnsi="Arial" w:cs="Arial"/>
                <w:color w:val="000000"/>
                <w:sz w:val="15"/>
                <w:szCs w:val="18"/>
              </w:rPr>
              <w:t>3</w:t>
            </w:r>
          </w:p>
        </w:tc>
        <w:tc>
          <w:tcPr>
            <w:tcW w:w="1458" w:type="dxa"/>
            <w:shd w:val="clear" w:color="auto" w:fill="FFFFFF"/>
            <w:tcMar>
              <w:top w:w="30" w:type="dxa"/>
              <w:left w:w="30" w:type="dxa"/>
              <w:bottom w:w="30" w:type="dxa"/>
              <w:right w:w="30" w:type="dxa"/>
            </w:tcMar>
          </w:tcPr>
          <w:p w14:paraId="71808356" w14:textId="77777777" w:rsidR="007774C0" w:rsidRPr="00561217" w:rsidRDefault="007774C0" w:rsidP="0057082E">
            <w:pPr>
              <w:autoSpaceDE w:val="0"/>
              <w:autoSpaceDN w:val="0"/>
              <w:adjustRightInd w:val="0"/>
              <w:spacing w:after="0" w:line="320" w:lineRule="atLeast"/>
              <w:jc w:val="right"/>
              <w:rPr>
                <w:rFonts w:ascii="Arial" w:hAnsi="Arial" w:cs="Arial"/>
                <w:color w:val="000000"/>
                <w:sz w:val="15"/>
                <w:szCs w:val="18"/>
              </w:rPr>
            </w:pPr>
            <w:r w:rsidRPr="00561217">
              <w:rPr>
                <w:rFonts w:ascii="Arial" w:hAnsi="Arial" w:cs="Arial"/>
                <w:color w:val="000000"/>
                <w:sz w:val="15"/>
                <w:szCs w:val="18"/>
              </w:rPr>
              <w:t>0</w:t>
            </w:r>
          </w:p>
        </w:tc>
        <w:tc>
          <w:tcPr>
            <w:tcW w:w="1012" w:type="dxa"/>
            <w:shd w:val="clear" w:color="auto" w:fill="FFFFFF"/>
            <w:tcMar>
              <w:top w:w="30" w:type="dxa"/>
              <w:left w:w="30" w:type="dxa"/>
              <w:bottom w:w="30" w:type="dxa"/>
              <w:right w:w="30" w:type="dxa"/>
            </w:tcMar>
          </w:tcPr>
          <w:p w14:paraId="6A3B6E28" w14:textId="77777777" w:rsidR="007774C0" w:rsidRPr="00561217" w:rsidRDefault="007774C0" w:rsidP="0057082E">
            <w:pPr>
              <w:autoSpaceDE w:val="0"/>
              <w:autoSpaceDN w:val="0"/>
              <w:adjustRightInd w:val="0"/>
              <w:spacing w:after="0" w:line="320" w:lineRule="atLeast"/>
              <w:jc w:val="right"/>
              <w:rPr>
                <w:rFonts w:ascii="Arial" w:hAnsi="Arial" w:cs="Arial"/>
                <w:color w:val="000000"/>
                <w:sz w:val="15"/>
                <w:szCs w:val="18"/>
              </w:rPr>
            </w:pPr>
            <w:r w:rsidRPr="00561217">
              <w:rPr>
                <w:rFonts w:ascii="Arial" w:hAnsi="Arial" w:cs="Arial"/>
                <w:color w:val="000000"/>
                <w:sz w:val="15"/>
                <w:szCs w:val="18"/>
              </w:rPr>
              <w:t>4</w:t>
            </w:r>
          </w:p>
        </w:tc>
      </w:tr>
      <w:tr w:rsidR="007774C0" w:rsidRPr="00851228" w14:paraId="561FF74F" w14:textId="77777777" w:rsidTr="00114261">
        <w:trPr>
          <w:cantSplit/>
          <w:trHeight w:val="344"/>
          <w:tblHeader/>
        </w:trPr>
        <w:tc>
          <w:tcPr>
            <w:tcW w:w="2430" w:type="dxa"/>
            <w:shd w:val="clear" w:color="auto" w:fill="FFFFFF"/>
            <w:tcMar>
              <w:top w:w="30" w:type="dxa"/>
              <w:left w:w="30" w:type="dxa"/>
              <w:bottom w:w="30" w:type="dxa"/>
              <w:right w:w="30" w:type="dxa"/>
            </w:tcMar>
          </w:tcPr>
          <w:p w14:paraId="199D9045" w14:textId="77777777" w:rsidR="007774C0" w:rsidRPr="00561217" w:rsidRDefault="007774C0" w:rsidP="00561217">
            <w:pPr>
              <w:autoSpaceDE w:val="0"/>
              <w:autoSpaceDN w:val="0"/>
              <w:adjustRightInd w:val="0"/>
              <w:spacing w:after="0" w:line="240" w:lineRule="auto"/>
              <w:rPr>
                <w:rFonts w:ascii="Arial" w:hAnsi="Arial" w:cs="Arial"/>
                <w:color w:val="000000"/>
                <w:sz w:val="15"/>
                <w:szCs w:val="18"/>
              </w:rPr>
            </w:pPr>
            <w:r w:rsidRPr="00561217">
              <w:rPr>
                <w:rFonts w:ascii="Arial" w:hAnsi="Arial" w:cs="Arial"/>
                <w:color w:val="000000"/>
                <w:sz w:val="15"/>
                <w:szCs w:val="18"/>
              </w:rPr>
              <w:t>Establecimiento de preparación de alimentos</w:t>
            </w:r>
          </w:p>
        </w:tc>
        <w:tc>
          <w:tcPr>
            <w:tcW w:w="1456" w:type="dxa"/>
            <w:shd w:val="clear" w:color="auto" w:fill="FFFFFF"/>
            <w:tcMar>
              <w:top w:w="30" w:type="dxa"/>
              <w:left w:w="30" w:type="dxa"/>
              <w:bottom w:w="30" w:type="dxa"/>
              <w:right w:w="30" w:type="dxa"/>
            </w:tcMar>
          </w:tcPr>
          <w:p w14:paraId="4CB46BA0" w14:textId="77777777" w:rsidR="007774C0" w:rsidRPr="00561217" w:rsidRDefault="007774C0" w:rsidP="0057082E">
            <w:pPr>
              <w:autoSpaceDE w:val="0"/>
              <w:autoSpaceDN w:val="0"/>
              <w:adjustRightInd w:val="0"/>
              <w:spacing w:after="0" w:line="320" w:lineRule="atLeast"/>
              <w:jc w:val="right"/>
              <w:rPr>
                <w:rFonts w:ascii="Arial" w:hAnsi="Arial" w:cs="Arial"/>
                <w:color w:val="000000"/>
                <w:sz w:val="15"/>
                <w:szCs w:val="18"/>
              </w:rPr>
            </w:pPr>
            <w:r w:rsidRPr="00561217">
              <w:rPr>
                <w:rFonts w:ascii="Arial" w:hAnsi="Arial" w:cs="Arial"/>
                <w:color w:val="000000"/>
                <w:sz w:val="15"/>
                <w:szCs w:val="18"/>
              </w:rPr>
              <w:t>2</w:t>
            </w:r>
          </w:p>
        </w:tc>
        <w:tc>
          <w:tcPr>
            <w:tcW w:w="1455" w:type="dxa"/>
            <w:shd w:val="clear" w:color="auto" w:fill="FFFFFF"/>
            <w:tcMar>
              <w:top w:w="30" w:type="dxa"/>
              <w:left w:w="30" w:type="dxa"/>
              <w:bottom w:w="30" w:type="dxa"/>
              <w:right w:w="30" w:type="dxa"/>
            </w:tcMar>
          </w:tcPr>
          <w:p w14:paraId="4091BAAF" w14:textId="77777777" w:rsidR="007774C0" w:rsidRPr="00561217" w:rsidRDefault="007774C0" w:rsidP="0057082E">
            <w:pPr>
              <w:autoSpaceDE w:val="0"/>
              <w:autoSpaceDN w:val="0"/>
              <w:adjustRightInd w:val="0"/>
              <w:spacing w:after="0" w:line="320" w:lineRule="atLeast"/>
              <w:jc w:val="right"/>
              <w:rPr>
                <w:rFonts w:ascii="Arial" w:hAnsi="Arial" w:cs="Arial"/>
                <w:color w:val="000000"/>
                <w:sz w:val="15"/>
                <w:szCs w:val="18"/>
              </w:rPr>
            </w:pPr>
            <w:r w:rsidRPr="00561217">
              <w:rPr>
                <w:rFonts w:ascii="Arial" w:hAnsi="Arial" w:cs="Arial"/>
                <w:color w:val="000000"/>
                <w:sz w:val="15"/>
                <w:szCs w:val="18"/>
              </w:rPr>
              <w:t>9</w:t>
            </w:r>
          </w:p>
        </w:tc>
        <w:tc>
          <w:tcPr>
            <w:tcW w:w="1458" w:type="dxa"/>
            <w:shd w:val="clear" w:color="auto" w:fill="FFFFFF"/>
            <w:tcMar>
              <w:top w:w="30" w:type="dxa"/>
              <w:left w:w="30" w:type="dxa"/>
              <w:bottom w:w="30" w:type="dxa"/>
              <w:right w:w="30" w:type="dxa"/>
            </w:tcMar>
          </w:tcPr>
          <w:p w14:paraId="31B39215" w14:textId="77777777" w:rsidR="007774C0" w:rsidRPr="00561217" w:rsidRDefault="007774C0" w:rsidP="0057082E">
            <w:pPr>
              <w:autoSpaceDE w:val="0"/>
              <w:autoSpaceDN w:val="0"/>
              <w:adjustRightInd w:val="0"/>
              <w:spacing w:after="0" w:line="320" w:lineRule="atLeast"/>
              <w:jc w:val="right"/>
              <w:rPr>
                <w:rFonts w:ascii="Arial" w:hAnsi="Arial" w:cs="Arial"/>
                <w:color w:val="000000"/>
                <w:sz w:val="15"/>
                <w:szCs w:val="18"/>
              </w:rPr>
            </w:pPr>
            <w:r w:rsidRPr="00561217">
              <w:rPr>
                <w:rFonts w:ascii="Arial" w:hAnsi="Arial" w:cs="Arial"/>
                <w:color w:val="000000"/>
                <w:sz w:val="15"/>
                <w:szCs w:val="18"/>
              </w:rPr>
              <w:t>0</w:t>
            </w:r>
          </w:p>
        </w:tc>
        <w:tc>
          <w:tcPr>
            <w:tcW w:w="1012" w:type="dxa"/>
            <w:shd w:val="clear" w:color="auto" w:fill="FFFFFF"/>
            <w:tcMar>
              <w:top w:w="30" w:type="dxa"/>
              <w:left w:w="30" w:type="dxa"/>
              <w:bottom w:w="30" w:type="dxa"/>
              <w:right w:w="30" w:type="dxa"/>
            </w:tcMar>
          </w:tcPr>
          <w:p w14:paraId="50F8068C" w14:textId="77777777" w:rsidR="007774C0" w:rsidRPr="00561217" w:rsidRDefault="007774C0" w:rsidP="0057082E">
            <w:pPr>
              <w:autoSpaceDE w:val="0"/>
              <w:autoSpaceDN w:val="0"/>
              <w:adjustRightInd w:val="0"/>
              <w:spacing w:after="0" w:line="320" w:lineRule="atLeast"/>
              <w:jc w:val="right"/>
              <w:rPr>
                <w:rFonts w:ascii="Arial" w:hAnsi="Arial" w:cs="Arial"/>
                <w:color w:val="000000"/>
                <w:sz w:val="15"/>
                <w:szCs w:val="18"/>
              </w:rPr>
            </w:pPr>
            <w:r w:rsidRPr="00561217">
              <w:rPr>
                <w:rFonts w:ascii="Arial" w:hAnsi="Arial" w:cs="Arial"/>
                <w:color w:val="000000"/>
                <w:sz w:val="15"/>
                <w:szCs w:val="18"/>
              </w:rPr>
              <w:t>11</w:t>
            </w:r>
          </w:p>
        </w:tc>
      </w:tr>
      <w:tr w:rsidR="007774C0" w:rsidRPr="00851228" w14:paraId="0DD1A440" w14:textId="77777777" w:rsidTr="00114261">
        <w:trPr>
          <w:cantSplit/>
          <w:trHeight w:val="350"/>
          <w:tblHeader/>
        </w:trPr>
        <w:tc>
          <w:tcPr>
            <w:tcW w:w="2430" w:type="dxa"/>
            <w:shd w:val="clear" w:color="auto" w:fill="FFFFFF"/>
            <w:tcMar>
              <w:top w:w="30" w:type="dxa"/>
              <w:left w:w="30" w:type="dxa"/>
              <w:bottom w:w="30" w:type="dxa"/>
              <w:right w:w="30" w:type="dxa"/>
            </w:tcMar>
          </w:tcPr>
          <w:p w14:paraId="235F725C" w14:textId="77777777" w:rsidR="007774C0" w:rsidRPr="00561217" w:rsidRDefault="007774C0" w:rsidP="00561217">
            <w:pPr>
              <w:autoSpaceDE w:val="0"/>
              <w:autoSpaceDN w:val="0"/>
              <w:adjustRightInd w:val="0"/>
              <w:spacing w:after="0" w:line="240" w:lineRule="auto"/>
              <w:rPr>
                <w:rFonts w:ascii="Arial" w:hAnsi="Arial" w:cs="Arial"/>
                <w:color w:val="000000"/>
                <w:sz w:val="15"/>
                <w:szCs w:val="18"/>
              </w:rPr>
            </w:pPr>
            <w:r w:rsidRPr="00561217">
              <w:rPr>
                <w:rFonts w:ascii="Arial" w:hAnsi="Arial" w:cs="Arial"/>
                <w:color w:val="000000"/>
                <w:sz w:val="15"/>
                <w:szCs w:val="18"/>
              </w:rPr>
              <w:t>Bar, cantina, centro nocturno</w:t>
            </w:r>
          </w:p>
        </w:tc>
        <w:tc>
          <w:tcPr>
            <w:tcW w:w="1456" w:type="dxa"/>
            <w:shd w:val="clear" w:color="auto" w:fill="FFFFFF"/>
            <w:tcMar>
              <w:top w:w="30" w:type="dxa"/>
              <w:left w:w="30" w:type="dxa"/>
              <w:bottom w:w="30" w:type="dxa"/>
              <w:right w:w="30" w:type="dxa"/>
            </w:tcMar>
          </w:tcPr>
          <w:p w14:paraId="1FB2F30A" w14:textId="77777777" w:rsidR="007774C0" w:rsidRPr="00561217" w:rsidRDefault="007774C0" w:rsidP="0057082E">
            <w:pPr>
              <w:autoSpaceDE w:val="0"/>
              <w:autoSpaceDN w:val="0"/>
              <w:adjustRightInd w:val="0"/>
              <w:spacing w:after="0" w:line="320" w:lineRule="atLeast"/>
              <w:jc w:val="right"/>
              <w:rPr>
                <w:rFonts w:ascii="Arial" w:hAnsi="Arial" w:cs="Arial"/>
                <w:color w:val="000000"/>
                <w:sz w:val="15"/>
                <w:szCs w:val="18"/>
              </w:rPr>
            </w:pPr>
            <w:r w:rsidRPr="00561217">
              <w:rPr>
                <w:rFonts w:ascii="Arial" w:hAnsi="Arial" w:cs="Arial"/>
                <w:color w:val="000000"/>
                <w:sz w:val="15"/>
                <w:szCs w:val="18"/>
              </w:rPr>
              <w:t>0</w:t>
            </w:r>
          </w:p>
        </w:tc>
        <w:tc>
          <w:tcPr>
            <w:tcW w:w="1455" w:type="dxa"/>
            <w:shd w:val="clear" w:color="auto" w:fill="FFFFFF"/>
            <w:tcMar>
              <w:top w:w="30" w:type="dxa"/>
              <w:left w:w="30" w:type="dxa"/>
              <w:bottom w:w="30" w:type="dxa"/>
              <w:right w:w="30" w:type="dxa"/>
            </w:tcMar>
          </w:tcPr>
          <w:p w14:paraId="2F228247" w14:textId="77777777" w:rsidR="007774C0" w:rsidRPr="00561217" w:rsidRDefault="007774C0" w:rsidP="0057082E">
            <w:pPr>
              <w:autoSpaceDE w:val="0"/>
              <w:autoSpaceDN w:val="0"/>
              <w:adjustRightInd w:val="0"/>
              <w:spacing w:after="0" w:line="320" w:lineRule="atLeast"/>
              <w:jc w:val="right"/>
              <w:rPr>
                <w:rFonts w:ascii="Arial" w:hAnsi="Arial" w:cs="Arial"/>
                <w:color w:val="000000"/>
                <w:sz w:val="15"/>
                <w:szCs w:val="18"/>
              </w:rPr>
            </w:pPr>
            <w:r w:rsidRPr="00561217">
              <w:rPr>
                <w:rFonts w:ascii="Arial" w:hAnsi="Arial" w:cs="Arial"/>
                <w:color w:val="000000"/>
                <w:sz w:val="15"/>
                <w:szCs w:val="18"/>
              </w:rPr>
              <w:t>1</w:t>
            </w:r>
          </w:p>
        </w:tc>
        <w:tc>
          <w:tcPr>
            <w:tcW w:w="1458" w:type="dxa"/>
            <w:shd w:val="clear" w:color="auto" w:fill="FFFFFF"/>
            <w:tcMar>
              <w:top w:w="30" w:type="dxa"/>
              <w:left w:w="30" w:type="dxa"/>
              <w:bottom w:w="30" w:type="dxa"/>
              <w:right w:w="30" w:type="dxa"/>
            </w:tcMar>
          </w:tcPr>
          <w:p w14:paraId="59ECA7BF" w14:textId="77777777" w:rsidR="007774C0" w:rsidRPr="00561217" w:rsidRDefault="007774C0" w:rsidP="0057082E">
            <w:pPr>
              <w:autoSpaceDE w:val="0"/>
              <w:autoSpaceDN w:val="0"/>
              <w:adjustRightInd w:val="0"/>
              <w:spacing w:after="0" w:line="320" w:lineRule="atLeast"/>
              <w:jc w:val="right"/>
              <w:rPr>
                <w:rFonts w:ascii="Arial" w:hAnsi="Arial" w:cs="Arial"/>
                <w:color w:val="000000"/>
                <w:sz w:val="15"/>
                <w:szCs w:val="18"/>
              </w:rPr>
            </w:pPr>
            <w:r w:rsidRPr="00561217">
              <w:rPr>
                <w:rFonts w:ascii="Arial" w:hAnsi="Arial" w:cs="Arial"/>
                <w:color w:val="000000"/>
                <w:sz w:val="15"/>
                <w:szCs w:val="18"/>
              </w:rPr>
              <w:t>0</w:t>
            </w:r>
          </w:p>
        </w:tc>
        <w:tc>
          <w:tcPr>
            <w:tcW w:w="1012" w:type="dxa"/>
            <w:shd w:val="clear" w:color="auto" w:fill="FFFFFF"/>
            <w:tcMar>
              <w:top w:w="30" w:type="dxa"/>
              <w:left w:w="30" w:type="dxa"/>
              <w:bottom w:w="30" w:type="dxa"/>
              <w:right w:w="30" w:type="dxa"/>
            </w:tcMar>
          </w:tcPr>
          <w:p w14:paraId="66EC2EF0" w14:textId="77777777" w:rsidR="007774C0" w:rsidRPr="00561217" w:rsidRDefault="007774C0" w:rsidP="0057082E">
            <w:pPr>
              <w:autoSpaceDE w:val="0"/>
              <w:autoSpaceDN w:val="0"/>
              <w:adjustRightInd w:val="0"/>
              <w:spacing w:after="0" w:line="320" w:lineRule="atLeast"/>
              <w:jc w:val="right"/>
              <w:rPr>
                <w:rFonts w:ascii="Arial" w:hAnsi="Arial" w:cs="Arial"/>
                <w:color w:val="000000"/>
                <w:sz w:val="15"/>
                <w:szCs w:val="18"/>
              </w:rPr>
            </w:pPr>
            <w:r w:rsidRPr="00561217">
              <w:rPr>
                <w:rFonts w:ascii="Arial" w:hAnsi="Arial" w:cs="Arial"/>
                <w:color w:val="000000"/>
                <w:sz w:val="15"/>
                <w:szCs w:val="18"/>
              </w:rPr>
              <w:t>1</w:t>
            </w:r>
          </w:p>
        </w:tc>
      </w:tr>
      <w:tr w:rsidR="007774C0" w:rsidRPr="00851228" w14:paraId="7F418409" w14:textId="77777777" w:rsidTr="00114261">
        <w:trPr>
          <w:cantSplit/>
          <w:trHeight w:val="214"/>
          <w:tblHeader/>
        </w:trPr>
        <w:tc>
          <w:tcPr>
            <w:tcW w:w="2430" w:type="dxa"/>
            <w:shd w:val="clear" w:color="auto" w:fill="FFFFFF"/>
            <w:tcMar>
              <w:top w:w="30" w:type="dxa"/>
              <w:left w:w="30" w:type="dxa"/>
              <w:bottom w:w="30" w:type="dxa"/>
              <w:right w:w="30" w:type="dxa"/>
            </w:tcMar>
          </w:tcPr>
          <w:p w14:paraId="3E96F6C7" w14:textId="77777777" w:rsidR="007774C0" w:rsidRPr="00561217" w:rsidRDefault="007774C0" w:rsidP="00561217">
            <w:pPr>
              <w:autoSpaceDE w:val="0"/>
              <w:autoSpaceDN w:val="0"/>
              <w:adjustRightInd w:val="0"/>
              <w:spacing w:after="0" w:line="240" w:lineRule="auto"/>
              <w:rPr>
                <w:rFonts w:ascii="Arial" w:hAnsi="Arial" w:cs="Arial"/>
                <w:color w:val="000000"/>
                <w:sz w:val="15"/>
                <w:szCs w:val="18"/>
              </w:rPr>
            </w:pPr>
            <w:r w:rsidRPr="00561217">
              <w:rPr>
                <w:rFonts w:ascii="Arial" w:hAnsi="Arial" w:cs="Arial"/>
                <w:color w:val="000000"/>
                <w:sz w:val="15"/>
                <w:szCs w:val="18"/>
              </w:rPr>
              <w:t>Agencia de viajes y/o Operadores de Tours</w:t>
            </w:r>
          </w:p>
        </w:tc>
        <w:tc>
          <w:tcPr>
            <w:tcW w:w="1456" w:type="dxa"/>
            <w:shd w:val="clear" w:color="auto" w:fill="FFFFFF"/>
            <w:tcMar>
              <w:top w:w="30" w:type="dxa"/>
              <w:left w:w="30" w:type="dxa"/>
              <w:bottom w:w="30" w:type="dxa"/>
              <w:right w:w="30" w:type="dxa"/>
            </w:tcMar>
          </w:tcPr>
          <w:p w14:paraId="40860DBB" w14:textId="77777777" w:rsidR="007774C0" w:rsidRPr="00561217" w:rsidRDefault="007774C0" w:rsidP="0057082E">
            <w:pPr>
              <w:autoSpaceDE w:val="0"/>
              <w:autoSpaceDN w:val="0"/>
              <w:adjustRightInd w:val="0"/>
              <w:spacing w:after="0" w:line="320" w:lineRule="atLeast"/>
              <w:jc w:val="right"/>
              <w:rPr>
                <w:rFonts w:ascii="Arial" w:hAnsi="Arial" w:cs="Arial"/>
                <w:color w:val="000000"/>
                <w:sz w:val="15"/>
                <w:szCs w:val="18"/>
              </w:rPr>
            </w:pPr>
            <w:r w:rsidRPr="00561217">
              <w:rPr>
                <w:rFonts w:ascii="Arial" w:hAnsi="Arial" w:cs="Arial"/>
                <w:color w:val="000000"/>
                <w:sz w:val="15"/>
                <w:szCs w:val="18"/>
              </w:rPr>
              <w:t>0</w:t>
            </w:r>
          </w:p>
        </w:tc>
        <w:tc>
          <w:tcPr>
            <w:tcW w:w="1455" w:type="dxa"/>
            <w:shd w:val="clear" w:color="auto" w:fill="FFFFFF"/>
            <w:tcMar>
              <w:top w:w="30" w:type="dxa"/>
              <w:left w:w="30" w:type="dxa"/>
              <w:bottom w:w="30" w:type="dxa"/>
              <w:right w:w="30" w:type="dxa"/>
            </w:tcMar>
          </w:tcPr>
          <w:p w14:paraId="71C985D0" w14:textId="77777777" w:rsidR="007774C0" w:rsidRPr="00561217" w:rsidRDefault="007774C0" w:rsidP="0057082E">
            <w:pPr>
              <w:autoSpaceDE w:val="0"/>
              <w:autoSpaceDN w:val="0"/>
              <w:adjustRightInd w:val="0"/>
              <w:spacing w:after="0" w:line="320" w:lineRule="atLeast"/>
              <w:jc w:val="right"/>
              <w:rPr>
                <w:rFonts w:ascii="Arial" w:hAnsi="Arial" w:cs="Arial"/>
                <w:color w:val="000000"/>
                <w:sz w:val="15"/>
                <w:szCs w:val="18"/>
              </w:rPr>
            </w:pPr>
            <w:r w:rsidRPr="00561217">
              <w:rPr>
                <w:rFonts w:ascii="Arial" w:hAnsi="Arial" w:cs="Arial"/>
                <w:color w:val="000000"/>
                <w:sz w:val="15"/>
                <w:szCs w:val="18"/>
              </w:rPr>
              <w:t>1</w:t>
            </w:r>
          </w:p>
        </w:tc>
        <w:tc>
          <w:tcPr>
            <w:tcW w:w="1458" w:type="dxa"/>
            <w:shd w:val="clear" w:color="auto" w:fill="FFFFFF"/>
            <w:tcMar>
              <w:top w:w="30" w:type="dxa"/>
              <w:left w:w="30" w:type="dxa"/>
              <w:bottom w:w="30" w:type="dxa"/>
              <w:right w:w="30" w:type="dxa"/>
            </w:tcMar>
          </w:tcPr>
          <w:p w14:paraId="5B1F7652" w14:textId="77777777" w:rsidR="007774C0" w:rsidRPr="00561217" w:rsidRDefault="007774C0" w:rsidP="0057082E">
            <w:pPr>
              <w:autoSpaceDE w:val="0"/>
              <w:autoSpaceDN w:val="0"/>
              <w:adjustRightInd w:val="0"/>
              <w:spacing w:after="0" w:line="320" w:lineRule="atLeast"/>
              <w:jc w:val="right"/>
              <w:rPr>
                <w:rFonts w:ascii="Arial" w:hAnsi="Arial" w:cs="Arial"/>
                <w:color w:val="000000"/>
                <w:sz w:val="15"/>
                <w:szCs w:val="18"/>
              </w:rPr>
            </w:pPr>
            <w:r w:rsidRPr="00561217">
              <w:rPr>
                <w:rFonts w:ascii="Arial" w:hAnsi="Arial" w:cs="Arial"/>
                <w:color w:val="000000"/>
                <w:sz w:val="15"/>
                <w:szCs w:val="18"/>
              </w:rPr>
              <w:t>0</w:t>
            </w:r>
          </w:p>
        </w:tc>
        <w:tc>
          <w:tcPr>
            <w:tcW w:w="1012" w:type="dxa"/>
            <w:shd w:val="clear" w:color="auto" w:fill="FFFFFF"/>
            <w:tcMar>
              <w:top w:w="30" w:type="dxa"/>
              <w:left w:w="30" w:type="dxa"/>
              <w:bottom w:w="30" w:type="dxa"/>
              <w:right w:w="30" w:type="dxa"/>
            </w:tcMar>
          </w:tcPr>
          <w:p w14:paraId="610B0812" w14:textId="77777777" w:rsidR="007774C0" w:rsidRPr="00561217" w:rsidRDefault="007774C0" w:rsidP="0057082E">
            <w:pPr>
              <w:autoSpaceDE w:val="0"/>
              <w:autoSpaceDN w:val="0"/>
              <w:adjustRightInd w:val="0"/>
              <w:spacing w:after="0" w:line="320" w:lineRule="atLeast"/>
              <w:jc w:val="right"/>
              <w:rPr>
                <w:rFonts w:ascii="Arial" w:hAnsi="Arial" w:cs="Arial"/>
                <w:color w:val="000000"/>
                <w:sz w:val="15"/>
                <w:szCs w:val="18"/>
              </w:rPr>
            </w:pPr>
            <w:r w:rsidRPr="00561217">
              <w:rPr>
                <w:rFonts w:ascii="Arial" w:hAnsi="Arial" w:cs="Arial"/>
                <w:color w:val="000000"/>
                <w:sz w:val="15"/>
                <w:szCs w:val="18"/>
              </w:rPr>
              <w:t>1</w:t>
            </w:r>
          </w:p>
        </w:tc>
      </w:tr>
      <w:tr w:rsidR="007774C0" w:rsidRPr="00851228" w14:paraId="0CBCED5F" w14:textId="77777777" w:rsidTr="00114261">
        <w:trPr>
          <w:cantSplit/>
          <w:trHeight w:val="362"/>
          <w:tblHeader/>
        </w:trPr>
        <w:tc>
          <w:tcPr>
            <w:tcW w:w="2430" w:type="dxa"/>
            <w:shd w:val="clear" w:color="auto" w:fill="FFFFFF"/>
            <w:tcMar>
              <w:top w:w="30" w:type="dxa"/>
              <w:left w:w="30" w:type="dxa"/>
              <w:bottom w:w="30" w:type="dxa"/>
              <w:right w:w="30" w:type="dxa"/>
            </w:tcMar>
          </w:tcPr>
          <w:p w14:paraId="0F7343E2" w14:textId="77777777" w:rsidR="007774C0" w:rsidRPr="00561217" w:rsidRDefault="007774C0" w:rsidP="00561217">
            <w:pPr>
              <w:autoSpaceDE w:val="0"/>
              <w:autoSpaceDN w:val="0"/>
              <w:adjustRightInd w:val="0"/>
              <w:spacing w:after="0" w:line="240" w:lineRule="auto"/>
              <w:rPr>
                <w:rFonts w:ascii="Arial" w:hAnsi="Arial" w:cs="Arial"/>
                <w:color w:val="000000"/>
                <w:sz w:val="15"/>
                <w:szCs w:val="18"/>
              </w:rPr>
            </w:pPr>
            <w:r w:rsidRPr="00561217">
              <w:rPr>
                <w:rFonts w:ascii="Arial" w:hAnsi="Arial" w:cs="Arial"/>
                <w:color w:val="000000"/>
                <w:sz w:val="15"/>
                <w:szCs w:val="18"/>
              </w:rPr>
              <w:t>Museos, galerías de arte, tiendas de artesanías</w:t>
            </w:r>
          </w:p>
        </w:tc>
        <w:tc>
          <w:tcPr>
            <w:tcW w:w="1456" w:type="dxa"/>
            <w:shd w:val="clear" w:color="auto" w:fill="FFFFFF"/>
            <w:tcMar>
              <w:top w:w="30" w:type="dxa"/>
              <w:left w:w="30" w:type="dxa"/>
              <w:bottom w:w="30" w:type="dxa"/>
              <w:right w:w="30" w:type="dxa"/>
            </w:tcMar>
          </w:tcPr>
          <w:p w14:paraId="53FFFD42" w14:textId="77777777" w:rsidR="007774C0" w:rsidRPr="00561217" w:rsidRDefault="007774C0" w:rsidP="0057082E">
            <w:pPr>
              <w:autoSpaceDE w:val="0"/>
              <w:autoSpaceDN w:val="0"/>
              <w:adjustRightInd w:val="0"/>
              <w:spacing w:after="0" w:line="320" w:lineRule="atLeast"/>
              <w:jc w:val="right"/>
              <w:rPr>
                <w:rFonts w:ascii="Arial" w:hAnsi="Arial" w:cs="Arial"/>
                <w:color w:val="000000"/>
                <w:sz w:val="15"/>
                <w:szCs w:val="18"/>
              </w:rPr>
            </w:pPr>
            <w:r w:rsidRPr="00561217">
              <w:rPr>
                <w:rFonts w:ascii="Arial" w:hAnsi="Arial" w:cs="Arial"/>
                <w:color w:val="000000"/>
                <w:sz w:val="15"/>
                <w:szCs w:val="18"/>
              </w:rPr>
              <w:t>1</w:t>
            </w:r>
          </w:p>
        </w:tc>
        <w:tc>
          <w:tcPr>
            <w:tcW w:w="1455" w:type="dxa"/>
            <w:shd w:val="clear" w:color="auto" w:fill="FFFFFF"/>
            <w:tcMar>
              <w:top w:w="30" w:type="dxa"/>
              <w:left w:w="30" w:type="dxa"/>
              <w:bottom w:w="30" w:type="dxa"/>
              <w:right w:w="30" w:type="dxa"/>
            </w:tcMar>
          </w:tcPr>
          <w:p w14:paraId="1EA3A3BF" w14:textId="77777777" w:rsidR="007774C0" w:rsidRPr="00561217" w:rsidRDefault="007774C0" w:rsidP="0057082E">
            <w:pPr>
              <w:autoSpaceDE w:val="0"/>
              <w:autoSpaceDN w:val="0"/>
              <w:adjustRightInd w:val="0"/>
              <w:spacing w:after="0" w:line="320" w:lineRule="atLeast"/>
              <w:jc w:val="right"/>
              <w:rPr>
                <w:rFonts w:ascii="Arial" w:hAnsi="Arial" w:cs="Arial"/>
                <w:color w:val="000000"/>
                <w:sz w:val="15"/>
                <w:szCs w:val="18"/>
              </w:rPr>
            </w:pPr>
            <w:r w:rsidRPr="00561217">
              <w:rPr>
                <w:rFonts w:ascii="Arial" w:hAnsi="Arial" w:cs="Arial"/>
                <w:color w:val="000000"/>
                <w:sz w:val="15"/>
                <w:szCs w:val="18"/>
              </w:rPr>
              <w:t>3</w:t>
            </w:r>
          </w:p>
        </w:tc>
        <w:tc>
          <w:tcPr>
            <w:tcW w:w="1458" w:type="dxa"/>
            <w:shd w:val="clear" w:color="auto" w:fill="FFFFFF"/>
            <w:tcMar>
              <w:top w:w="30" w:type="dxa"/>
              <w:left w:w="30" w:type="dxa"/>
              <w:bottom w:w="30" w:type="dxa"/>
              <w:right w:w="30" w:type="dxa"/>
            </w:tcMar>
          </w:tcPr>
          <w:p w14:paraId="06CD96E7" w14:textId="77777777" w:rsidR="007774C0" w:rsidRPr="00561217" w:rsidRDefault="007774C0" w:rsidP="0057082E">
            <w:pPr>
              <w:autoSpaceDE w:val="0"/>
              <w:autoSpaceDN w:val="0"/>
              <w:adjustRightInd w:val="0"/>
              <w:spacing w:after="0" w:line="320" w:lineRule="atLeast"/>
              <w:jc w:val="right"/>
              <w:rPr>
                <w:rFonts w:ascii="Arial" w:hAnsi="Arial" w:cs="Arial"/>
                <w:color w:val="000000"/>
                <w:sz w:val="15"/>
                <w:szCs w:val="18"/>
              </w:rPr>
            </w:pPr>
            <w:r w:rsidRPr="00561217">
              <w:rPr>
                <w:rFonts w:ascii="Arial" w:hAnsi="Arial" w:cs="Arial"/>
                <w:color w:val="000000"/>
                <w:sz w:val="15"/>
                <w:szCs w:val="18"/>
              </w:rPr>
              <w:t>0</w:t>
            </w:r>
          </w:p>
        </w:tc>
        <w:tc>
          <w:tcPr>
            <w:tcW w:w="1012" w:type="dxa"/>
            <w:shd w:val="clear" w:color="auto" w:fill="FFFFFF"/>
            <w:tcMar>
              <w:top w:w="30" w:type="dxa"/>
              <w:left w:w="30" w:type="dxa"/>
              <w:bottom w:w="30" w:type="dxa"/>
              <w:right w:w="30" w:type="dxa"/>
            </w:tcMar>
          </w:tcPr>
          <w:p w14:paraId="1822DE75" w14:textId="77777777" w:rsidR="007774C0" w:rsidRPr="00561217" w:rsidRDefault="007774C0" w:rsidP="0057082E">
            <w:pPr>
              <w:autoSpaceDE w:val="0"/>
              <w:autoSpaceDN w:val="0"/>
              <w:adjustRightInd w:val="0"/>
              <w:spacing w:after="0" w:line="320" w:lineRule="atLeast"/>
              <w:jc w:val="right"/>
              <w:rPr>
                <w:rFonts w:ascii="Arial" w:hAnsi="Arial" w:cs="Arial"/>
                <w:color w:val="000000"/>
                <w:sz w:val="15"/>
                <w:szCs w:val="18"/>
              </w:rPr>
            </w:pPr>
            <w:r w:rsidRPr="00561217">
              <w:rPr>
                <w:rFonts w:ascii="Arial" w:hAnsi="Arial" w:cs="Arial"/>
                <w:color w:val="000000"/>
                <w:sz w:val="15"/>
                <w:szCs w:val="18"/>
              </w:rPr>
              <w:t>4</w:t>
            </w:r>
          </w:p>
        </w:tc>
      </w:tr>
      <w:tr w:rsidR="007774C0" w:rsidRPr="00851228" w14:paraId="619A213C" w14:textId="77777777" w:rsidTr="00114261">
        <w:trPr>
          <w:cantSplit/>
          <w:trHeight w:val="40"/>
          <w:tblHeader/>
        </w:trPr>
        <w:tc>
          <w:tcPr>
            <w:tcW w:w="2430" w:type="dxa"/>
            <w:shd w:val="clear" w:color="auto" w:fill="FFFFFF"/>
            <w:tcMar>
              <w:top w:w="30" w:type="dxa"/>
              <w:left w:w="30" w:type="dxa"/>
              <w:bottom w:w="30" w:type="dxa"/>
              <w:right w:w="30" w:type="dxa"/>
            </w:tcMar>
          </w:tcPr>
          <w:p w14:paraId="46EB1833" w14:textId="77777777" w:rsidR="007774C0" w:rsidRPr="00561217" w:rsidRDefault="007774C0" w:rsidP="00561217">
            <w:pPr>
              <w:autoSpaceDE w:val="0"/>
              <w:autoSpaceDN w:val="0"/>
              <w:adjustRightInd w:val="0"/>
              <w:spacing w:after="0" w:line="240" w:lineRule="auto"/>
              <w:rPr>
                <w:rFonts w:ascii="Arial" w:hAnsi="Arial" w:cs="Arial"/>
                <w:color w:val="000000"/>
                <w:sz w:val="15"/>
                <w:szCs w:val="18"/>
              </w:rPr>
            </w:pPr>
            <w:r w:rsidRPr="00561217">
              <w:rPr>
                <w:rFonts w:ascii="Arial" w:hAnsi="Arial" w:cs="Arial"/>
                <w:color w:val="000000"/>
                <w:sz w:val="15"/>
                <w:szCs w:val="18"/>
              </w:rPr>
              <w:t>Tiendas de abarrotes, minisuper</w:t>
            </w:r>
          </w:p>
        </w:tc>
        <w:tc>
          <w:tcPr>
            <w:tcW w:w="1456" w:type="dxa"/>
            <w:shd w:val="clear" w:color="auto" w:fill="FFFFFF"/>
            <w:tcMar>
              <w:top w:w="30" w:type="dxa"/>
              <w:left w:w="30" w:type="dxa"/>
              <w:bottom w:w="30" w:type="dxa"/>
              <w:right w:w="30" w:type="dxa"/>
            </w:tcMar>
          </w:tcPr>
          <w:p w14:paraId="440C2954" w14:textId="77777777" w:rsidR="007774C0" w:rsidRPr="00561217" w:rsidRDefault="007774C0" w:rsidP="0057082E">
            <w:pPr>
              <w:autoSpaceDE w:val="0"/>
              <w:autoSpaceDN w:val="0"/>
              <w:adjustRightInd w:val="0"/>
              <w:spacing w:after="0" w:line="320" w:lineRule="atLeast"/>
              <w:jc w:val="right"/>
              <w:rPr>
                <w:rFonts w:ascii="Arial" w:hAnsi="Arial" w:cs="Arial"/>
                <w:color w:val="000000"/>
                <w:sz w:val="15"/>
                <w:szCs w:val="18"/>
              </w:rPr>
            </w:pPr>
            <w:r w:rsidRPr="00561217">
              <w:rPr>
                <w:rFonts w:ascii="Arial" w:hAnsi="Arial" w:cs="Arial"/>
                <w:color w:val="000000"/>
                <w:sz w:val="15"/>
                <w:szCs w:val="18"/>
              </w:rPr>
              <w:t>0</w:t>
            </w:r>
          </w:p>
        </w:tc>
        <w:tc>
          <w:tcPr>
            <w:tcW w:w="1455" w:type="dxa"/>
            <w:shd w:val="clear" w:color="auto" w:fill="FFFFFF"/>
            <w:tcMar>
              <w:top w:w="30" w:type="dxa"/>
              <w:left w:w="30" w:type="dxa"/>
              <w:bottom w:w="30" w:type="dxa"/>
              <w:right w:w="30" w:type="dxa"/>
            </w:tcMar>
          </w:tcPr>
          <w:p w14:paraId="219A5C53" w14:textId="77777777" w:rsidR="007774C0" w:rsidRPr="00561217" w:rsidRDefault="007774C0" w:rsidP="0057082E">
            <w:pPr>
              <w:autoSpaceDE w:val="0"/>
              <w:autoSpaceDN w:val="0"/>
              <w:adjustRightInd w:val="0"/>
              <w:spacing w:after="0" w:line="320" w:lineRule="atLeast"/>
              <w:jc w:val="right"/>
              <w:rPr>
                <w:rFonts w:ascii="Arial" w:hAnsi="Arial" w:cs="Arial"/>
                <w:color w:val="000000"/>
                <w:sz w:val="15"/>
                <w:szCs w:val="18"/>
              </w:rPr>
            </w:pPr>
            <w:r w:rsidRPr="00561217">
              <w:rPr>
                <w:rFonts w:ascii="Arial" w:hAnsi="Arial" w:cs="Arial"/>
                <w:color w:val="000000"/>
                <w:sz w:val="15"/>
                <w:szCs w:val="18"/>
              </w:rPr>
              <w:t>4</w:t>
            </w:r>
          </w:p>
        </w:tc>
        <w:tc>
          <w:tcPr>
            <w:tcW w:w="1458" w:type="dxa"/>
            <w:shd w:val="clear" w:color="auto" w:fill="FFFFFF"/>
            <w:tcMar>
              <w:top w:w="30" w:type="dxa"/>
              <w:left w:w="30" w:type="dxa"/>
              <w:bottom w:w="30" w:type="dxa"/>
              <w:right w:w="30" w:type="dxa"/>
            </w:tcMar>
          </w:tcPr>
          <w:p w14:paraId="39D4A9B4" w14:textId="77777777" w:rsidR="007774C0" w:rsidRPr="00561217" w:rsidRDefault="007774C0" w:rsidP="0057082E">
            <w:pPr>
              <w:autoSpaceDE w:val="0"/>
              <w:autoSpaceDN w:val="0"/>
              <w:adjustRightInd w:val="0"/>
              <w:spacing w:after="0" w:line="320" w:lineRule="atLeast"/>
              <w:jc w:val="right"/>
              <w:rPr>
                <w:rFonts w:ascii="Arial" w:hAnsi="Arial" w:cs="Arial"/>
                <w:color w:val="000000"/>
                <w:sz w:val="15"/>
                <w:szCs w:val="18"/>
              </w:rPr>
            </w:pPr>
            <w:r w:rsidRPr="00561217">
              <w:rPr>
                <w:rFonts w:ascii="Arial" w:hAnsi="Arial" w:cs="Arial"/>
                <w:color w:val="000000"/>
                <w:sz w:val="15"/>
                <w:szCs w:val="18"/>
              </w:rPr>
              <w:t>0</w:t>
            </w:r>
          </w:p>
        </w:tc>
        <w:tc>
          <w:tcPr>
            <w:tcW w:w="1012" w:type="dxa"/>
            <w:shd w:val="clear" w:color="auto" w:fill="FFFFFF"/>
            <w:tcMar>
              <w:top w:w="30" w:type="dxa"/>
              <w:left w:w="30" w:type="dxa"/>
              <w:bottom w:w="30" w:type="dxa"/>
              <w:right w:w="30" w:type="dxa"/>
            </w:tcMar>
          </w:tcPr>
          <w:p w14:paraId="2E7F3828" w14:textId="77777777" w:rsidR="007774C0" w:rsidRPr="00561217" w:rsidRDefault="007774C0" w:rsidP="0057082E">
            <w:pPr>
              <w:autoSpaceDE w:val="0"/>
              <w:autoSpaceDN w:val="0"/>
              <w:adjustRightInd w:val="0"/>
              <w:spacing w:after="0" w:line="320" w:lineRule="atLeast"/>
              <w:jc w:val="right"/>
              <w:rPr>
                <w:rFonts w:ascii="Arial" w:hAnsi="Arial" w:cs="Arial"/>
                <w:color w:val="000000"/>
                <w:sz w:val="15"/>
                <w:szCs w:val="18"/>
              </w:rPr>
            </w:pPr>
            <w:r w:rsidRPr="00561217">
              <w:rPr>
                <w:rFonts w:ascii="Arial" w:hAnsi="Arial" w:cs="Arial"/>
                <w:color w:val="000000"/>
                <w:sz w:val="15"/>
                <w:szCs w:val="18"/>
              </w:rPr>
              <w:t>4</w:t>
            </w:r>
          </w:p>
        </w:tc>
      </w:tr>
      <w:tr w:rsidR="007774C0" w:rsidRPr="00851228" w14:paraId="357C6245" w14:textId="77777777" w:rsidTr="00114261">
        <w:trPr>
          <w:cantSplit/>
          <w:trHeight w:val="246"/>
          <w:tblHeader/>
        </w:trPr>
        <w:tc>
          <w:tcPr>
            <w:tcW w:w="2430" w:type="dxa"/>
            <w:shd w:val="clear" w:color="auto" w:fill="FFFFFF"/>
            <w:tcMar>
              <w:top w:w="30" w:type="dxa"/>
              <w:left w:w="30" w:type="dxa"/>
              <w:bottom w:w="30" w:type="dxa"/>
              <w:right w:w="30" w:type="dxa"/>
            </w:tcMar>
          </w:tcPr>
          <w:p w14:paraId="70F9D84E" w14:textId="77777777" w:rsidR="007774C0" w:rsidRPr="00561217" w:rsidRDefault="007774C0" w:rsidP="00561217">
            <w:pPr>
              <w:autoSpaceDE w:val="0"/>
              <w:autoSpaceDN w:val="0"/>
              <w:adjustRightInd w:val="0"/>
              <w:spacing w:after="0" w:line="240" w:lineRule="auto"/>
              <w:rPr>
                <w:rFonts w:ascii="Arial" w:hAnsi="Arial" w:cs="Arial"/>
                <w:color w:val="000000"/>
                <w:sz w:val="15"/>
                <w:szCs w:val="18"/>
              </w:rPr>
            </w:pPr>
            <w:r w:rsidRPr="00561217">
              <w:rPr>
                <w:rFonts w:ascii="Arial" w:hAnsi="Arial" w:cs="Arial"/>
                <w:color w:val="000000"/>
                <w:sz w:val="15"/>
                <w:szCs w:val="18"/>
              </w:rPr>
              <w:t>Alquiler de autos, bicicletas, motocicletas, carros de golf</w:t>
            </w:r>
          </w:p>
        </w:tc>
        <w:tc>
          <w:tcPr>
            <w:tcW w:w="1456" w:type="dxa"/>
            <w:shd w:val="clear" w:color="auto" w:fill="FFFFFF"/>
            <w:tcMar>
              <w:top w:w="30" w:type="dxa"/>
              <w:left w:w="30" w:type="dxa"/>
              <w:bottom w:w="30" w:type="dxa"/>
              <w:right w:w="30" w:type="dxa"/>
            </w:tcMar>
          </w:tcPr>
          <w:p w14:paraId="3BEC1C8D" w14:textId="77777777" w:rsidR="007774C0" w:rsidRPr="00561217" w:rsidRDefault="007774C0" w:rsidP="0057082E">
            <w:pPr>
              <w:autoSpaceDE w:val="0"/>
              <w:autoSpaceDN w:val="0"/>
              <w:adjustRightInd w:val="0"/>
              <w:spacing w:after="0" w:line="320" w:lineRule="atLeast"/>
              <w:jc w:val="right"/>
              <w:rPr>
                <w:rFonts w:ascii="Arial" w:hAnsi="Arial" w:cs="Arial"/>
                <w:color w:val="000000"/>
                <w:sz w:val="15"/>
                <w:szCs w:val="18"/>
              </w:rPr>
            </w:pPr>
            <w:r w:rsidRPr="00561217">
              <w:rPr>
                <w:rFonts w:ascii="Arial" w:hAnsi="Arial" w:cs="Arial"/>
                <w:color w:val="000000"/>
                <w:sz w:val="15"/>
                <w:szCs w:val="18"/>
              </w:rPr>
              <w:t>1</w:t>
            </w:r>
          </w:p>
        </w:tc>
        <w:tc>
          <w:tcPr>
            <w:tcW w:w="1455" w:type="dxa"/>
            <w:shd w:val="clear" w:color="auto" w:fill="FFFFFF"/>
            <w:tcMar>
              <w:top w:w="30" w:type="dxa"/>
              <w:left w:w="30" w:type="dxa"/>
              <w:bottom w:w="30" w:type="dxa"/>
              <w:right w:w="30" w:type="dxa"/>
            </w:tcMar>
          </w:tcPr>
          <w:p w14:paraId="6C101C92" w14:textId="77777777" w:rsidR="007774C0" w:rsidRPr="00561217" w:rsidRDefault="007774C0" w:rsidP="0057082E">
            <w:pPr>
              <w:autoSpaceDE w:val="0"/>
              <w:autoSpaceDN w:val="0"/>
              <w:adjustRightInd w:val="0"/>
              <w:spacing w:after="0" w:line="320" w:lineRule="atLeast"/>
              <w:jc w:val="right"/>
              <w:rPr>
                <w:rFonts w:ascii="Arial" w:hAnsi="Arial" w:cs="Arial"/>
                <w:color w:val="000000"/>
                <w:sz w:val="15"/>
                <w:szCs w:val="18"/>
              </w:rPr>
            </w:pPr>
            <w:r w:rsidRPr="00561217">
              <w:rPr>
                <w:rFonts w:ascii="Arial" w:hAnsi="Arial" w:cs="Arial"/>
                <w:color w:val="000000"/>
                <w:sz w:val="15"/>
                <w:szCs w:val="18"/>
              </w:rPr>
              <w:t>1</w:t>
            </w:r>
          </w:p>
        </w:tc>
        <w:tc>
          <w:tcPr>
            <w:tcW w:w="1458" w:type="dxa"/>
            <w:shd w:val="clear" w:color="auto" w:fill="FFFFFF"/>
            <w:tcMar>
              <w:top w:w="30" w:type="dxa"/>
              <w:left w:w="30" w:type="dxa"/>
              <w:bottom w:w="30" w:type="dxa"/>
              <w:right w:w="30" w:type="dxa"/>
            </w:tcMar>
          </w:tcPr>
          <w:p w14:paraId="4124F497" w14:textId="77777777" w:rsidR="007774C0" w:rsidRPr="00561217" w:rsidRDefault="007774C0" w:rsidP="0057082E">
            <w:pPr>
              <w:autoSpaceDE w:val="0"/>
              <w:autoSpaceDN w:val="0"/>
              <w:adjustRightInd w:val="0"/>
              <w:spacing w:after="0" w:line="320" w:lineRule="atLeast"/>
              <w:jc w:val="right"/>
              <w:rPr>
                <w:rFonts w:ascii="Arial" w:hAnsi="Arial" w:cs="Arial"/>
                <w:color w:val="000000"/>
                <w:sz w:val="15"/>
                <w:szCs w:val="18"/>
              </w:rPr>
            </w:pPr>
            <w:r w:rsidRPr="00561217">
              <w:rPr>
                <w:rFonts w:ascii="Arial" w:hAnsi="Arial" w:cs="Arial"/>
                <w:color w:val="000000"/>
                <w:sz w:val="15"/>
                <w:szCs w:val="18"/>
              </w:rPr>
              <w:t>0</w:t>
            </w:r>
          </w:p>
        </w:tc>
        <w:tc>
          <w:tcPr>
            <w:tcW w:w="1012" w:type="dxa"/>
            <w:shd w:val="clear" w:color="auto" w:fill="FFFFFF"/>
            <w:tcMar>
              <w:top w:w="30" w:type="dxa"/>
              <w:left w:w="30" w:type="dxa"/>
              <w:bottom w:w="30" w:type="dxa"/>
              <w:right w:w="30" w:type="dxa"/>
            </w:tcMar>
          </w:tcPr>
          <w:p w14:paraId="41C81FE5" w14:textId="77777777" w:rsidR="007774C0" w:rsidRPr="00561217" w:rsidRDefault="007774C0" w:rsidP="0057082E">
            <w:pPr>
              <w:autoSpaceDE w:val="0"/>
              <w:autoSpaceDN w:val="0"/>
              <w:adjustRightInd w:val="0"/>
              <w:spacing w:after="0" w:line="320" w:lineRule="atLeast"/>
              <w:jc w:val="right"/>
              <w:rPr>
                <w:rFonts w:ascii="Arial" w:hAnsi="Arial" w:cs="Arial"/>
                <w:color w:val="000000"/>
                <w:sz w:val="15"/>
                <w:szCs w:val="18"/>
              </w:rPr>
            </w:pPr>
            <w:r w:rsidRPr="00561217">
              <w:rPr>
                <w:rFonts w:ascii="Arial" w:hAnsi="Arial" w:cs="Arial"/>
                <w:color w:val="000000"/>
                <w:sz w:val="15"/>
                <w:szCs w:val="18"/>
              </w:rPr>
              <w:t>2</w:t>
            </w:r>
          </w:p>
        </w:tc>
      </w:tr>
      <w:tr w:rsidR="007774C0" w:rsidRPr="00851228" w14:paraId="0CCE6EC8" w14:textId="77777777" w:rsidTr="00114261">
        <w:trPr>
          <w:cantSplit/>
          <w:trHeight w:val="266"/>
          <w:tblHeader/>
        </w:trPr>
        <w:tc>
          <w:tcPr>
            <w:tcW w:w="2430" w:type="dxa"/>
            <w:shd w:val="clear" w:color="auto" w:fill="FFFFFF"/>
            <w:tcMar>
              <w:top w:w="30" w:type="dxa"/>
              <w:left w:w="30" w:type="dxa"/>
              <w:bottom w:w="30" w:type="dxa"/>
              <w:right w:w="30" w:type="dxa"/>
            </w:tcMar>
          </w:tcPr>
          <w:p w14:paraId="7FD2AEE1" w14:textId="77777777" w:rsidR="007774C0" w:rsidRPr="00561217" w:rsidRDefault="007774C0" w:rsidP="00561217">
            <w:pPr>
              <w:autoSpaceDE w:val="0"/>
              <w:autoSpaceDN w:val="0"/>
              <w:adjustRightInd w:val="0"/>
              <w:spacing w:after="0" w:line="240" w:lineRule="auto"/>
              <w:rPr>
                <w:rFonts w:ascii="Arial" w:hAnsi="Arial" w:cs="Arial"/>
                <w:color w:val="000000"/>
                <w:sz w:val="15"/>
                <w:szCs w:val="18"/>
              </w:rPr>
            </w:pPr>
            <w:r w:rsidRPr="00561217">
              <w:rPr>
                <w:rFonts w:ascii="Arial" w:hAnsi="Arial" w:cs="Arial"/>
                <w:color w:val="000000"/>
                <w:sz w:val="15"/>
                <w:szCs w:val="18"/>
              </w:rPr>
              <w:t>Servicios y alquiler de equipos relacionados con el surf</w:t>
            </w:r>
          </w:p>
        </w:tc>
        <w:tc>
          <w:tcPr>
            <w:tcW w:w="1456" w:type="dxa"/>
            <w:shd w:val="clear" w:color="auto" w:fill="FFFFFF"/>
            <w:tcMar>
              <w:top w:w="30" w:type="dxa"/>
              <w:left w:w="30" w:type="dxa"/>
              <w:bottom w:w="30" w:type="dxa"/>
              <w:right w:w="30" w:type="dxa"/>
            </w:tcMar>
          </w:tcPr>
          <w:p w14:paraId="508BE852" w14:textId="77777777" w:rsidR="007774C0" w:rsidRPr="00561217" w:rsidRDefault="007774C0" w:rsidP="0057082E">
            <w:pPr>
              <w:autoSpaceDE w:val="0"/>
              <w:autoSpaceDN w:val="0"/>
              <w:adjustRightInd w:val="0"/>
              <w:spacing w:after="0" w:line="320" w:lineRule="atLeast"/>
              <w:jc w:val="right"/>
              <w:rPr>
                <w:rFonts w:ascii="Arial" w:hAnsi="Arial" w:cs="Arial"/>
                <w:color w:val="000000"/>
                <w:sz w:val="15"/>
                <w:szCs w:val="18"/>
              </w:rPr>
            </w:pPr>
            <w:r w:rsidRPr="00561217">
              <w:rPr>
                <w:rFonts w:ascii="Arial" w:hAnsi="Arial" w:cs="Arial"/>
                <w:color w:val="000000"/>
                <w:sz w:val="15"/>
                <w:szCs w:val="18"/>
              </w:rPr>
              <w:t>0</w:t>
            </w:r>
          </w:p>
        </w:tc>
        <w:tc>
          <w:tcPr>
            <w:tcW w:w="1455" w:type="dxa"/>
            <w:shd w:val="clear" w:color="auto" w:fill="FFFFFF"/>
            <w:tcMar>
              <w:top w:w="30" w:type="dxa"/>
              <w:left w:w="30" w:type="dxa"/>
              <w:bottom w:w="30" w:type="dxa"/>
              <w:right w:w="30" w:type="dxa"/>
            </w:tcMar>
          </w:tcPr>
          <w:p w14:paraId="225C71ED" w14:textId="77777777" w:rsidR="007774C0" w:rsidRPr="00561217" w:rsidRDefault="007774C0" w:rsidP="0057082E">
            <w:pPr>
              <w:autoSpaceDE w:val="0"/>
              <w:autoSpaceDN w:val="0"/>
              <w:adjustRightInd w:val="0"/>
              <w:spacing w:after="0" w:line="320" w:lineRule="atLeast"/>
              <w:jc w:val="right"/>
              <w:rPr>
                <w:rFonts w:ascii="Arial" w:hAnsi="Arial" w:cs="Arial"/>
                <w:color w:val="000000"/>
                <w:sz w:val="15"/>
                <w:szCs w:val="18"/>
              </w:rPr>
            </w:pPr>
            <w:r w:rsidRPr="00561217">
              <w:rPr>
                <w:rFonts w:ascii="Arial" w:hAnsi="Arial" w:cs="Arial"/>
                <w:color w:val="000000"/>
                <w:sz w:val="15"/>
                <w:szCs w:val="18"/>
              </w:rPr>
              <w:t>2</w:t>
            </w:r>
          </w:p>
        </w:tc>
        <w:tc>
          <w:tcPr>
            <w:tcW w:w="1458" w:type="dxa"/>
            <w:shd w:val="clear" w:color="auto" w:fill="FFFFFF"/>
            <w:tcMar>
              <w:top w:w="30" w:type="dxa"/>
              <w:left w:w="30" w:type="dxa"/>
              <w:bottom w:w="30" w:type="dxa"/>
              <w:right w:w="30" w:type="dxa"/>
            </w:tcMar>
          </w:tcPr>
          <w:p w14:paraId="4F8B464C" w14:textId="77777777" w:rsidR="007774C0" w:rsidRPr="00561217" w:rsidRDefault="007774C0" w:rsidP="0057082E">
            <w:pPr>
              <w:autoSpaceDE w:val="0"/>
              <w:autoSpaceDN w:val="0"/>
              <w:adjustRightInd w:val="0"/>
              <w:spacing w:after="0" w:line="320" w:lineRule="atLeast"/>
              <w:jc w:val="right"/>
              <w:rPr>
                <w:rFonts w:ascii="Arial" w:hAnsi="Arial" w:cs="Arial"/>
                <w:color w:val="000000"/>
                <w:sz w:val="15"/>
                <w:szCs w:val="18"/>
              </w:rPr>
            </w:pPr>
            <w:r w:rsidRPr="00561217">
              <w:rPr>
                <w:rFonts w:ascii="Arial" w:hAnsi="Arial" w:cs="Arial"/>
                <w:color w:val="000000"/>
                <w:sz w:val="15"/>
                <w:szCs w:val="18"/>
              </w:rPr>
              <w:t>0</w:t>
            </w:r>
          </w:p>
        </w:tc>
        <w:tc>
          <w:tcPr>
            <w:tcW w:w="1012" w:type="dxa"/>
            <w:shd w:val="clear" w:color="auto" w:fill="FFFFFF"/>
            <w:tcMar>
              <w:top w:w="30" w:type="dxa"/>
              <w:left w:w="30" w:type="dxa"/>
              <w:bottom w:w="30" w:type="dxa"/>
              <w:right w:w="30" w:type="dxa"/>
            </w:tcMar>
          </w:tcPr>
          <w:p w14:paraId="2D14AA1A" w14:textId="77777777" w:rsidR="007774C0" w:rsidRPr="00561217" w:rsidRDefault="007774C0" w:rsidP="0057082E">
            <w:pPr>
              <w:autoSpaceDE w:val="0"/>
              <w:autoSpaceDN w:val="0"/>
              <w:adjustRightInd w:val="0"/>
              <w:spacing w:after="0" w:line="320" w:lineRule="atLeast"/>
              <w:jc w:val="right"/>
              <w:rPr>
                <w:rFonts w:ascii="Arial" w:hAnsi="Arial" w:cs="Arial"/>
                <w:color w:val="000000"/>
                <w:sz w:val="15"/>
                <w:szCs w:val="18"/>
              </w:rPr>
            </w:pPr>
            <w:r w:rsidRPr="00561217">
              <w:rPr>
                <w:rFonts w:ascii="Arial" w:hAnsi="Arial" w:cs="Arial"/>
                <w:color w:val="000000"/>
                <w:sz w:val="15"/>
                <w:szCs w:val="18"/>
              </w:rPr>
              <w:t>2</w:t>
            </w:r>
          </w:p>
        </w:tc>
      </w:tr>
      <w:tr w:rsidR="007774C0" w:rsidRPr="00851228" w14:paraId="4AF0924C" w14:textId="77777777" w:rsidTr="00114261">
        <w:trPr>
          <w:cantSplit/>
          <w:trHeight w:val="272"/>
          <w:tblHeader/>
        </w:trPr>
        <w:tc>
          <w:tcPr>
            <w:tcW w:w="2430" w:type="dxa"/>
            <w:shd w:val="clear" w:color="auto" w:fill="FFFFFF"/>
            <w:tcMar>
              <w:top w:w="30" w:type="dxa"/>
              <w:left w:w="30" w:type="dxa"/>
              <w:bottom w:w="30" w:type="dxa"/>
              <w:right w:w="30" w:type="dxa"/>
            </w:tcMar>
          </w:tcPr>
          <w:p w14:paraId="667C9F22" w14:textId="77777777" w:rsidR="007774C0" w:rsidRPr="00561217" w:rsidRDefault="007774C0" w:rsidP="00561217">
            <w:pPr>
              <w:autoSpaceDE w:val="0"/>
              <w:autoSpaceDN w:val="0"/>
              <w:adjustRightInd w:val="0"/>
              <w:spacing w:after="0" w:line="240" w:lineRule="auto"/>
              <w:rPr>
                <w:rFonts w:ascii="Arial" w:hAnsi="Arial" w:cs="Arial"/>
                <w:color w:val="000000"/>
                <w:sz w:val="15"/>
                <w:szCs w:val="18"/>
              </w:rPr>
            </w:pPr>
            <w:r w:rsidRPr="00561217">
              <w:rPr>
                <w:rFonts w:ascii="Arial" w:hAnsi="Arial" w:cs="Arial"/>
                <w:color w:val="000000"/>
                <w:sz w:val="15"/>
                <w:szCs w:val="18"/>
              </w:rPr>
              <w:t>Farmacias</w:t>
            </w:r>
          </w:p>
        </w:tc>
        <w:tc>
          <w:tcPr>
            <w:tcW w:w="1456" w:type="dxa"/>
            <w:shd w:val="clear" w:color="auto" w:fill="FFFFFF"/>
            <w:tcMar>
              <w:top w:w="30" w:type="dxa"/>
              <w:left w:w="30" w:type="dxa"/>
              <w:bottom w:w="30" w:type="dxa"/>
              <w:right w:w="30" w:type="dxa"/>
            </w:tcMar>
          </w:tcPr>
          <w:p w14:paraId="55F1C932" w14:textId="77777777" w:rsidR="007774C0" w:rsidRPr="00561217" w:rsidRDefault="007774C0" w:rsidP="00561217">
            <w:pPr>
              <w:autoSpaceDE w:val="0"/>
              <w:autoSpaceDN w:val="0"/>
              <w:adjustRightInd w:val="0"/>
              <w:spacing w:after="0" w:line="240" w:lineRule="auto"/>
              <w:jc w:val="right"/>
              <w:rPr>
                <w:rFonts w:ascii="Arial" w:hAnsi="Arial" w:cs="Arial"/>
                <w:color w:val="000000"/>
                <w:sz w:val="15"/>
                <w:szCs w:val="18"/>
              </w:rPr>
            </w:pPr>
            <w:r w:rsidRPr="00561217">
              <w:rPr>
                <w:rFonts w:ascii="Arial" w:hAnsi="Arial" w:cs="Arial"/>
                <w:color w:val="000000"/>
                <w:sz w:val="15"/>
                <w:szCs w:val="18"/>
              </w:rPr>
              <w:t>0</w:t>
            </w:r>
          </w:p>
        </w:tc>
        <w:tc>
          <w:tcPr>
            <w:tcW w:w="1455" w:type="dxa"/>
            <w:shd w:val="clear" w:color="auto" w:fill="FFFFFF"/>
            <w:tcMar>
              <w:top w:w="30" w:type="dxa"/>
              <w:left w:w="30" w:type="dxa"/>
              <w:bottom w:w="30" w:type="dxa"/>
              <w:right w:w="30" w:type="dxa"/>
            </w:tcMar>
          </w:tcPr>
          <w:p w14:paraId="37C067F2" w14:textId="77777777" w:rsidR="007774C0" w:rsidRPr="00561217" w:rsidRDefault="007774C0" w:rsidP="00561217">
            <w:pPr>
              <w:autoSpaceDE w:val="0"/>
              <w:autoSpaceDN w:val="0"/>
              <w:adjustRightInd w:val="0"/>
              <w:spacing w:after="0" w:line="240" w:lineRule="auto"/>
              <w:jc w:val="right"/>
              <w:rPr>
                <w:rFonts w:ascii="Arial" w:hAnsi="Arial" w:cs="Arial"/>
                <w:color w:val="000000"/>
                <w:sz w:val="15"/>
                <w:szCs w:val="18"/>
              </w:rPr>
            </w:pPr>
            <w:r w:rsidRPr="00561217">
              <w:rPr>
                <w:rFonts w:ascii="Arial" w:hAnsi="Arial" w:cs="Arial"/>
                <w:color w:val="000000"/>
                <w:sz w:val="15"/>
                <w:szCs w:val="18"/>
              </w:rPr>
              <w:t>1</w:t>
            </w:r>
          </w:p>
        </w:tc>
        <w:tc>
          <w:tcPr>
            <w:tcW w:w="1458" w:type="dxa"/>
            <w:shd w:val="clear" w:color="auto" w:fill="FFFFFF"/>
            <w:tcMar>
              <w:top w:w="30" w:type="dxa"/>
              <w:left w:w="30" w:type="dxa"/>
              <w:bottom w:w="30" w:type="dxa"/>
              <w:right w:w="30" w:type="dxa"/>
            </w:tcMar>
          </w:tcPr>
          <w:p w14:paraId="6B606E27" w14:textId="77777777" w:rsidR="007774C0" w:rsidRPr="00561217" w:rsidRDefault="007774C0" w:rsidP="00561217">
            <w:pPr>
              <w:autoSpaceDE w:val="0"/>
              <w:autoSpaceDN w:val="0"/>
              <w:adjustRightInd w:val="0"/>
              <w:spacing w:after="0" w:line="240" w:lineRule="auto"/>
              <w:jc w:val="right"/>
              <w:rPr>
                <w:rFonts w:ascii="Arial" w:hAnsi="Arial" w:cs="Arial"/>
                <w:color w:val="000000"/>
                <w:sz w:val="15"/>
                <w:szCs w:val="18"/>
              </w:rPr>
            </w:pPr>
            <w:r w:rsidRPr="00561217">
              <w:rPr>
                <w:rFonts w:ascii="Arial" w:hAnsi="Arial" w:cs="Arial"/>
                <w:color w:val="000000"/>
                <w:sz w:val="15"/>
                <w:szCs w:val="18"/>
              </w:rPr>
              <w:t>0</w:t>
            </w:r>
          </w:p>
        </w:tc>
        <w:tc>
          <w:tcPr>
            <w:tcW w:w="1012" w:type="dxa"/>
            <w:shd w:val="clear" w:color="auto" w:fill="FFFFFF"/>
            <w:tcMar>
              <w:top w:w="30" w:type="dxa"/>
              <w:left w:w="30" w:type="dxa"/>
              <w:bottom w:w="30" w:type="dxa"/>
              <w:right w:w="30" w:type="dxa"/>
            </w:tcMar>
          </w:tcPr>
          <w:p w14:paraId="6D6EB3B2" w14:textId="77777777" w:rsidR="007774C0" w:rsidRPr="00561217" w:rsidRDefault="007774C0" w:rsidP="00561217">
            <w:pPr>
              <w:autoSpaceDE w:val="0"/>
              <w:autoSpaceDN w:val="0"/>
              <w:adjustRightInd w:val="0"/>
              <w:spacing w:after="0" w:line="240" w:lineRule="auto"/>
              <w:jc w:val="right"/>
              <w:rPr>
                <w:rFonts w:ascii="Arial" w:hAnsi="Arial" w:cs="Arial"/>
                <w:color w:val="000000"/>
                <w:sz w:val="15"/>
                <w:szCs w:val="18"/>
              </w:rPr>
            </w:pPr>
            <w:r w:rsidRPr="00561217">
              <w:rPr>
                <w:rFonts w:ascii="Arial" w:hAnsi="Arial" w:cs="Arial"/>
                <w:color w:val="000000"/>
                <w:sz w:val="15"/>
                <w:szCs w:val="18"/>
              </w:rPr>
              <w:t>1</w:t>
            </w:r>
          </w:p>
        </w:tc>
      </w:tr>
      <w:tr w:rsidR="007774C0" w:rsidRPr="00851228" w14:paraId="3C2B6087" w14:textId="77777777" w:rsidTr="00114261">
        <w:trPr>
          <w:cantSplit/>
          <w:trHeight w:val="348"/>
          <w:tblHeader/>
        </w:trPr>
        <w:tc>
          <w:tcPr>
            <w:tcW w:w="2430" w:type="dxa"/>
            <w:shd w:val="clear" w:color="auto" w:fill="FFFFFF"/>
            <w:tcMar>
              <w:top w:w="30" w:type="dxa"/>
              <w:left w:w="30" w:type="dxa"/>
              <w:bottom w:w="30" w:type="dxa"/>
              <w:right w:w="30" w:type="dxa"/>
            </w:tcMar>
          </w:tcPr>
          <w:p w14:paraId="0A295756" w14:textId="77777777" w:rsidR="007774C0" w:rsidRPr="00561217" w:rsidRDefault="007774C0" w:rsidP="00561217">
            <w:pPr>
              <w:autoSpaceDE w:val="0"/>
              <w:autoSpaceDN w:val="0"/>
              <w:adjustRightInd w:val="0"/>
              <w:spacing w:after="0" w:line="240" w:lineRule="auto"/>
              <w:rPr>
                <w:rFonts w:ascii="Arial" w:hAnsi="Arial" w:cs="Arial"/>
                <w:color w:val="000000"/>
                <w:sz w:val="15"/>
                <w:szCs w:val="18"/>
              </w:rPr>
            </w:pPr>
            <w:r w:rsidRPr="00561217">
              <w:rPr>
                <w:rFonts w:ascii="Arial" w:hAnsi="Arial" w:cs="Arial"/>
                <w:color w:val="000000"/>
                <w:sz w:val="15"/>
                <w:szCs w:val="18"/>
              </w:rPr>
              <w:t>Tiendas de ropa, equipo y artículos de playa</w:t>
            </w:r>
          </w:p>
        </w:tc>
        <w:tc>
          <w:tcPr>
            <w:tcW w:w="1456" w:type="dxa"/>
            <w:shd w:val="clear" w:color="auto" w:fill="FFFFFF"/>
            <w:tcMar>
              <w:top w:w="30" w:type="dxa"/>
              <w:left w:w="30" w:type="dxa"/>
              <w:bottom w:w="30" w:type="dxa"/>
              <w:right w:w="30" w:type="dxa"/>
            </w:tcMar>
          </w:tcPr>
          <w:p w14:paraId="6F083D08" w14:textId="77777777" w:rsidR="007774C0" w:rsidRPr="00561217" w:rsidRDefault="007774C0" w:rsidP="0057082E">
            <w:pPr>
              <w:autoSpaceDE w:val="0"/>
              <w:autoSpaceDN w:val="0"/>
              <w:adjustRightInd w:val="0"/>
              <w:spacing w:after="0" w:line="320" w:lineRule="atLeast"/>
              <w:jc w:val="right"/>
              <w:rPr>
                <w:rFonts w:ascii="Arial" w:hAnsi="Arial" w:cs="Arial"/>
                <w:color w:val="000000"/>
                <w:sz w:val="15"/>
                <w:szCs w:val="18"/>
              </w:rPr>
            </w:pPr>
            <w:r w:rsidRPr="00561217">
              <w:rPr>
                <w:rFonts w:ascii="Arial" w:hAnsi="Arial" w:cs="Arial"/>
                <w:color w:val="000000"/>
                <w:sz w:val="15"/>
                <w:szCs w:val="18"/>
              </w:rPr>
              <w:t>1</w:t>
            </w:r>
          </w:p>
        </w:tc>
        <w:tc>
          <w:tcPr>
            <w:tcW w:w="1455" w:type="dxa"/>
            <w:shd w:val="clear" w:color="auto" w:fill="FFFFFF"/>
            <w:tcMar>
              <w:top w:w="30" w:type="dxa"/>
              <w:left w:w="30" w:type="dxa"/>
              <w:bottom w:w="30" w:type="dxa"/>
              <w:right w:w="30" w:type="dxa"/>
            </w:tcMar>
          </w:tcPr>
          <w:p w14:paraId="2A1A3DFD" w14:textId="77777777" w:rsidR="007774C0" w:rsidRPr="00561217" w:rsidRDefault="007774C0" w:rsidP="0057082E">
            <w:pPr>
              <w:autoSpaceDE w:val="0"/>
              <w:autoSpaceDN w:val="0"/>
              <w:adjustRightInd w:val="0"/>
              <w:spacing w:after="0" w:line="320" w:lineRule="atLeast"/>
              <w:jc w:val="right"/>
              <w:rPr>
                <w:rFonts w:ascii="Arial" w:hAnsi="Arial" w:cs="Arial"/>
                <w:color w:val="000000"/>
                <w:sz w:val="15"/>
                <w:szCs w:val="18"/>
              </w:rPr>
            </w:pPr>
            <w:r w:rsidRPr="00561217">
              <w:rPr>
                <w:rFonts w:ascii="Arial" w:hAnsi="Arial" w:cs="Arial"/>
                <w:color w:val="000000"/>
                <w:sz w:val="15"/>
                <w:szCs w:val="18"/>
              </w:rPr>
              <w:t>5</w:t>
            </w:r>
          </w:p>
        </w:tc>
        <w:tc>
          <w:tcPr>
            <w:tcW w:w="1458" w:type="dxa"/>
            <w:shd w:val="clear" w:color="auto" w:fill="FFFFFF"/>
            <w:tcMar>
              <w:top w:w="30" w:type="dxa"/>
              <w:left w:w="30" w:type="dxa"/>
              <w:bottom w:w="30" w:type="dxa"/>
              <w:right w:w="30" w:type="dxa"/>
            </w:tcMar>
          </w:tcPr>
          <w:p w14:paraId="4BC8E3E8" w14:textId="77777777" w:rsidR="007774C0" w:rsidRPr="00561217" w:rsidRDefault="007774C0" w:rsidP="0057082E">
            <w:pPr>
              <w:autoSpaceDE w:val="0"/>
              <w:autoSpaceDN w:val="0"/>
              <w:adjustRightInd w:val="0"/>
              <w:spacing w:after="0" w:line="320" w:lineRule="atLeast"/>
              <w:jc w:val="right"/>
              <w:rPr>
                <w:rFonts w:ascii="Arial" w:hAnsi="Arial" w:cs="Arial"/>
                <w:color w:val="000000"/>
                <w:sz w:val="15"/>
                <w:szCs w:val="18"/>
              </w:rPr>
            </w:pPr>
            <w:r w:rsidRPr="00561217">
              <w:rPr>
                <w:rFonts w:ascii="Arial" w:hAnsi="Arial" w:cs="Arial"/>
                <w:color w:val="000000"/>
                <w:sz w:val="15"/>
                <w:szCs w:val="18"/>
              </w:rPr>
              <w:t>0</w:t>
            </w:r>
          </w:p>
        </w:tc>
        <w:tc>
          <w:tcPr>
            <w:tcW w:w="1012" w:type="dxa"/>
            <w:shd w:val="clear" w:color="auto" w:fill="FFFFFF"/>
            <w:tcMar>
              <w:top w:w="30" w:type="dxa"/>
              <w:left w:w="30" w:type="dxa"/>
              <w:bottom w:w="30" w:type="dxa"/>
              <w:right w:w="30" w:type="dxa"/>
            </w:tcMar>
          </w:tcPr>
          <w:p w14:paraId="74DC22AE" w14:textId="77777777" w:rsidR="007774C0" w:rsidRPr="00561217" w:rsidRDefault="007774C0" w:rsidP="0057082E">
            <w:pPr>
              <w:autoSpaceDE w:val="0"/>
              <w:autoSpaceDN w:val="0"/>
              <w:adjustRightInd w:val="0"/>
              <w:spacing w:after="0" w:line="320" w:lineRule="atLeast"/>
              <w:jc w:val="right"/>
              <w:rPr>
                <w:rFonts w:ascii="Arial" w:hAnsi="Arial" w:cs="Arial"/>
                <w:color w:val="000000"/>
                <w:sz w:val="15"/>
                <w:szCs w:val="18"/>
              </w:rPr>
            </w:pPr>
            <w:r w:rsidRPr="00561217">
              <w:rPr>
                <w:rFonts w:ascii="Arial" w:hAnsi="Arial" w:cs="Arial"/>
                <w:color w:val="000000"/>
                <w:sz w:val="15"/>
                <w:szCs w:val="18"/>
              </w:rPr>
              <w:t>6</w:t>
            </w:r>
          </w:p>
        </w:tc>
      </w:tr>
      <w:tr w:rsidR="007774C0" w:rsidRPr="00851228" w14:paraId="3B7DFFF0" w14:textId="77777777" w:rsidTr="00114261">
        <w:trPr>
          <w:cantSplit/>
          <w:trHeight w:val="212"/>
          <w:tblHeader/>
        </w:trPr>
        <w:tc>
          <w:tcPr>
            <w:tcW w:w="2430" w:type="dxa"/>
            <w:shd w:val="clear" w:color="auto" w:fill="FFFFFF"/>
            <w:tcMar>
              <w:top w:w="30" w:type="dxa"/>
              <w:left w:w="30" w:type="dxa"/>
              <w:bottom w:w="30" w:type="dxa"/>
              <w:right w:w="30" w:type="dxa"/>
            </w:tcMar>
          </w:tcPr>
          <w:p w14:paraId="6722E37F" w14:textId="77777777" w:rsidR="007774C0" w:rsidRPr="00561217" w:rsidRDefault="007774C0" w:rsidP="00561217">
            <w:pPr>
              <w:autoSpaceDE w:val="0"/>
              <w:autoSpaceDN w:val="0"/>
              <w:adjustRightInd w:val="0"/>
              <w:spacing w:after="0" w:line="240" w:lineRule="auto"/>
              <w:rPr>
                <w:rFonts w:ascii="Arial" w:hAnsi="Arial" w:cs="Arial"/>
                <w:color w:val="000000"/>
                <w:sz w:val="15"/>
                <w:szCs w:val="18"/>
              </w:rPr>
            </w:pPr>
            <w:r w:rsidRPr="00561217">
              <w:rPr>
                <w:rFonts w:ascii="Arial" w:hAnsi="Arial" w:cs="Arial"/>
                <w:color w:val="000000"/>
                <w:sz w:val="15"/>
                <w:szCs w:val="18"/>
              </w:rPr>
              <w:t>Otro</w:t>
            </w:r>
          </w:p>
        </w:tc>
        <w:tc>
          <w:tcPr>
            <w:tcW w:w="1456" w:type="dxa"/>
            <w:shd w:val="clear" w:color="auto" w:fill="FFFFFF"/>
            <w:tcMar>
              <w:top w:w="30" w:type="dxa"/>
              <w:left w:w="30" w:type="dxa"/>
              <w:bottom w:w="30" w:type="dxa"/>
              <w:right w:w="30" w:type="dxa"/>
            </w:tcMar>
          </w:tcPr>
          <w:p w14:paraId="407E71C7" w14:textId="77777777" w:rsidR="007774C0" w:rsidRPr="00561217" w:rsidRDefault="007774C0" w:rsidP="0057082E">
            <w:pPr>
              <w:autoSpaceDE w:val="0"/>
              <w:autoSpaceDN w:val="0"/>
              <w:adjustRightInd w:val="0"/>
              <w:spacing w:after="0" w:line="320" w:lineRule="atLeast"/>
              <w:jc w:val="right"/>
              <w:rPr>
                <w:rFonts w:ascii="Arial" w:hAnsi="Arial" w:cs="Arial"/>
                <w:color w:val="000000"/>
                <w:sz w:val="15"/>
                <w:szCs w:val="18"/>
              </w:rPr>
            </w:pPr>
            <w:r w:rsidRPr="00561217">
              <w:rPr>
                <w:rFonts w:ascii="Arial" w:hAnsi="Arial" w:cs="Arial"/>
                <w:color w:val="000000"/>
                <w:sz w:val="15"/>
                <w:szCs w:val="18"/>
              </w:rPr>
              <w:t>1</w:t>
            </w:r>
          </w:p>
        </w:tc>
        <w:tc>
          <w:tcPr>
            <w:tcW w:w="1455" w:type="dxa"/>
            <w:shd w:val="clear" w:color="auto" w:fill="FFFFFF"/>
            <w:tcMar>
              <w:top w:w="30" w:type="dxa"/>
              <w:left w:w="30" w:type="dxa"/>
              <w:bottom w:w="30" w:type="dxa"/>
              <w:right w:w="30" w:type="dxa"/>
            </w:tcMar>
          </w:tcPr>
          <w:p w14:paraId="4DDFB5AF" w14:textId="77777777" w:rsidR="007774C0" w:rsidRPr="00561217" w:rsidRDefault="007774C0" w:rsidP="0057082E">
            <w:pPr>
              <w:autoSpaceDE w:val="0"/>
              <w:autoSpaceDN w:val="0"/>
              <w:adjustRightInd w:val="0"/>
              <w:spacing w:after="0" w:line="320" w:lineRule="atLeast"/>
              <w:jc w:val="right"/>
              <w:rPr>
                <w:rFonts w:ascii="Arial" w:hAnsi="Arial" w:cs="Arial"/>
                <w:color w:val="000000"/>
                <w:sz w:val="15"/>
                <w:szCs w:val="18"/>
              </w:rPr>
            </w:pPr>
            <w:r w:rsidRPr="00561217">
              <w:rPr>
                <w:rFonts w:ascii="Arial" w:hAnsi="Arial" w:cs="Arial"/>
                <w:color w:val="000000"/>
                <w:sz w:val="15"/>
                <w:szCs w:val="18"/>
              </w:rPr>
              <w:t>6</w:t>
            </w:r>
          </w:p>
        </w:tc>
        <w:tc>
          <w:tcPr>
            <w:tcW w:w="1458" w:type="dxa"/>
            <w:shd w:val="clear" w:color="auto" w:fill="FFFFFF"/>
            <w:tcMar>
              <w:top w:w="30" w:type="dxa"/>
              <w:left w:w="30" w:type="dxa"/>
              <w:bottom w:w="30" w:type="dxa"/>
              <w:right w:w="30" w:type="dxa"/>
            </w:tcMar>
          </w:tcPr>
          <w:p w14:paraId="1A49E4FA" w14:textId="77777777" w:rsidR="007774C0" w:rsidRPr="00561217" w:rsidRDefault="007774C0" w:rsidP="0057082E">
            <w:pPr>
              <w:autoSpaceDE w:val="0"/>
              <w:autoSpaceDN w:val="0"/>
              <w:adjustRightInd w:val="0"/>
              <w:spacing w:after="0" w:line="320" w:lineRule="atLeast"/>
              <w:jc w:val="right"/>
              <w:rPr>
                <w:rFonts w:ascii="Arial" w:hAnsi="Arial" w:cs="Arial"/>
                <w:color w:val="000000"/>
                <w:sz w:val="15"/>
                <w:szCs w:val="18"/>
              </w:rPr>
            </w:pPr>
            <w:r w:rsidRPr="00561217">
              <w:rPr>
                <w:rFonts w:ascii="Arial" w:hAnsi="Arial" w:cs="Arial"/>
                <w:color w:val="000000"/>
                <w:sz w:val="15"/>
                <w:szCs w:val="18"/>
              </w:rPr>
              <w:t>1</w:t>
            </w:r>
          </w:p>
        </w:tc>
        <w:tc>
          <w:tcPr>
            <w:tcW w:w="1012" w:type="dxa"/>
            <w:shd w:val="clear" w:color="auto" w:fill="FFFFFF"/>
            <w:tcMar>
              <w:top w:w="30" w:type="dxa"/>
              <w:left w:w="30" w:type="dxa"/>
              <w:bottom w:w="30" w:type="dxa"/>
              <w:right w:w="30" w:type="dxa"/>
            </w:tcMar>
          </w:tcPr>
          <w:p w14:paraId="1FE1FB9A" w14:textId="77777777" w:rsidR="007774C0" w:rsidRPr="00561217" w:rsidRDefault="007774C0" w:rsidP="0057082E">
            <w:pPr>
              <w:autoSpaceDE w:val="0"/>
              <w:autoSpaceDN w:val="0"/>
              <w:adjustRightInd w:val="0"/>
              <w:spacing w:after="0" w:line="320" w:lineRule="atLeast"/>
              <w:jc w:val="right"/>
              <w:rPr>
                <w:rFonts w:ascii="Arial" w:hAnsi="Arial" w:cs="Arial"/>
                <w:color w:val="000000"/>
                <w:sz w:val="15"/>
                <w:szCs w:val="18"/>
              </w:rPr>
            </w:pPr>
            <w:r w:rsidRPr="00561217">
              <w:rPr>
                <w:rFonts w:ascii="Arial" w:hAnsi="Arial" w:cs="Arial"/>
                <w:color w:val="000000"/>
                <w:sz w:val="15"/>
                <w:szCs w:val="18"/>
              </w:rPr>
              <w:t>8</w:t>
            </w:r>
          </w:p>
        </w:tc>
      </w:tr>
      <w:tr w:rsidR="007774C0" w:rsidRPr="00851228" w14:paraId="78BF2C68" w14:textId="77777777" w:rsidTr="00114261">
        <w:trPr>
          <w:cantSplit/>
          <w:trHeight w:val="332"/>
        </w:trPr>
        <w:tc>
          <w:tcPr>
            <w:tcW w:w="2430" w:type="dxa"/>
            <w:shd w:val="clear" w:color="auto" w:fill="FFFFFF"/>
          </w:tcPr>
          <w:p w14:paraId="6BD06E7B" w14:textId="77777777" w:rsidR="007774C0" w:rsidRPr="00561217" w:rsidRDefault="007774C0" w:rsidP="0057082E">
            <w:pPr>
              <w:autoSpaceDE w:val="0"/>
              <w:autoSpaceDN w:val="0"/>
              <w:adjustRightInd w:val="0"/>
              <w:spacing w:after="0" w:line="320" w:lineRule="atLeast"/>
              <w:rPr>
                <w:rFonts w:ascii="Arial" w:hAnsi="Arial" w:cs="Arial"/>
                <w:color w:val="000000"/>
                <w:sz w:val="15"/>
                <w:szCs w:val="18"/>
              </w:rPr>
            </w:pPr>
            <w:r w:rsidRPr="00561217">
              <w:rPr>
                <w:rFonts w:ascii="Arial" w:hAnsi="Arial" w:cs="Arial"/>
                <w:color w:val="000000"/>
                <w:sz w:val="15"/>
                <w:szCs w:val="18"/>
              </w:rPr>
              <w:t>Total</w:t>
            </w:r>
          </w:p>
        </w:tc>
        <w:tc>
          <w:tcPr>
            <w:tcW w:w="1456" w:type="dxa"/>
            <w:shd w:val="clear" w:color="auto" w:fill="FFFFFF"/>
            <w:tcMar>
              <w:top w:w="30" w:type="dxa"/>
              <w:left w:w="30" w:type="dxa"/>
              <w:bottom w:w="30" w:type="dxa"/>
              <w:right w:w="30" w:type="dxa"/>
            </w:tcMar>
          </w:tcPr>
          <w:p w14:paraId="362B4BC9" w14:textId="77777777" w:rsidR="007774C0" w:rsidRPr="00561217" w:rsidRDefault="007774C0" w:rsidP="0057082E">
            <w:pPr>
              <w:autoSpaceDE w:val="0"/>
              <w:autoSpaceDN w:val="0"/>
              <w:adjustRightInd w:val="0"/>
              <w:spacing w:after="0" w:line="320" w:lineRule="atLeast"/>
              <w:jc w:val="right"/>
              <w:rPr>
                <w:rFonts w:ascii="Arial" w:hAnsi="Arial" w:cs="Arial"/>
                <w:color w:val="000000"/>
                <w:sz w:val="15"/>
                <w:szCs w:val="18"/>
              </w:rPr>
            </w:pPr>
            <w:r w:rsidRPr="00561217">
              <w:rPr>
                <w:rFonts w:ascii="Arial" w:hAnsi="Arial" w:cs="Arial"/>
                <w:color w:val="000000"/>
                <w:sz w:val="15"/>
                <w:szCs w:val="18"/>
              </w:rPr>
              <w:t>7</w:t>
            </w:r>
          </w:p>
        </w:tc>
        <w:tc>
          <w:tcPr>
            <w:tcW w:w="1455" w:type="dxa"/>
            <w:shd w:val="clear" w:color="auto" w:fill="FFFFFF"/>
            <w:tcMar>
              <w:top w:w="30" w:type="dxa"/>
              <w:left w:w="30" w:type="dxa"/>
              <w:bottom w:w="30" w:type="dxa"/>
              <w:right w:w="30" w:type="dxa"/>
            </w:tcMar>
          </w:tcPr>
          <w:p w14:paraId="36073576" w14:textId="77777777" w:rsidR="007774C0" w:rsidRPr="00561217" w:rsidRDefault="007774C0" w:rsidP="0057082E">
            <w:pPr>
              <w:autoSpaceDE w:val="0"/>
              <w:autoSpaceDN w:val="0"/>
              <w:adjustRightInd w:val="0"/>
              <w:spacing w:after="0" w:line="320" w:lineRule="atLeast"/>
              <w:jc w:val="right"/>
              <w:rPr>
                <w:rFonts w:ascii="Arial" w:hAnsi="Arial" w:cs="Arial"/>
                <w:color w:val="000000"/>
                <w:sz w:val="15"/>
                <w:szCs w:val="18"/>
              </w:rPr>
            </w:pPr>
            <w:r w:rsidRPr="00561217">
              <w:rPr>
                <w:rFonts w:ascii="Arial" w:hAnsi="Arial" w:cs="Arial"/>
                <w:color w:val="000000"/>
                <w:sz w:val="15"/>
                <w:szCs w:val="18"/>
              </w:rPr>
              <w:t>36</w:t>
            </w:r>
          </w:p>
        </w:tc>
        <w:tc>
          <w:tcPr>
            <w:tcW w:w="1458" w:type="dxa"/>
            <w:shd w:val="clear" w:color="auto" w:fill="FFFFFF"/>
            <w:tcMar>
              <w:top w:w="30" w:type="dxa"/>
              <w:left w:w="30" w:type="dxa"/>
              <w:bottom w:w="30" w:type="dxa"/>
              <w:right w:w="30" w:type="dxa"/>
            </w:tcMar>
          </w:tcPr>
          <w:p w14:paraId="4D9AC8BB" w14:textId="77777777" w:rsidR="007774C0" w:rsidRPr="00561217" w:rsidRDefault="007774C0" w:rsidP="0057082E">
            <w:pPr>
              <w:autoSpaceDE w:val="0"/>
              <w:autoSpaceDN w:val="0"/>
              <w:adjustRightInd w:val="0"/>
              <w:spacing w:after="0" w:line="320" w:lineRule="atLeast"/>
              <w:jc w:val="right"/>
              <w:rPr>
                <w:rFonts w:ascii="Arial" w:hAnsi="Arial" w:cs="Arial"/>
                <w:color w:val="000000"/>
                <w:sz w:val="15"/>
                <w:szCs w:val="18"/>
              </w:rPr>
            </w:pPr>
            <w:r w:rsidRPr="00561217">
              <w:rPr>
                <w:rFonts w:ascii="Arial" w:hAnsi="Arial" w:cs="Arial"/>
                <w:color w:val="000000"/>
                <w:sz w:val="15"/>
                <w:szCs w:val="18"/>
              </w:rPr>
              <w:t>1</w:t>
            </w:r>
          </w:p>
        </w:tc>
        <w:tc>
          <w:tcPr>
            <w:tcW w:w="1012" w:type="dxa"/>
            <w:shd w:val="clear" w:color="auto" w:fill="FFFFFF"/>
            <w:tcMar>
              <w:top w:w="30" w:type="dxa"/>
              <w:left w:w="30" w:type="dxa"/>
              <w:bottom w:w="30" w:type="dxa"/>
              <w:right w:w="30" w:type="dxa"/>
            </w:tcMar>
          </w:tcPr>
          <w:p w14:paraId="4613981B" w14:textId="77777777" w:rsidR="007774C0" w:rsidRPr="00561217" w:rsidRDefault="007774C0" w:rsidP="0057082E">
            <w:pPr>
              <w:autoSpaceDE w:val="0"/>
              <w:autoSpaceDN w:val="0"/>
              <w:adjustRightInd w:val="0"/>
              <w:spacing w:after="0" w:line="320" w:lineRule="atLeast"/>
              <w:jc w:val="right"/>
              <w:rPr>
                <w:rFonts w:ascii="Arial" w:hAnsi="Arial" w:cs="Arial"/>
                <w:color w:val="000000"/>
                <w:sz w:val="15"/>
                <w:szCs w:val="18"/>
              </w:rPr>
            </w:pPr>
            <w:r w:rsidRPr="00561217">
              <w:rPr>
                <w:rFonts w:ascii="Arial" w:hAnsi="Arial" w:cs="Arial"/>
                <w:color w:val="000000"/>
                <w:sz w:val="15"/>
                <w:szCs w:val="18"/>
              </w:rPr>
              <w:t>44</w:t>
            </w:r>
          </w:p>
        </w:tc>
      </w:tr>
    </w:tbl>
    <w:p w14:paraId="59178180" w14:textId="77777777" w:rsidR="00561217" w:rsidRPr="00714233" w:rsidRDefault="00561217" w:rsidP="00561217">
      <w:pPr>
        <w:autoSpaceDE w:val="0"/>
        <w:autoSpaceDN w:val="0"/>
        <w:adjustRightInd w:val="0"/>
        <w:spacing w:after="0" w:line="240" w:lineRule="auto"/>
        <w:outlineLvl w:val="0"/>
        <w:rPr>
          <w:rFonts w:ascii="Arial" w:hAnsi="Arial" w:cs="Arial"/>
          <w:i/>
          <w:sz w:val="24"/>
        </w:rPr>
      </w:pPr>
      <w:r>
        <w:rPr>
          <w:rFonts w:ascii="Arial" w:hAnsi="Arial" w:cs="Arial"/>
          <w:sz w:val="24"/>
        </w:rPr>
        <w:t xml:space="preserve">     </w:t>
      </w:r>
      <w:r w:rsidRPr="00714233">
        <w:rPr>
          <w:rFonts w:ascii="Arial" w:hAnsi="Arial" w:cs="Arial"/>
          <w:i/>
          <w:sz w:val="20"/>
        </w:rPr>
        <w:t>Fuente: elaboración propia con datos de la encuesta realizada.</w:t>
      </w:r>
    </w:p>
    <w:p w14:paraId="75CFDEBE" w14:textId="77777777" w:rsidR="00561217" w:rsidRDefault="00561217" w:rsidP="00561217">
      <w:pPr>
        <w:autoSpaceDE w:val="0"/>
        <w:autoSpaceDN w:val="0"/>
        <w:adjustRightInd w:val="0"/>
        <w:spacing w:after="0" w:line="240" w:lineRule="auto"/>
        <w:rPr>
          <w:rFonts w:ascii="Arial" w:hAnsi="Arial" w:cs="Arial"/>
          <w:sz w:val="24"/>
        </w:rPr>
      </w:pPr>
    </w:p>
    <w:p w14:paraId="42A117A8" w14:textId="232D43F3" w:rsidR="00561217" w:rsidRDefault="00561217" w:rsidP="00561217">
      <w:pPr>
        <w:autoSpaceDE w:val="0"/>
        <w:autoSpaceDN w:val="0"/>
        <w:adjustRightInd w:val="0"/>
        <w:spacing w:after="0" w:line="240" w:lineRule="auto"/>
        <w:jc w:val="both"/>
        <w:rPr>
          <w:rFonts w:ascii="Arial" w:hAnsi="Arial" w:cs="Arial"/>
          <w:sz w:val="24"/>
        </w:rPr>
      </w:pPr>
      <w:r>
        <w:rPr>
          <w:rFonts w:ascii="Arial" w:hAnsi="Arial" w:cs="Arial"/>
          <w:sz w:val="24"/>
        </w:rPr>
        <w:t xml:space="preserve">En la tabla No. </w:t>
      </w:r>
      <w:r w:rsidR="007774C0">
        <w:rPr>
          <w:rFonts w:ascii="Arial" w:hAnsi="Arial" w:cs="Arial"/>
          <w:sz w:val="24"/>
        </w:rPr>
        <w:t xml:space="preserve">5 </w:t>
      </w:r>
      <w:r>
        <w:rPr>
          <w:rFonts w:ascii="Arial" w:hAnsi="Arial" w:cs="Arial"/>
          <w:sz w:val="24"/>
        </w:rPr>
        <w:t>se observa que del total de empresas (79), 25 de ellas trabajan las 8 horas, en mayoría a otras actividades relacionadas al turismo, 51 empresas laboran más de 8 horas, siendo la mayoría establecimientos de preparación de alimentos, tiendas y minisúper, establecimientos de hospedaje temporal y otras actividades relacionadas al turismo, finalmente solo 3 empresas laboral menos de 8 horas, siendo museos, galerías de arte.</w:t>
      </w:r>
    </w:p>
    <w:p w14:paraId="391572F4" w14:textId="77777777" w:rsidR="00561217" w:rsidRDefault="00561217" w:rsidP="00561217">
      <w:pPr>
        <w:autoSpaceDE w:val="0"/>
        <w:autoSpaceDN w:val="0"/>
        <w:adjustRightInd w:val="0"/>
        <w:spacing w:after="0" w:line="240" w:lineRule="auto"/>
        <w:jc w:val="both"/>
        <w:rPr>
          <w:rFonts w:ascii="Arial" w:hAnsi="Arial" w:cs="Arial"/>
          <w:sz w:val="24"/>
        </w:rPr>
      </w:pPr>
    </w:p>
    <w:p w14:paraId="06E7DC33" w14:textId="1A947C53" w:rsidR="00561217" w:rsidRPr="00FE5BBA" w:rsidRDefault="00561217" w:rsidP="00561217">
      <w:pPr>
        <w:autoSpaceDE w:val="0"/>
        <w:autoSpaceDN w:val="0"/>
        <w:adjustRightInd w:val="0"/>
        <w:spacing w:after="0" w:line="240" w:lineRule="auto"/>
        <w:outlineLvl w:val="0"/>
        <w:rPr>
          <w:rFonts w:ascii="Arial" w:hAnsi="Arial" w:cs="Arial"/>
          <w:b/>
          <w:sz w:val="24"/>
        </w:rPr>
      </w:pPr>
      <w:r w:rsidRPr="00C35145">
        <w:rPr>
          <w:b/>
          <w:noProof/>
          <w:sz w:val="20"/>
          <w:lang w:eastAsia="es-MX"/>
        </w:rPr>
        <w:drawing>
          <wp:anchor distT="0" distB="0" distL="114300" distR="114300" simplePos="0" relativeHeight="251662336" behindDoc="1" locked="0" layoutInCell="1" allowOverlap="1" wp14:anchorId="5E07AC49" wp14:editId="6769666D">
            <wp:simplePos x="0" y="0"/>
            <wp:positionH relativeFrom="margin">
              <wp:align>left</wp:align>
            </wp:positionH>
            <wp:positionV relativeFrom="paragraph">
              <wp:posOffset>184785</wp:posOffset>
            </wp:positionV>
            <wp:extent cx="5419090" cy="230949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454" t="37190" r="24877" b="12611"/>
                    <a:stretch/>
                  </pic:blipFill>
                  <pic:spPr bwMode="auto">
                    <a:xfrm>
                      <a:off x="0" y="0"/>
                      <a:ext cx="5419090" cy="2309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35145">
        <w:rPr>
          <w:rFonts w:ascii="Arial" w:hAnsi="Arial" w:cs="Arial"/>
          <w:b/>
          <w:i/>
        </w:rPr>
        <w:t xml:space="preserve">Tabla No. </w:t>
      </w:r>
      <w:r w:rsidR="007774C0">
        <w:rPr>
          <w:rFonts w:ascii="Arial" w:hAnsi="Arial" w:cs="Arial"/>
          <w:b/>
          <w:i/>
        </w:rPr>
        <w:t>5</w:t>
      </w:r>
      <w:r w:rsidR="007774C0" w:rsidRPr="00C35145">
        <w:rPr>
          <w:rFonts w:ascii="Arial" w:hAnsi="Arial" w:cs="Arial"/>
          <w:b/>
          <w:i/>
        </w:rPr>
        <w:t xml:space="preserve"> </w:t>
      </w:r>
      <w:r w:rsidRPr="00C35145">
        <w:rPr>
          <w:rFonts w:ascii="Arial" w:hAnsi="Arial" w:cs="Arial"/>
          <w:b/>
          <w:i/>
        </w:rPr>
        <w:t>Horas que trabajan las empresas en Sayulita.</w:t>
      </w:r>
    </w:p>
    <w:p w14:paraId="07F7570A" w14:textId="77777777" w:rsidR="00561217" w:rsidRPr="00FE5BBA" w:rsidRDefault="00561217" w:rsidP="00561217">
      <w:pPr>
        <w:tabs>
          <w:tab w:val="left" w:pos="5838"/>
          <w:tab w:val="left" w:pos="6605"/>
        </w:tabs>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36D2CB30" w14:textId="77777777" w:rsidR="00561217" w:rsidRDefault="00561217" w:rsidP="00561217">
      <w:pPr>
        <w:rPr>
          <w:rFonts w:ascii="Arial" w:hAnsi="Arial" w:cs="Arial"/>
          <w:sz w:val="24"/>
        </w:rPr>
      </w:pPr>
    </w:p>
    <w:p w14:paraId="4FC9BEE3" w14:textId="77777777" w:rsidR="00561217" w:rsidRDefault="00561217" w:rsidP="00561217">
      <w:pPr>
        <w:rPr>
          <w:rFonts w:ascii="Arial" w:hAnsi="Arial" w:cs="Arial"/>
          <w:sz w:val="24"/>
        </w:rPr>
      </w:pPr>
    </w:p>
    <w:p w14:paraId="09ACEB20" w14:textId="77777777" w:rsidR="00561217" w:rsidRDefault="00561217" w:rsidP="00561217">
      <w:pPr>
        <w:rPr>
          <w:rFonts w:ascii="Arial" w:hAnsi="Arial" w:cs="Arial"/>
          <w:sz w:val="24"/>
        </w:rPr>
      </w:pPr>
    </w:p>
    <w:p w14:paraId="49C4EA3D" w14:textId="77777777" w:rsidR="00561217" w:rsidRDefault="00561217" w:rsidP="00561217">
      <w:pPr>
        <w:rPr>
          <w:rFonts w:ascii="Arial" w:hAnsi="Arial" w:cs="Arial"/>
          <w:sz w:val="24"/>
        </w:rPr>
      </w:pPr>
    </w:p>
    <w:p w14:paraId="225B082B" w14:textId="77777777" w:rsidR="00561217" w:rsidRDefault="00561217" w:rsidP="00561217">
      <w:pPr>
        <w:rPr>
          <w:rFonts w:ascii="Arial" w:hAnsi="Arial" w:cs="Arial"/>
          <w:sz w:val="24"/>
        </w:rPr>
      </w:pPr>
    </w:p>
    <w:p w14:paraId="19552394" w14:textId="77777777" w:rsidR="00561217" w:rsidRDefault="00561217" w:rsidP="00561217">
      <w:pPr>
        <w:rPr>
          <w:rFonts w:ascii="Arial" w:hAnsi="Arial" w:cs="Arial"/>
          <w:sz w:val="24"/>
        </w:rPr>
      </w:pPr>
    </w:p>
    <w:p w14:paraId="7242A2F4" w14:textId="77777777" w:rsidR="00561217" w:rsidRDefault="00561217" w:rsidP="00561217">
      <w:pPr>
        <w:rPr>
          <w:rFonts w:ascii="Arial" w:hAnsi="Arial" w:cs="Arial"/>
          <w:sz w:val="24"/>
        </w:rPr>
      </w:pPr>
    </w:p>
    <w:p w14:paraId="017261B5" w14:textId="77777777" w:rsidR="00561217" w:rsidRDefault="00561217" w:rsidP="00561217">
      <w:pPr>
        <w:rPr>
          <w:rFonts w:ascii="Arial" w:hAnsi="Arial" w:cs="Arial"/>
          <w:sz w:val="24"/>
        </w:rPr>
      </w:pPr>
      <w:r>
        <w:rPr>
          <w:rFonts w:ascii="Arial" w:hAnsi="Arial" w:cs="Arial"/>
          <w:sz w:val="24"/>
        </w:rPr>
        <w:t xml:space="preserve">   </w:t>
      </w:r>
      <w:r w:rsidRPr="00714233">
        <w:rPr>
          <w:rFonts w:ascii="Arial" w:hAnsi="Arial" w:cs="Arial"/>
          <w:i/>
          <w:sz w:val="20"/>
        </w:rPr>
        <w:t>Fuente: elaboración propia con datos de la encuesta realizada.</w:t>
      </w:r>
    </w:p>
    <w:p w14:paraId="1C1B01FF" w14:textId="4D7234B9" w:rsidR="00561217" w:rsidRDefault="00561217" w:rsidP="00561217">
      <w:pPr>
        <w:jc w:val="both"/>
        <w:rPr>
          <w:rFonts w:ascii="Arial" w:hAnsi="Arial" w:cs="Arial"/>
          <w:sz w:val="24"/>
        </w:rPr>
      </w:pPr>
      <w:r>
        <w:rPr>
          <w:rFonts w:ascii="Arial" w:hAnsi="Arial" w:cs="Arial"/>
          <w:sz w:val="24"/>
        </w:rPr>
        <w:lastRenderedPageBreak/>
        <w:t>En relación al origen de la g</w:t>
      </w:r>
      <w:r w:rsidR="00C07A5C">
        <w:rPr>
          <w:rFonts w:ascii="Arial" w:hAnsi="Arial" w:cs="Arial"/>
          <w:sz w:val="24"/>
        </w:rPr>
        <w:t>erencia</w:t>
      </w:r>
      <w:r>
        <w:rPr>
          <w:rFonts w:ascii="Arial" w:hAnsi="Arial" w:cs="Arial"/>
          <w:sz w:val="24"/>
        </w:rPr>
        <w:t>, se encuentra de la muestra, en 46 de estas el origen de la gerencia es local,  es decir, que el dueño/gerente de la misma es originario de ahí, en 23 empresas la gerencia es de origen nacional, los dueños son originarios de otro estado, y solamente en 10 empresas la gerencia es de origen extranjero. Además los gerentes/dueños locales se concentran principalmente en la elaboración y preparación de alimentos, siguen en esta tendencia los de origen nacional, en tanto que los extranjeros se dedican actividades re</w:t>
      </w:r>
      <w:r w:rsidR="00C07A5C">
        <w:rPr>
          <w:rFonts w:ascii="Arial" w:hAnsi="Arial" w:cs="Arial"/>
          <w:sz w:val="24"/>
        </w:rPr>
        <w:t>lacionadas con museos y/o galerí</w:t>
      </w:r>
      <w:r>
        <w:rPr>
          <w:rFonts w:ascii="Arial" w:hAnsi="Arial" w:cs="Arial"/>
          <w:sz w:val="24"/>
        </w:rPr>
        <w:t xml:space="preserve">as de arte y tiendas de ropa y equipo de playa (Tabla </w:t>
      </w:r>
      <w:r w:rsidR="007774C0">
        <w:rPr>
          <w:rFonts w:ascii="Arial" w:hAnsi="Arial" w:cs="Arial"/>
          <w:sz w:val="24"/>
        </w:rPr>
        <w:t>6</w:t>
      </w:r>
      <w:r>
        <w:rPr>
          <w:rFonts w:ascii="Arial" w:hAnsi="Arial" w:cs="Arial"/>
          <w:sz w:val="24"/>
        </w:rPr>
        <w:t>).</w:t>
      </w:r>
    </w:p>
    <w:p w14:paraId="532851AD" w14:textId="315D7C5E" w:rsidR="00561217" w:rsidRPr="000901AA" w:rsidRDefault="00561217" w:rsidP="00561217">
      <w:pPr>
        <w:outlineLvl w:val="0"/>
        <w:rPr>
          <w:rFonts w:ascii="Arial" w:hAnsi="Arial" w:cs="Arial"/>
          <w:b/>
          <w:sz w:val="24"/>
        </w:rPr>
      </w:pPr>
      <w:r>
        <w:rPr>
          <w:noProof/>
          <w:lang w:eastAsia="es-MX"/>
        </w:rPr>
        <w:drawing>
          <wp:anchor distT="0" distB="0" distL="114300" distR="114300" simplePos="0" relativeHeight="251665408" behindDoc="1" locked="0" layoutInCell="1" allowOverlap="1" wp14:anchorId="518B51BE" wp14:editId="68CBC04F">
            <wp:simplePos x="0" y="0"/>
            <wp:positionH relativeFrom="column">
              <wp:posOffset>434340</wp:posOffset>
            </wp:positionH>
            <wp:positionV relativeFrom="paragraph">
              <wp:posOffset>196215</wp:posOffset>
            </wp:positionV>
            <wp:extent cx="4048730" cy="2743200"/>
            <wp:effectExtent l="0" t="0" r="9525"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8161" t="19235" r="35166" b="9485"/>
                    <a:stretch/>
                  </pic:blipFill>
                  <pic:spPr bwMode="auto">
                    <a:xfrm>
                      <a:off x="0" y="0"/>
                      <a:ext cx="4054821" cy="27473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4"/>
        </w:rPr>
        <w:t xml:space="preserve">           </w:t>
      </w:r>
      <w:r w:rsidRPr="000901AA">
        <w:rPr>
          <w:rFonts w:ascii="Arial" w:hAnsi="Arial" w:cs="Arial"/>
          <w:b/>
          <w:sz w:val="20"/>
        </w:rPr>
        <w:t xml:space="preserve">Tabla </w:t>
      </w:r>
      <w:r w:rsidR="007774C0">
        <w:rPr>
          <w:rFonts w:ascii="Arial" w:hAnsi="Arial" w:cs="Arial"/>
          <w:b/>
          <w:sz w:val="20"/>
        </w:rPr>
        <w:t>6</w:t>
      </w:r>
      <w:r w:rsidRPr="000901AA">
        <w:rPr>
          <w:rFonts w:ascii="Arial" w:hAnsi="Arial" w:cs="Arial"/>
          <w:b/>
          <w:sz w:val="20"/>
        </w:rPr>
        <w:t>. Origen de la gerencia en la empresa.</w:t>
      </w:r>
      <w:r>
        <w:rPr>
          <w:rFonts w:ascii="Arial" w:hAnsi="Arial" w:cs="Arial"/>
          <w:b/>
          <w:sz w:val="20"/>
        </w:rPr>
        <w:t xml:space="preserve"> Sayulita, Nayarit.</w:t>
      </w:r>
    </w:p>
    <w:p w14:paraId="4CD24E79" w14:textId="77777777" w:rsidR="00561217" w:rsidRDefault="00561217" w:rsidP="00561217">
      <w:pPr>
        <w:tabs>
          <w:tab w:val="left" w:pos="5340"/>
        </w:tabs>
        <w:rPr>
          <w:rFonts w:ascii="Arial" w:hAnsi="Arial" w:cs="Arial"/>
          <w:sz w:val="24"/>
        </w:rPr>
      </w:pPr>
      <w:r>
        <w:rPr>
          <w:rFonts w:ascii="Arial" w:hAnsi="Arial" w:cs="Arial"/>
          <w:sz w:val="24"/>
        </w:rPr>
        <w:tab/>
      </w:r>
    </w:p>
    <w:p w14:paraId="3B195A6A" w14:textId="77777777" w:rsidR="00561217" w:rsidRDefault="00561217" w:rsidP="00561217">
      <w:pPr>
        <w:rPr>
          <w:rFonts w:ascii="Arial" w:hAnsi="Arial" w:cs="Arial"/>
          <w:sz w:val="24"/>
        </w:rPr>
      </w:pPr>
    </w:p>
    <w:p w14:paraId="56AE61E8" w14:textId="77777777" w:rsidR="00561217" w:rsidRDefault="00561217" w:rsidP="00561217">
      <w:pPr>
        <w:rPr>
          <w:rFonts w:ascii="Arial" w:hAnsi="Arial" w:cs="Arial"/>
          <w:sz w:val="24"/>
        </w:rPr>
      </w:pPr>
    </w:p>
    <w:p w14:paraId="7AEEF378" w14:textId="77777777" w:rsidR="00561217" w:rsidRDefault="00561217" w:rsidP="00561217">
      <w:pPr>
        <w:rPr>
          <w:rFonts w:ascii="Arial" w:hAnsi="Arial" w:cs="Arial"/>
          <w:sz w:val="24"/>
        </w:rPr>
      </w:pPr>
    </w:p>
    <w:p w14:paraId="3BFF3BE7" w14:textId="77777777" w:rsidR="00561217" w:rsidRDefault="00561217" w:rsidP="00561217">
      <w:pPr>
        <w:rPr>
          <w:rFonts w:ascii="Arial" w:hAnsi="Arial" w:cs="Arial"/>
          <w:sz w:val="24"/>
        </w:rPr>
      </w:pPr>
    </w:p>
    <w:p w14:paraId="49A9E9C1" w14:textId="77777777" w:rsidR="00561217" w:rsidRDefault="00561217" w:rsidP="00561217">
      <w:pPr>
        <w:rPr>
          <w:rFonts w:ascii="Arial" w:hAnsi="Arial" w:cs="Arial"/>
          <w:sz w:val="24"/>
        </w:rPr>
      </w:pPr>
    </w:p>
    <w:p w14:paraId="16796CFA" w14:textId="77777777" w:rsidR="00561217" w:rsidRDefault="00561217" w:rsidP="00561217">
      <w:pPr>
        <w:rPr>
          <w:rFonts w:ascii="Arial" w:hAnsi="Arial" w:cs="Arial"/>
          <w:sz w:val="24"/>
        </w:rPr>
      </w:pPr>
    </w:p>
    <w:p w14:paraId="4B5680D2" w14:textId="77777777" w:rsidR="00561217" w:rsidRDefault="00561217" w:rsidP="00561217">
      <w:pPr>
        <w:rPr>
          <w:rFonts w:ascii="Arial" w:hAnsi="Arial" w:cs="Arial"/>
          <w:sz w:val="24"/>
        </w:rPr>
      </w:pPr>
    </w:p>
    <w:p w14:paraId="5098D580" w14:textId="77777777" w:rsidR="00561217" w:rsidRDefault="00561217" w:rsidP="00561217">
      <w:pPr>
        <w:rPr>
          <w:rFonts w:ascii="Arial" w:hAnsi="Arial" w:cs="Arial"/>
          <w:sz w:val="24"/>
        </w:rPr>
      </w:pPr>
    </w:p>
    <w:p w14:paraId="124367D8" w14:textId="77777777" w:rsidR="00561217" w:rsidRDefault="00561217" w:rsidP="00561217">
      <w:pPr>
        <w:spacing w:before="240"/>
        <w:outlineLvl w:val="0"/>
        <w:rPr>
          <w:rFonts w:ascii="Arial" w:hAnsi="Arial" w:cs="Arial"/>
          <w:i/>
          <w:sz w:val="18"/>
        </w:rPr>
      </w:pPr>
      <w:r>
        <w:rPr>
          <w:rFonts w:ascii="Arial" w:hAnsi="Arial" w:cs="Arial"/>
          <w:i/>
          <w:sz w:val="18"/>
        </w:rPr>
        <w:t xml:space="preserve">                </w:t>
      </w:r>
      <w:r w:rsidRPr="000901AA">
        <w:rPr>
          <w:rFonts w:ascii="Arial" w:hAnsi="Arial" w:cs="Arial"/>
          <w:i/>
          <w:sz w:val="18"/>
        </w:rPr>
        <w:t>Fuente: elaboración propia con</w:t>
      </w:r>
      <w:r>
        <w:rPr>
          <w:rFonts w:ascii="Arial" w:hAnsi="Arial" w:cs="Arial"/>
          <w:i/>
          <w:sz w:val="18"/>
        </w:rPr>
        <w:t xml:space="preserve"> datos de la encuesta realizada</w:t>
      </w:r>
    </w:p>
    <w:p w14:paraId="4022BBC1" w14:textId="778A8B58" w:rsidR="00114261" w:rsidRDefault="00561217" w:rsidP="00114261">
      <w:pPr>
        <w:spacing w:before="240"/>
        <w:jc w:val="both"/>
        <w:rPr>
          <w:noProof/>
          <w:lang w:eastAsia="es-MX"/>
        </w:rPr>
      </w:pPr>
      <w:r>
        <w:rPr>
          <w:rFonts w:ascii="Arial" w:hAnsi="Arial" w:cs="Arial"/>
          <w:sz w:val="24"/>
        </w:rPr>
        <w:t xml:space="preserve">De total de la muestra (79)  solamente 29 empresas respondieron que si han visto cambios en su negocio a raíz del nombramiento a Sayulita como Pueblo Mágico; de manera contraria a esto, 50 empresas dijeron que no han visto cambios a raíz del nombramiento. Las Reglas de Operación de Pueblos Mágicos, al plantear la manera de que las comunidades receptoras </w:t>
      </w:r>
      <w:r w:rsidRPr="000E4721">
        <w:rPr>
          <w:rFonts w:ascii="Arial" w:hAnsi="Arial" w:cs="Arial"/>
          <w:sz w:val="24"/>
        </w:rPr>
        <w:t>de las localidades participantes aprovechen y</w:t>
      </w:r>
      <w:r>
        <w:rPr>
          <w:rFonts w:ascii="Arial" w:hAnsi="Arial" w:cs="Arial"/>
          <w:sz w:val="24"/>
        </w:rPr>
        <w:t xml:space="preserve"> se beneficien del turismo como </w:t>
      </w:r>
      <w:r w:rsidRPr="000E4721">
        <w:rPr>
          <w:rFonts w:ascii="Arial" w:hAnsi="Arial" w:cs="Arial"/>
          <w:sz w:val="24"/>
        </w:rPr>
        <w:t>actividad redituable como opción de negocio, de trabajo y de forma de vida</w:t>
      </w:r>
      <w:r>
        <w:rPr>
          <w:rFonts w:ascii="Arial" w:hAnsi="Arial" w:cs="Arial"/>
          <w:sz w:val="24"/>
        </w:rPr>
        <w:t xml:space="preserve">. Pero los resultados </w:t>
      </w:r>
      <w:r w:rsidR="007774C0">
        <w:rPr>
          <w:rFonts w:ascii="Arial" w:hAnsi="Arial" w:cs="Arial"/>
          <w:sz w:val="24"/>
        </w:rPr>
        <w:t>esbozan una percepción</w:t>
      </w:r>
      <w:r>
        <w:rPr>
          <w:rFonts w:ascii="Arial" w:hAnsi="Arial" w:cs="Arial"/>
          <w:sz w:val="24"/>
        </w:rPr>
        <w:t xml:space="preserve"> contrari</w:t>
      </w:r>
      <w:r w:rsidR="007774C0">
        <w:rPr>
          <w:rFonts w:ascii="Arial" w:hAnsi="Arial" w:cs="Arial"/>
          <w:sz w:val="24"/>
        </w:rPr>
        <w:t>a</w:t>
      </w:r>
      <w:r>
        <w:rPr>
          <w:rFonts w:ascii="Arial" w:hAnsi="Arial" w:cs="Arial"/>
          <w:sz w:val="24"/>
        </w:rPr>
        <w:t xml:space="preserve">, solamente en algunas empresas </w:t>
      </w:r>
      <w:r w:rsidR="00B7462E">
        <w:rPr>
          <w:rFonts w:ascii="Arial" w:hAnsi="Arial" w:cs="Arial"/>
          <w:sz w:val="24"/>
        </w:rPr>
        <w:t xml:space="preserve">sienten el nombramiento como un </w:t>
      </w:r>
      <w:r>
        <w:rPr>
          <w:rFonts w:ascii="Arial" w:hAnsi="Arial" w:cs="Arial"/>
          <w:sz w:val="24"/>
        </w:rPr>
        <w:t>benefici</w:t>
      </w:r>
      <w:r w:rsidR="00B7462E">
        <w:rPr>
          <w:rFonts w:ascii="Arial" w:hAnsi="Arial" w:cs="Arial"/>
          <w:sz w:val="24"/>
        </w:rPr>
        <w:t>o.</w:t>
      </w:r>
      <w:r>
        <w:rPr>
          <w:rFonts w:ascii="Arial" w:hAnsi="Arial" w:cs="Arial"/>
          <w:sz w:val="24"/>
        </w:rPr>
        <w:t xml:space="preserve"> </w:t>
      </w:r>
    </w:p>
    <w:p w14:paraId="0F89AB71" w14:textId="77777777" w:rsidR="00114261" w:rsidRDefault="00114261" w:rsidP="00114261">
      <w:pPr>
        <w:spacing w:before="240"/>
        <w:jc w:val="both"/>
        <w:rPr>
          <w:noProof/>
          <w:lang w:eastAsia="es-MX"/>
        </w:rPr>
      </w:pPr>
    </w:p>
    <w:p w14:paraId="2F82B6BD" w14:textId="77777777" w:rsidR="00114261" w:rsidRDefault="00114261" w:rsidP="00114261">
      <w:pPr>
        <w:spacing w:before="240"/>
        <w:jc w:val="both"/>
        <w:rPr>
          <w:noProof/>
          <w:lang w:eastAsia="es-MX"/>
        </w:rPr>
      </w:pPr>
    </w:p>
    <w:p w14:paraId="44A93C56" w14:textId="77777777" w:rsidR="00114261" w:rsidRDefault="00114261" w:rsidP="00114261">
      <w:pPr>
        <w:spacing w:before="240"/>
        <w:jc w:val="both"/>
        <w:rPr>
          <w:noProof/>
          <w:lang w:eastAsia="es-MX"/>
        </w:rPr>
      </w:pPr>
    </w:p>
    <w:p w14:paraId="67D879C6" w14:textId="77777777" w:rsidR="00114261" w:rsidRDefault="00114261" w:rsidP="00114261">
      <w:pPr>
        <w:spacing w:before="240"/>
        <w:jc w:val="both"/>
        <w:rPr>
          <w:noProof/>
          <w:lang w:eastAsia="es-MX"/>
        </w:rPr>
      </w:pPr>
    </w:p>
    <w:p w14:paraId="76C4A074" w14:textId="77777777" w:rsidR="00114261" w:rsidRDefault="00114261" w:rsidP="00114261">
      <w:pPr>
        <w:spacing w:before="240"/>
        <w:jc w:val="both"/>
        <w:rPr>
          <w:noProof/>
          <w:lang w:eastAsia="es-MX"/>
        </w:rPr>
      </w:pPr>
    </w:p>
    <w:p w14:paraId="4F45246B" w14:textId="77777777" w:rsidR="00C07A5C" w:rsidRDefault="00C07A5C" w:rsidP="00561217">
      <w:pPr>
        <w:tabs>
          <w:tab w:val="left" w:pos="1500"/>
        </w:tabs>
        <w:outlineLvl w:val="0"/>
        <w:rPr>
          <w:noProof/>
          <w:lang w:eastAsia="es-MX"/>
        </w:rPr>
      </w:pPr>
    </w:p>
    <w:p w14:paraId="2A930A28" w14:textId="756A21E5" w:rsidR="00561217" w:rsidRPr="000901AA" w:rsidRDefault="00561217" w:rsidP="00561217">
      <w:pPr>
        <w:tabs>
          <w:tab w:val="left" w:pos="1500"/>
        </w:tabs>
        <w:outlineLvl w:val="0"/>
        <w:rPr>
          <w:rFonts w:ascii="Arial" w:hAnsi="Arial" w:cs="Arial"/>
          <w:sz w:val="24"/>
        </w:rPr>
      </w:pPr>
      <w:r>
        <w:rPr>
          <w:noProof/>
          <w:lang w:eastAsia="es-MX"/>
        </w:rPr>
        <w:drawing>
          <wp:anchor distT="0" distB="0" distL="114300" distR="114300" simplePos="0" relativeHeight="251666432" behindDoc="1" locked="0" layoutInCell="1" allowOverlap="1" wp14:anchorId="6B9D922E" wp14:editId="16FDD5BD">
            <wp:simplePos x="0" y="0"/>
            <wp:positionH relativeFrom="margin">
              <wp:posOffset>148590</wp:posOffset>
            </wp:positionH>
            <wp:positionV relativeFrom="paragraph">
              <wp:posOffset>165736</wp:posOffset>
            </wp:positionV>
            <wp:extent cx="4924425" cy="2686050"/>
            <wp:effectExtent l="0" t="0" r="9525"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8161" t="13294" r="36014" b="9768"/>
                    <a:stretch/>
                  </pic:blipFill>
                  <pic:spPr bwMode="auto">
                    <a:xfrm>
                      <a:off x="0" y="0"/>
                      <a:ext cx="4924425" cy="2686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901AA">
        <w:rPr>
          <w:rFonts w:ascii="Arial" w:hAnsi="Arial" w:cs="Arial"/>
          <w:b/>
          <w:sz w:val="20"/>
        </w:rPr>
        <w:t xml:space="preserve">Tabla </w:t>
      </w:r>
      <w:r>
        <w:rPr>
          <w:rFonts w:ascii="Arial" w:hAnsi="Arial" w:cs="Arial"/>
          <w:b/>
          <w:sz w:val="20"/>
        </w:rPr>
        <w:t>N</w:t>
      </w:r>
      <w:r w:rsidRPr="000901AA">
        <w:rPr>
          <w:rFonts w:ascii="Arial" w:hAnsi="Arial" w:cs="Arial"/>
          <w:b/>
          <w:sz w:val="20"/>
        </w:rPr>
        <w:t xml:space="preserve">o. </w:t>
      </w:r>
      <w:r w:rsidR="00B7462E">
        <w:rPr>
          <w:rFonts w:ascii="Arial" w:hAnsi="Arial" w:cs="Arial"/>
          <w:b/>
          <w:sz w:val="20"/>
        </w:rPr>
        <w:t>7</w:t>
      </w:r>
      <w:r w:rsidRPr="000901AA">
        <w:rPr>
          <w:rFonts w:ascii="Arial" w:hAnsi="Arial" w:cs="Arial"/>
          <w:b/>
          <w:sz w:val="20"/>
        </w:rPr>
        <w:t>. Cambios de operación a raíz del nombramiento Pueblo Mágico</w:t>
      </w:r>
      <w:r>
        <w:rPr>
          <w:rFonts w:ascii="Arial" w:hAnsi="Arial" w:cs="Arial"/>
          <w:b/>
          <w:sz w:val="20"/>
        </w:rPr>
        <w:t>. Sayulita.</w:t>
      </w:r>
    </w:p>
    <w:p w14:paraId="65F96444" w14:textId="77777777" w:rsidR="00561217" w:rsidRDefault="00561217" w:rsidP="00561217">
      <w:pPr>
        <w:rPr>
          <w:rFonts w:ascii="Arial" w:hAnsi="Arial" w:cs="Arial"/>
          <w:sz w:val="24"/>
        </w:rPr>
      </w:pPr>
    </w:p>
    <w:p w14:paraId="2B886656" w14:textId="77777777" w:rsidR="00561217" w:rsidRDefault="00561217" w:rsidP="00561217">
      <w:pPr>
        <w:jc w:val="center"/>
        <w:rPr>
          <w:rFonts w:ascii="Arial" w:hAnsi="Arial" w:cs="Arial"/>
          <w:sz w:val="24"/>
        </w:rPr>
      </w:pPr>
    </w:p>
    <w:p w14:paraId="2ACABEB8" w14:textId="77777777" w:rsidR="00561217" w:rsidRDefault="00561217" w:rsidP="00561217">
      <w:pPr>
        <w:tabs>
          <w:tab w:val="left" w:pos="5100"/>
        </w:tabs>
        <w:rPr>
          <w:rFonts w:ascii="Arial" w:hAnsi="Arial" w:cs="Arial"/>
          <w:sz w:val="24"/>
        </w:rPr>
      </w:pPr>
      <w:r>
        <w:rPr>
          <w:rFonts w:ascii="Arial" w:hAnsi="Arial" w:cs="Arial"/>
          <w:sz w:val="24"/>
        </w:rPr>
        <w:tab/>
      </w:r>
    </w:p>
    <w:p w14:paraId="3F036BA4" w14:textId="77777777" w:rsidR="00561217" w:rsidRDefault="00561217" w:rsidP="00561217">
      <w:pPr>
        <w:rPr>
          <w:rFonts w:ascii="Arial" w:hAnsi="Arial" w:cs="Arial"/>
          <w:sz w:val="24"/>
        </w:rPr>
      </w:pPr>
    </w:p>
    <w:p w14:paraId="01454168" w14:textId="77777777" w:rsidR="00561217" w:rsidRDefault="00561217" w:rsidP="00561217">
      <w:pPr>
        <w:rPr>
          <w:rFonts w:ascii="Arial" w:hAnsi="Arial" w:cs="Arial"/>
          <w:sz w:val="24"/>
        </w:rPr>
      </w:pPr>
    </w:p>
    <w:p w14:paraId="58EAE98D" w14:textId="77777777" w:rsidR="00561217" w:rsidRDefault="00561217" w:rsidP="00561217">
      <w:pPr>
        <w:rPr>
          <w:rFonts w:ascii="Arial" w:hAnsi="Arial" w:cs="Arial"/>
          <w:sz w:val="24"/>
        </w:rPr>
      </w:pPr>
    </w:p>
    <w:p w14:paraId="470EBDF6" w14:textId="77777777" w:rsidR="00561217" w:rsidRDefault="00561217" w:rsidP="00561217">
      <w:pPr>
        <w:rPr>
          <w:rFonts w:ascii="Arial" w:hAnsi="Arial" w:cs="Arial"/>
          <w:sz w:val="24"/>
        </w:rPr>
      </w:pPr>
    </w:p>
    <w:p w14:paraId="1B9A4F5A" w14:textId="77777777" w:rsidR="00561217" w:rsidRDefault="00561217" w:rsidP="00561217">
      <w:pPr>
        <w:rPr>
          <w:rFonts w:ascii="Arial" w:hAnsi="Arial" w:cs="Arial"/>
          <w:sz w:val="24"/>
        </w:rPr>
      </w:pPr>
    </w:p>
    <w:p w14:paraId="09E2E007" w14:textId="77777777" w:rsidR="00561217" w:rsidRDefault="00561217" w:rsidP="00561217">
      <w:pPr>
        <w:tabs>
          <w:tab w:val="left" w:pos="7215"/>
        </w:tabs>
        <w:rPr>
          <w:rFonts w:ascii="Arial" w:hAnsi="Arial" w:cs="Arial"/>
          <w:sz w:val="24"/>
        </w:rPr>
      </w:pPr>
    </w:p>
    <w:p w14:paraId="5FB92616" w14:textId="77777777" w:rsidR="00561217" w:rsidRDefault="00561217" w:rsidP="00561217">
      <w:pPr>
        <w:outlineLvl w:val="0"/>
        <w:rPr>
          <w:rFonts w:ascii="Arial" w:hAnsi="Arial" w:cs="Arial"/>
          <w:sz w:val="24"/>
        </w:rPr>
      </w:pPr>
      <w:r>
        <w:rPr>
          <w:rFonts w:ascii="Arial" w:hAnsi="Arial" w:cs="Arial"/>
          <w:sz w:val="24"/>
        </w:rPr>
        <w:t xml:space="preserve">          </w:t>
      </w:r>
      <w:r w:rsidRPr="000901AA">
        <w:rPr>
          <w:rFonts w:ascii="Arial" w:hAnsi="Arial" w:cs="Arial"/>
          <w:i/>
          <w:sz w:val="18"/>
        </w:rPr>
        <w:t>Fuente: elaboración propia con</w:t>
      </w:r>
      <w:r>
        <w:rPr>
          <w:rFonts w:ascii="Arial" w:hAnsi="Arial" w:cs="Arial"/>
          <w:i/>
          <w:sz w:val="18"/>
        </w:rPr>
        <w:t xml:space="preserve"> datos de la encuesta realizada</w:t>
      </w:r>
    </w:p>
    <w:p w14:paraId="5CF70703" w14:textId="77777777" w:rsidR="00561217" w:rsidRDefault="00561217" w:rsidP="00561217">
      <w:pPr>
        <w:jc w:val="both"/>
        <w:rPr>
          <w:rFonts w:ascii="Arial" w:hAnsi="Arial" w:cs="Arial"/>
          <w:sz w:val="24"/>
        </w:rPr>
      </w:pPr>
      <w:r>
        <w:rPr>
          <w:rFonts w:ascii="Arial" w:hAnsi="Arial" w:cs="Arial"/>
          <w:sz w:val="24"/>
        </w:rPr>
        <w:t>Adicio</w:t>
      </w:r>
      <w:r w:rsidR="00C07A5C">
        <w:rPr>
          <w:rFonts w:ascii="Arial" w:hAnsi="Arial" w:cs="Arial"/>
          <w:sz w:val="24"/>
        </w:rPr>
        <w:t>nalmente a los cambios al inte</w:t>
      </w:r>
      <w:r>
        <w:rPr>
          <w:rFonts w:ascii="Arial" w:hAnsi="Arial" w:cs="Arial"/>
          <w:sz w:val="24"/>
        </w:rPr>
        <w:t xml:space="preserve">rior de las empresas, se cuestionó si el nombramiento de Sayulita como Pueblo Mágico se tradujo en un aumento para los trabajadores de las empresas ahí establecidas. Como resultado, de la muestra total de 79 empresas, solamente en 7 de ellas, dijeron que si han incrementado el sueldo a los trabajadores a raíz del nombramiento; mientras que en 72 de las empresas ahí establecidas respondieron que no ha incrementado el sueldo después  de la incorporación de Sayulita al programa. </w:t>
      </w:r>
    </w:p>
    <w:p w14:paraId="0BD4E2F2" w14:textId="03A34A20" w:rsidR="00561217" w:rsidRPr="00BF411E" w:rsidRDefault="00561217" w:rsidP="00561217">
      <w:pPr>
        <w:jc w:val="both"/>
        <w:outlineLvl w:val="0"/>
        <w:rPr>
          <w:rFonts w:ascii="Arial" w:hAnsi="Arial" w:cs="Arial"/>
          <w:b/>
          <w:sz w:val="24"/>
        </w:rPr>
      </w:pPr>
      <w:r w:rsidRPr="00BF411E">
        <w:rPr>
          <w:b/>
          <w:noProof/>
          <w:sz w:val="20"/>
          <w:lang w:eastAsia="es-MX"/>
        </w:rPr>
        <w:drawing>
          <wp:anchor distT="0" distB="0" distL="114300" distR="114300" simplePos="0" relativeHeight="251667456" behindDoc="1" locked="0" layoutInCell="1" allowOverlap="1" wp14:anchorId="22FD8436" wp14:editId="72C5C935">
            <wp:simplePos x="0" y="0"/>
            <wp:positionH relativeFrom="margin">
              <wp:align>left</wp:align>
            </wp:positionH>
            <wp:positionV relativeFrom="paragraph">
              <wp:posOffset>132080</wp:posOffset>
            </wp:positionV>
            <wp:extent cx="5059680" cy="2183824"/>
            <wp:effectExtent l="0" t="0" r="7620" b="698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39" t="13577" r="34827" b="34094"/>
                    <a:stretch/>
                  </pic:blipFill>
                  <pic:spPr bwMode="auto">
                    <a:xfrm>
                      <a:off x="0" y="0"/>
                      <a:ext cx="5059680" cy="21838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F411E">
        <w:rPr>
          <w:rFonts w:ascii="Arial" w:hAnsi="Arial" w:cs="Arial"/>
          <w:b/>
          <w:i/>
          <w:sz w:val="20"/>
        </w:rPr>
        <w:t xml:space="preserve">Tabla no. </w:t>
      </w:r>
      <w:r w:rsidR="00B7462E">
        <w:rPr>
          <w:rFonts w:ascii="Arial" w:hAnsi="Arial" w:cs="Arial"/>
          <w:b/>
          <w:i/>
          <w:sz w:val="20"/>
        </w:rPr>
        <w:t>8</w:t>
      </w:r>
      <w:r w:rsidRPr="00BF411E">
        <w:rPr>
          <w:rFonts w:ascii="Arial" w:hAnsi="Arial" w:cs="Arial"/>
          <w:b/>
          <w:i/>
          <w:sz w:val="20"/>
        </w:rPr>
        <w:t>. Aumento salarial a raíz del nombramiento a Sayulita Pueblo Mágico.</w:t>
      </w:r>
    </w:p>
    <w:p w14:paraId="01132420" w14:textId="77777777" w:rsidR="00561217" w:rsidRDefault="00561217" w:rsidP="00561217">
      <w:pPr>
        <w:rPr>
          <w:noProof/>
          <w:lang w:eastAsia="es-MX"/>
        </w:rPr>
      </w:pPr>
    </w:p>
    <w:p w14:paraId="565D9AAB" w14:textId="77777777" w:rsidR="00561217" w:rsidRDefault="00561217" w:rsidP="00561217">
      <w:pPr>
        <w:rPr>
          <w:rFonts w:ascii="Arial" w:hAnsi="Arial" w:cs="Arial"/>
          <w:sz w:val="24"/>
        </w:rPr>
      </w:pPr>
    </w:p>
    <w:p w14:paraId="6003710E" w14:textId="77777777" w:rsidR="00561217" w:rsidRDefault="00561217" w:rsidP="00561217">
      <w:pPr>
        <w:rPr>
          <w:rFonts w:ascii="Arial" w:hAnsi="Arial" w:cs="Arial"/>
          <w:sz w:val="24"/>
        </w:rPr>
      </w:pPr>
    </w:p>
    <w:p w14:paraId="7F1510B5" w14:textId="77777777" w:rsidR="00561217" w:rsidRDefault="00561217" w:rsidP="00561217">
      <w:pPr>
        <w:rPr>
          <w:rFonts w:ascii="Arial" w:hAnsi="Arial" w:cs="Arial"/>
          <w:sz w:val="24"/>
        </w:rPr>
      </w:pPr>
    </w:p>
    <w:p w14:paraId="662EDBCC" w14:textId="77777777" w:rsidR="00561217" w:rsidRDefault="00561217" w:rsidP="00561217">
      <w:pPr>
        <w:rPr>
          <w:rFonts w:ascii="Arial" w:hAnsi="Arial" w:cs="Arial"/>
          <w:sz w:val="24"/>
        </w:rPr>
      </w:pPr>
    </w:p>
    <w:p w14:paraId="2EB31E9E" w14:textId="77777777" w:rsidR="00561217" w:rsidRDefault="00561217" w:rsidP="00561217">
      <w:pPr>
        <w:rPr>
          <w:rFonts w:ascii="Arial" w:hAnsi="Arial" w:cs="Arial"/>
          <w:sz w:val="24"/>
        </w:rPr>
      </w:pPr>
    </w:p>
    <w:p w14:paraId="28AA5064" w14:textId="77777777" w:rsidR="00561217" w:rsidRDefault="00561217" w:rsidP="00561217">
      <w:pPr>
        <w:rPr>
          <w:rFonts w:ascii="Arial" w:hAnsi="Arial" w:cs="Arial"/>
          <w:sz w:val="24"/>
        </w:rPr>
      </w:pPr>
    </w:p>
    <w:p w14:paraId="28DAE0A0" w14:textId="77777777" w:rsidR="00561217" w:rsidRDefault="00561217" w:rsidP="00561217">
      <w:pPr>
        <w:outlineLvl w:val="0"/>
        <w:rPr>
          <w:rFonts w:ascii="Arial" w:hAnsi="Arial" w:cs="Arial"/>
          <w:sz w:val="24"/>
        </w:rPr>
      </w:pPr>
      <w:r>
        <w:rPr>
          <w:rFonts w:ascii="Arial" w:hAnsi="Arial" w:cs="Arial"/>
          <w:i/>
          <w:sz w:val="18"/>
        </w:rPr>
        <w:t xml:space="preserve">   </w:t>
      </w:r>
      <w:r w:rsidRPr="000901AA">
        <w:rPr>
          <w:rFonts w:ascii="Arial" w:hAnsi="Arial" w:cs="Arial"/>
          <w:i/>
          <w:sz w:val="18"/>
        </w:rPr>
        <w:t xml:space="preserve">Fuente: </w:t>
      </w:r>
      <w:r>
        <w:rPr>
          <w:rFonts w:ascii="Arial" w:hAnsi="Arial" w:cs="Arial"/>
          <w:i/>
          <w:sz w:val="18"/>
        </w:rPr>
        <w:t>E</w:t>
      </w:r>
      <w:r w:rsidRPr="000901AA">
        <w:rPr>
          <w:rFonts w:ascii="Arial" w:hAnsi="Arial" w:cs="Arial"/>
          <w:i/>
          <w:sz w:val="18"/>
        </w:rPr>
        <w:t>laboración propia con</w:t>
      </w:r>
      <w:r>
        <w:rPr>
          <w:rFonts w:ascii="Arial" w:hAnsi="Arial" w:cs="Arial"/>
          <w:i/>
          <w:sz w:val="18"/>
        </w:rPr>
        <w:t xml:space="preserve"> datos de la encuesta realizada</w:t>
      </w:r>
    </w:p>
    <w:p w14:paraId="6FE81ADC" w14:textId="77777777" w:rsidR="00C07A5C" w:rsidRDefault="00C07A5C" w:rsidP="00561217">
      <w:pPr>
        <w:outlineLvl w:val="0"/>
        <w:rPr>
          <w:rFonts w:ascii="Arial" w:hAnsi="Arial" w:cs="Arial"/>
          <w:b/>
          <w:sz w:val="24"/>
        </w:rPr>
      </w:pPr>
    </w:p>
    <w:p w14:paraId="704C882F" w14:textId="77777777" w:rsidR="00114261" w:rsidRDefault="00114261" w:rsidP="00561217">
      <w:pPr>
        <w:outlineLvl w:val="0"/>
        <w:rPr>
          <w:rFonts w:ascii="Arial" w:hAnsi="Arial" w:cs="Arial"/>
          <w:b/>
          <w:sz w:val="24"/>
        </w:rPr>
      </w:pPr>
    </w:p>
    <w:p w14:paraId="060A235F" w14:textId="77777777" w:rsidR="00C07A5C" w:rsidRDefault="00C07A5C" w:rsidP="00561217">
      <w:pPr>
        <w:outlineLvl w:val="0"/>
        <w:rPr>
          <w:rFonts w:ascii="Arial" w:hAnsi="Arial" w:cs="Arial"/>
          <w:b/>
          <w:sz w:val="24"/>
        </w:rPr>
      </w:pPr>
    </w:p>
    <w:p w14:paraId="4DFBB1C7" w14:textId="77777777" w:rsidR="00561217" w:rsidRPr="00B277A2" w:rsidRDefault="00561217" w:rsidP="00561217">
      <w:pPr>
        <w:outlineLvl w:val="0"/>
        <w:rPr>
          <w:rFonts w:ascii="Arial" w:hAnsi="Arial" w:cs="Arial"/>
          <w:sz w:val="24"/>
        </w:rPr>
      </w:pPr>
      <w:r w:rsidRPr="000C5079">
        <w:rPr>
          <w:rFonts w:ascii="Arial" w:hAnsi="Arial" w:cs="Arial"/>
          <w:b/>
          <w:sz w:val="24"/>
        </w:rPr>
        <w:lastRenderedPageBreak/>
        <w:t>Conclusiones</w:t>
      </w:r>
    </w:p>
    <w:p w14:paraId="4BDFF6F5" w14:textId="77777777" w:rsidR="00561217" w:rsidRPr="00B277A2" w:rsidRDefault="00561217" w:rsidP="00561217">
      <w:pPr>
        <w:jc w:val="both"/>
        <w:rPr>
          <w:rFonts w:ascii="Arial" w:hAnsi="Arial" w:cs="Arial"/>
          <w:b/>
          <w:sz w:val="24"/>
        </w:rPr>
      </w:pPr>
      <w:r>
        <w:rPr>
          <w:rFonts w:ascii="Arial" w:hAnsi="Arial" w:cs="Arial"/>
          <w:sz w:val="24"/>
        </w:rPr>
        <w:t>Las microempresas son pieza fundamental en el entorno económico nacional y de las regiones, particularmente en Sayulita en donde el 86% de las empresas de la muestra son de tamaño micro (0 – 5 empleados),  es interesante observar como una localidad relativamente pequeña, en comparación a las localidades vecinas, puede tener una amplia variedad de microempresas. Esta situación se ve beneficiada debido a la dinámica turística que permea la zona y que atrae a personas tan como como forma de ocio, como quienes ven en esta zona una oportunidad para emprender un negocio. Sin duda, existe un espíritu de emprendedurismo muy notable, y deberían existir mejores políticas que les brinden las condiciones necesarias tanto a empresarios (para seguir creciendo) como a quienes forman parte de la cadena productiva.</w:t>
      </w:r>
    </w:p>
    <w:p w14:paraId="6A1202C6" w14:textId="77777777" w:rsidR="00561217" w:rsidRDefault="00561217" w:rsidP="00561217">
      <w:pPr>
        <w:jc w:val="both"/>
        <w:rPr>
          <w:rFonts w:ascii="Arial" w:hAnsi="Arial" w:cs="Arial"/>
          <w:sz w:val="24"/>
        </w:rPr>
      </w:pPr>
      <w:r>
        <w:rPr>
          <w:rFonts w:ascii="Arial" w:hAnsi="Arial" w:cs="Arial"/>
          <w:sz w:val="24"/>
        </w:rPr>
        <w:t>En definitiva, los datos aquí presentados así como su análisis dan muestra de la importancia que juegan las microempresas en la dinámica de la economía local. Esto es señal de que se ha realizado un esfuerzo por darle un valor agregado mediante el turismo y el Programa Pueblos Mágicos, pero que desgraciadamente no ha sido lo suficiente como para seguir reproduciéndose de manera exitosa. Se debe mencionar que  la información que se encuentra disponible en fuentes oficiales no permite analizar la realidad a la misma velocidad con lo que cambia la dinámica de las regiones turisticas, como es Sayulita.</w:t>
      </w:r>
    </w:p>
    <w:p w14:paraId="500143BD" w14:textId="77777777" w:rsidR="00561217" w:rsidRDefault="00561217" w:rsidP="00561217">
      <w:pPr>
        <w:jc w:val="both"/>
        <w:rPr>
          <w:rFonts w:ascii="Arial" w:hAnsi="Arial" w:cs="Arial"/>
          <w:sz w:val="24"/>
        </w:rPr>
      </w:pPr>
      <w:r>
        <w:rPr>
          <w:rFonts w:ascii="Arial" w:hAnsi="Arial" w:cs="Arial"/>
          <w:sz w:val="24"/>
        </w:rPr>
        <w:t>Si bien, los resultados son preliminares en la investigación, permiten esbozar, lo que los habitantes locales señalan respecto a la generación de empleo, muchos de estos puestos de trabajos son ocupados por personas que provienen de otros estados, situación que no ha sido comprobada de manéra empírica, dada la carencia de datos actualizados de migración interestatal.</w:t>
      </w:r>
    </w:p>
    <w:p w14:paraId="5B909362" w14:textId="77777777" w:rsidR="00561217" w:rsidRDefault="00561217" w:rsidP="00561217">
      <w:pPr>
        <w:spacing w:line="240" w:lineRule="auto"/>
        <w:ind w:firstLine="709"/>
        <w:contextualSpacing/>
        <w:jc w:val="both"/>
        <w:rPr>
          <w:rFonts w:ascii="Arial" w:hAnsi="Arial" w:cs="Arial"/>
          <w:sz w:val="24"/>
        </w:rPr>
      </w:pPr>
      <w:r>
        <w:rPr>
          <w:rFonts w:ascii="Arial" w:hAnsi="Arial" w:cs="Arial"/>
          <w:sz w:val="24"/>
        </w:rPr>
        <w:t>Es así como esta investigación, además de caracterizar la situación empresarial de Sayulita, deja como bases nuevas ideas para quienes realicen trabajos posteriores en cuanto a investigación a nivel local, que permita realizar una interpretación de la realidad y una evaluación de la política de desarrollo que se ha seguido en los últimos años en Nayarit.</w:t>
      </w:r>
    </w:p>
    <w:p w14:paraId="5472FBC1" w14:textId="77777777" w:rsidR="00561217" w:rsidRDefault="00561217" w:rsidP="00561217">
      <w:pPr>
        <w:outlineLvl w:val="0"/>
        <w:rPr>
          <w:rFonts w:ascii="Arial" w:hAnsi="Arial" w:cs="Arial"/>
          <w:b/>
          <w:sz w:val="24"/>
        </w:rPr>
      </w:pPr>
    </w:p>
    <w:p w14:paraId="5A30FD31" w14:textId="77777777" w:rsidR="00561217" w:rsidRPr="00B277A2" w:rsidRDefault="00561217" w:rsidP="00561217">
      <w:pPr>
        <w:outlineLvl w:val="0"/>
        <w:rPr>
          <w:rFonts w:ascii="Arial" w:hAnsi="Arial" w:cs="Arial"/>
          <w:b/>
          <w:sz w:val="24"/>
        </w:rPr>
      </w:pPr>
      <w:r w:rsidRPr="00B277A2">
        <w:rPr>
          <w:rFonts w:ascii="Arial" w:hAnsi="Arial" w:cs="Arial"/>
          <w:b/>
          <w:sz w:val="24"/>
        </w:rPr>
        <w:t xml:space="preserve">Bibliografía </w:t>
      </w:r>
    </w:p>
    <w:p w14:paraId="246E3817" w14:textId="77777777" w:rsidR="00561217" w:rsidRDefault="00561217" w:rsidP="00561217">
      <w:pPr>
        <w:rPr>
          <w:rFonts w:ascii="Arial" w:hAnsi="Arial" w:cs="Arial"/>
          <w:sz w:val="24"/>
        </w:rPr>
      </w:pPr>
      <w:r>
        <w:rPr>
          <w:rFonts w:ascii="Arial" w:hAnsi="Arial" w:cs="Arial"/>
          <w:sz w:val="24"/>
        </w:rPr>
        <w:t xml:space="preserve">Aguilar, J., Barrón, K. S. y Ramírez, N. (2007). Comparación de la microempresa marginada en la frontera norte de México. </w:t>
      </w:r>
      <w:r w:rsidRPr="00FF6F82">
        <w:rPr>
          <w:rFonts w:ascii="Arial" w:hAnsi="Arial" w:cs="Arial"/>
          <w:i/>
          <w:sz w:val="24"/>
        </w:rPr>
        <w:t>Estudios Fronterizos</w:t>
      </w:r>
      <w:r>
        <w:rPr>
          <w:rFonts w:ascii="Arial" w:hAnsi="Arial" w:cs="Arial"/>
          <w:i/>
          <w:sz w:val="24"/>
        </w:rPr>
        <w:t xml:space="preserve">. </w:t>
      </w:r>
      <w:r w:rsidRPr="00FF6F82">
        <w:rPr>
          <w:rFonts w:ascii="Arial" w:hAnsi="Arial" w:cs="Arial"/>
          <w:sz w:val="24"/>
        </w:rPr>
        <w:t>8 (15)</w:t>
      </w:r>
      <w:r>
        <w:rPr>
          <w:rFonts w:ascii="Arial" w:hAnsi="Arial" w:cs="Arial"/>
          <w:sz w:val="24"/>
        </w:rPr>
        <w:t xml:space="preserve">. Recuperado de </w:t>
      </w:r>
      <w:r w:rsidRPr="00FF6F82">
        <w:rPr>
          <w:rFonts w:ascii="Arial" w:hAnsi="Arial" w:cs="Arial"/>
          <w:sz w:val="24"/>
        </w:rPr>
        <w:t>http://www.scielo.org.mx/scielo.php?script=sci_arttext&amp;pid=S0187-69612007000100002</w:t>
      </w:r>
    </w:p>
    <w:p w14:paraId="336A846D" w14:textId="77777777" w:rsidR="00561217" w:rsidRPr="00FF6F82" w:rsidRDefault="00561217" w:rsidP="00561217">
      <w:pPr>
        <w:rPr>
          <w:rFonts w:ascii="Arial" w:hAnsi="Arial" w:cs="Arial"/>
          <w:sz w:val="24"/>
        </w:rPr>
      </w:pPr>
      <w:r>
        <w:rPr>
          <w:rFonts w:ascii="Arial" w:hAnsi="Arial" w:cs="Arial"/>
          <w:sz w:val="24"/>
        </w:rPr>
        <w:t xml:space="preserve">Arnaiz, S. M, y Dachary, A. C. (2008). Turismo y desarrollo: Crecimiento y pobreza. Recuperado de  </w:t>
      </w:r>
      <w:hyperlink r:id="rId12" w:history="1">
        <w:r w:rsidRPr="00BD68EC">
          <w:rPr>
            <w:rStyle w:val="Hipervnculo"/>
            <w:rFonts w:ascii="Arial" w:hAnsi="Arial" w:cs="Arial"/>
            <w:sz w:val="24"/>
          </w:rPr>
          <w:t>http://www.cuc.udg.mx/sites/default/files/publicaciones/2008%20%20Turismo%20y</w:t>
        </w:r>
      </w:hyperlink>
      <w:r w:rsidRPr="00FF6F82">
        <w:rPr>
          <w:rFonts w:ascii="Arial" w:hAnsi="Arial" w:cs="Arial"/>
          <w:sz w:val="24"/>
        </w:rPr>
        <w:t>%20Desarrollo.%20Crecimiento%20y%20Pobreza%20-%20interiores.pdf</w:t>
      </w:r>
    </w:p>
    <w:p w14:paraId="18671AAC" w14:textId="77777777" w:rsidR="00561217" w:rsidRDefault="00561217" w:rsidP="00561217">
      <w:pPr>
        <w:jc w:val="both"/>
        <w:rPr>
          <w:rFonts w:ascii="Arial" w:hAnsi="Arial" w:cs="Arial"/>
          <w:sz w:val="24"/>
        </w:rPr>
      </w:pPr>
      <w:r>
        <w:rPr>
          <w:rFonts w:ascii="Arial" w:hAnsi="Arial" w:cs="Arial"/>
          <w:sz w:val="24"/>
        </w:rPr>
        <w:lastRenderedPageBreak/>
        <w:t xml:space="preserve">Barrón, K. S., y  Castro, U. (2015). Especialización y productividad del sector turístico en México. </w:t>
      </w:r>
      <w:r w:rsidRPr="00FF6F82">
        <w:rPr>
          <w:rFonts w:ascii="Arial" w:hAnsi="Arial" w:cs="Arial"/>
          <w:i/>
          <w:sz w:val="24"/>
        </w:rPr>
        <w:t>Revista Internacional Administración y Finanzas</w:t>
      </w:r>
      <w:r>
        <w:rPr>
          <w:rFonts w:ascii="Arial" w:hAnsi="Arial" w:cs="Arial"/>
          <w:sz w:val="24"/>
        </w:rPr>
        <w:t xml:space="preserve">. 8(5), 45 – 61. Recuperado de </w:t>
      </w:r>
      <w:r w:rsidRPr="00464C3C">
        <w:rPr>
          <w:rFonts w:ascii="Arial" w:hAnsi="Arial" w:cs="Arial"/>
          <w:sz w:val="24"/>
        </w:rPr>
        <w:t>http://www.theibfr.com/ARCHIVE/RIAF-V8N5-2015.pdf</w:t>
      </w:r>
    </w:p>
    <w:p w14:paraId="4677007E" w14:textId="77777777" w:rsidR="00561217" w:rsidRDefault="00561217" w:rsidP="00561217">
      <w:pPr>
        <w:jc w:val="both"/>
        <w:rPr>
          <w:rFonts w:ascii="Arial" w:hAnsi="Arial" w:cs="Arial"/>
          <w:sz w:val="24"/>
        </w:rPr>
      </w:pPr>
      <w:r w:rsidRPr="004A321E">
        <w:rPr>
          <w:rFonts w:ascii="Arial" w:hAnsi="Arial" w:cs="Arial"/>
          <w:sz w:val="24"/>
        </w:rPr>
        <w:t>Betancourt, L., Navarro, C. T.,</w:t>
      </w:r>
      <w:r>
        <w:rPr>
          <w:rFonts w:ascii="Arial" w:hAnsi="Arial" w:cs="Arial"/>
          <w:sz w:val="24"/>
        </w:rPr>
        <w:t xml:space="preserve"> y </w:t>
      </w:r>
      <w:r w:rsidRPr="004A321E">
        <w:rPr>
          <w:rFonts w:ascii="Arial" w:hAnsi="Arial" w:cs="Arial"/>
          <w:sz w:val="24"/>
        </w:rPr>
        <w:t xml:space="preserve"> M</w:t>
      </w:r>
      <w:r>
        <w:rPr>
          <w:rFonts w:ascii="Arial" w:hAnsi="Arial" w:cs="Arial"/>
          <w:sz w:val="24"/>
        </w:rPr>
        <w:t xml:space="preserve">árquez, A. R. (2016). El turismo como análisis de desarrollo económico local: los municipios costeros del estado de Nayarit. Universidad de Guadalajara. </w:t>
      </w:r>
      <w:r w:rsidRPr="005B52BD">
        <w:rPr>
          <w:rFonts w:ascii="Arial" w:hAnsi="Arial" w:cs="Arial"/>
          <w:i/>
          <w:sz w:val="24"/>
        </w:rPr>
        <w:t>Reflexiones sobre desarrollo turístico y territorio económico: Occidente de México</w:t>
      </w:r>
      <w:r>
        <w:rPr>
          <w:rFonts w:ascii="Arial" w:hAnsi="Arial" w:cs="Arial"/>
          <w:sz w:val="24"/>
        </w:rPr>
        <w:t xml:space="preserve"> (155 – 180). Guadalajara, México: Centro Universitario de la Costa.</w:t>
      </w:r>
    </w:p>
    <w:p w14:paraId="5E5AAA9A" w14:textId="77777777" w:rsidR="00C070E8" w:rsidRDefault="00C070E8" w:rsidP="00561217">
      <w:pPr>
        <w:jc w:val="both"/>
        <w:rPr>
          <w:rFonts w:ascii="Arial" w:hAnsi="Arial" w:cs="Arial"/>
          <w:sz w:val="24"/>
        </w:rPr>
      </w:pPr>
      <w:r>
        <w:rPr>
          <w:rFonts w:ascii="Arial" w:hAnsi="Arial" w:cs="Arial"/>
          <w:sz w:val="24"/>
        </w:rPr>
        <w:t xml:space="preserve">Datatur. (2015). Sayulita. Disponible en </w:t>
      </w:r>
      <w:r w:rsidRPr="00C070E8">
        <w:rPr>
          <w:rFonts w:ascii="Arial" w:hAnsi="Arial" w:cs="Arial"/>
          <w:sz w:val="24"/>
        </w:rPr>
        <w:t>http://www.datatur.sectur.gob.mx/Pueblos%20Magicos/Nay_Sayulitla.aspx</w:t>
      </w:r>
    </w:p>
    <w:p w14:paraId="574FC510" w14:textId="77777777" w:rsidR="00561217" w:rsidRDefault="00561217" w:rsidP="00561217">
      <w:pPr>
        <w:jc w:val="both"/>
        <w:rPr>
          <w:rFonts w:ascii="Arial" w:hAnsi="Arial" w:cs="Arial"/>
          <w:sz w:val="24"/>
        </w:rPr>
      </w:pPr>
      <w:r w:rsidRPr="00ED376A">
        <w:rPr>
          <w:rFonts w:ascii="Arial" w:hAnsi="Arial" w:cs="Arial"/>
          <w:sz w:val="24"/>
        </w:rPr>
        <w:t xml:space="preserve">Diario Oficial de la Federación. (2009). Acuerdo por el que se establece la estratificación de las micro, pequeñas y medianas empresas. Recuperado de </w:t>
      </w:r>
      <w:hyperlink r:id="rId13" w:history="1">
        <w:r w:rsidRPr="00A1424E">
          <w:rPr>
            <w:rStyle w:val="Hipervnculo"/>
            <w:rFonts w:ascii="Arial" w:hAnsi="Arial" w:cs="Arial"/>
            <w:sz w:val="24"/>
          </w:rPr>
          <w:t>http://www.dof.gob.mx/nota_detalle.php?codigo=5096849&amp;fecha=30/06/2009</w:t>
        </w:r>
      </w:hyperlink>
    </w:p>
    <w:p w14:paraId="2A47DEF7" w14:textId="77777777" w:rsidR="00561217" w:rsidRDefault="00561217" w:rsidP="00561217">
      <w:pPr>
        <w:rPr>
          <w:rFonts w:ascii="Arial" w:hAnsi="Arial" w:cs="Arial"/>
          <w:sz w:val="24"/>
        </w:rPr>
      </w:pPr>
      <w:r>
        <w:rPr>
          <w:rFonts w:ascii="Arial" w:hAnsi="Arial" w:cs="Arial"/>
          <w:sz w:val="24"/>
        </w:rPr>
        <w:t xml:space="preserve">Gómez, A. B. (2012). Turismo, urbanización y estilos de vida en el municipio de Bahía de Banderas. Coordinado por S. M. Arnaiz, G. Scartascini. (Ed). Desarrollo local y turismo. 197 – 211. Puerto Vallarta, México: Universidad de Guadalajara. Recuperado de </w:t>
      </w:r>
      <w:hyperlink r:id="rId14" w:history="1">
        <w:r w:rsidRPr="00A1424E">
          <w:rPr>
            <w:rStyle w:val="Hipervnculo"/>
            <w:rFonts w:ascii="Arial" w:hAnsi="Arial" w:cs="Arial"/>
            <w:sz w:val="24"/>
          </w:rPr>
          <w:t>http://www.cuc.udg.mx/sites/default/files/publicaciones/2012%20-%20Desarrollo%20local%20y%20turismo.pdf</w:t>
        </w:r>
      </w:hyperlink>
    </w:p>
    <w:p w14:paraId="22416FA4" w14:textId="77777777" w:rsidR="00561217" w:rsidRDefault="00561217" w:rsidP="00561217">
      <w:pPr>
        <w:rPr>
          <w:rFonts w:ascii="Arial" w:hAnsi="Arial" w:cs="Arial"/>
          <w:sz w:val="24"/>
        </w:rPr>
      </w:pPr>
      <w:r>
        <w:rPr>
          <w:rFonts w:ascii="Arial" w:hAnsi="Arial" w:cs="Arial"/>
          <w:sz w:val="24"/>
        </w:rPr>
        <w:t xml:space="preserve">Ramírez, H. R.,y  Barrón, K. S. (2015). Propuesta para evaluar política de desarrollo económico local: implicaciones para el sector turismo de Nayarit. Coordinado por M. Ochman, M. &amp; Rodríguez – Orregia, E. (M. A. Porrúa), </w:t>
      </w:r>
      <w:r w:rsidRPr="005B52BD">
        <w:rPr>
          <w:rFonts w:ascii="Arial" w:hAnsi="Arial" w:cs="Arial"/>
          <w:i/>
          <w:sz w:val="24"/>
        </w:rPr>
        <w:t>Análisis e incidencia de política pública: problemas nacionales y locales</w:t>
      </w:r>
      <w:r>
        <w:rPr>
          <w:rFonts w:ascii="Arial" w:hAnsi="Arial" w:cs="Arial"/>
          <w:i/>
          <w:sz w:val="24"/>
        </w:rPr>
        <w:t xml:space="preserve"> </w:t>
      </w:r>
      <w:r>
        <w:rPr>
          <w:rFonts w:ascii="Arial" w:hAnsi="Arial" w:cs="Arial"/>
          <w:sz w:val="24"/>
        </w:rPr>
        <w:t>(335 – 354). Monterrey, Nuevo León: M. A. Porrúa.</w:t>
      </w:r>
    </w:p>
    <w:p w14:paraId="4364AC1D" w14:textId="2AA0D726" w:rsidR="00561217" w:rsidRDefault="00561217" w:rsidP="00561217">
      <w:pPr>
        <w:rPr>
          <w:rFonts w:ascii="Arial" w:hAnsi="Arial" w:cs="Arial"/>
          <w:sz w:val="24"/>
        </w:rPr>
      </w:pPr>
      <w:r>
        <w:rPr>
          <w:rFonts w:ascii="Arial" w:hAnsi="Arial" w:cs="Arial"/>
          <w:sz w:val="24"/>
        </w:rPr>
        <w:t xml:space="preserve">Ramírez, H. R., </w:t>
      </w:r>
      <w:r w:rsidR="005C7672">
        <w:rPr>
          <w:rFonts w:ascii="Arial" w:hAnsi="Arial" w:cs="Arial"/>
          <w:sz w:val="24"/>
        </w:rPr>
        <w:t>Plascencia, T</w:t>
      </w:r>
      <w:r>
        <w:rPr>
          <w:rFonts w:ascii="Arial" w:hAnsi="Arial" w:cs="Arial"/>
          <w:sz w:val="24"/>
        </w:rPr>
        <w:t>,</w:t>
      </w:r>
      <w:r w:rsidR="00B7462E">
        <w:rPr>
          <w:rFonts w:ascii="Arial" w:hAnsi="Arial" w:cs="Arial"/>
          <w:sz w:val="24"/>
        </w:rPr>
        <w:t xml:space="preserve"> y </w:t>
      </w:r>
      <w:r>
        <w:rPr>
          <w:rFonts w:ascii="Arial" w:hAnsi="Arial" w:cs="Arial"/>
          <w:sz w:val="24"/>
        </w:rPr>
        <w:t xml:space="preserve"> Pérez, L. F. (2014). </w:t>
      </w:r>
      <w:r w:rsidRPr="00ED376A">
        <w:rPr>
          <w:rFonts w:ascii="Arial" w:hAnsi="Arial" w:cs="Arial"/>
          <w:sz w:val="24"/>
        </w:rPr>
        <w:t>Situación de las micr</w:t>
      </w:r>
      <w:r>
        <w:rPr>
          <w:rFonts w:ascii="Arial" w:hAnsi="Arial" w:cs="Arial"/>
          <w:sz w:val="24"/>
        </w:rPr>
        <w:t xml:space="preserve">o y pequeñas empresas en Tepic, </w:t>
      </w:r>
      <w:r w:rsidRPr="00ED376A">
        <w:rPr>
          <w:rFonts w:ascii="Arial" w:hAnsi="Arial" w:cs="Arial"/>
          <w:sz w:val="24"/>
        </w:rPr>
        <w:t>Nayarit en el ámbito del desarrollo económico local</w:t>
      </w:r>
      <w:r>
        <w:rPr>
          <w:rFonts w:ascii="Arial" w:hAnsi="Arial" w:cs="Arial"/>
          <w:sz w:val="24"/>
        </w:rPr>
        <w:t xml:space="preserve">. XIX Congreso Internacional de Contaduría, Administración e Informática. México: D.F.: Ciudad Universitaria. Recuperado de </w:t>
      </w:r>
      <w:r w:rsidRPr="00ED376A">
        <w:rPr>
          <w:rFonts w:ascii="Arial" w:hAnsi="Arial" w:cs="Arial"/>
          <w:sz w:val="24"/>
        </w:rPr>
        <w:t>http://congreso.investiga.fca.unam.mx/docs/xix/docs/10.12.pdf</w:t>
      </w:r>
    </w:p>
    <w:p w14:paraId="082B9D98" w14:textId="77777777" w:rsidR="00561217" w:rsidRDefault="00561217" w:rsidP="00561217">
      <w:pPr>
        <w:rPr>
          <w:rFonts w:ascii="Arial" w:hAnsi="Arial" w:cs="Arial"/>
          <w:sz w:val="24"/>
        </w:rPr>
      </w:pPr>
      <w:r>
        <w:rPr>
          <w:rFonts w:ascii="Arial" w:hAnsi="Arial" w:cs="Arial"/>
          <w:sz w:val="24"/>
        </w:rPr>
        <w:t>Rivero, F.</w:t>
      </w:r>
      <w:r w:rsidRPr="002860AA">
        <w:rPr>
          <w:rFonts w:ascii="Arial" w:hAnsi="Arial" w:cs="Arial"/>
          <w:sz w:val="24"/>
        </w:rPr>
        <w:t xml:space="preserve">, </w:t>
      </w:r>
      <w:r>
        <w:rPr>
          <w:rFonts w:ascii="Arial" w:hAnsi="Arial" w:cs="Arial"/>
          <w:sz w:val="24"/>
        </w:rPr>
        <w:t xml:space="preserve">Ávila, M. T. y Quintana L. G. </w:t>
      </w:r>
      <w:r w:rsidRPr="002860AA">
        <w:rPr>
          <w:rFonts w:ascii="Arial" w:hAnsi="Arial" w:cs="Arial"/>
          <w:sz w:val="24"/>
        </w:rPr>
        <w:t>(</w:t>
      </w:r>
      <w:r>
        <w:rPr>
          <w:rFonts w:ascii="Arial" w:hAnsi="Arial" w:cs="Arial"/>
          <w:sz w:val="24"/>
        </w:rPr>
        <w:t xml:space="preserve">2001). La promoción integral de </w:t>
      </w:r>
      <w:r w:rsidRPr="002860AA">
        <w:rPr>
          <w:rFonts w:ascii="Arial" w:hAnsi="Arial" w:cs="Arial"/>
          <w:sz w:val="24"/>
        </w:rPr>
        <w:t>la</w:t>
      </w:r>
      <w:r>
        <w:rPr>
          <w:rFonts w:ascii="Arial" w:hAnsi="Arial" w:cs="Arial"/>
          <w:sz w:val="24"/>
        </w:rPr>
        <w:t xml:space="preserve"> microempresa; </w:t>
      </w:r>
      <w:r w:rsidRPr="002860AA">
        <w:rPr>
          <w:rFonts w:ascii="Arial" w:hAnsi="Arial" w:cs="Arial"/>
          <w:i/>
          <w:sz w:val="24"/>
        </w:rPr>
        <w:t>Guía de mercadeo para las organizaciones promotoras</w:t>
      </w:r>
      <w:r>
        <w:rPr>
          <w:rFonts w:ascii="Arial" w:hAnsi="Arial" w:cs="Arial"/>
          <w:sz w:val="24"/>
        </w:rPr>
        <w:t xml:space="preserve">, Madrid, Editorial Popular, </w:t>
      </w:r>
      <w:r w:rsidRPr="002860AA">
        <w:rPr>
          <w:rFonts w:ascii="Arial" w:hAnsi="Arial" w:cs="Arial"/>
          <w:sz w:val="24"/>
        </w:rPr>
        <w:t>170 pp.</w:t>
      </w:r>
    </w:p>
    <w:p w14:paraId="0C498785" w14:textId="77777777" w:rsidR="00561217" w:rsidRDefault="00561217" w:rsidP="00561217">
      <w:pPr>
        <w:rPr>
          <w:rFonts w:ascii="Arial" w:hAnsi="Arial" w:cs="Arial"/>
          <w:sz w:val="24"/>
        </w:rPr>
      </w:pPr>
      <w:r>
        <w:rPr>
          <w:rFonts w:ascii="Arial" w:hAnsi="Arial" w:cs="Arial"/>
          <w:sz w:val="24"/>
        </w:rPr>
        <w:t xml:space="preserve">SEDESOL (2013). Catálogo de localidades. Recuperado el día 28/08/16. Disponible en </w:t>
      </w:r>
      <w:r w:rsidRPr="00464C3C">
        <w:rPr>
          <w:rFonts w:ascii="Arial" w:hAnsi="Arial" w:cs="Arial"/>
          <w:sz w:val="24"/>
        </w:rPr>
        <w:t>http://www.microrregiones.gob.mx/catloc/contenido.aspx?refnac=180200092</w:t>
      </w:r>
    </w:p>
    <w:p w14:paraId="759C760D" w14:textId="77777777" w:rsidR="00C531A7" w:rsidRDefault="00C531A7"/>
    <w:sectPr w:rsidR="00C531A7" w:rsidSect="00561217">
      <w:footerReference w:type="default" r:id="rId15"/>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13E5C" w14:textId="77777777" w:rsidR="00F934DB" w:rsidRDefault="00F934DB" w:rsidP="00561217">
      <w:pPr>
        <w:spacing w:after="0" w:line="240" w:lineRule="auto"/>
      </w:pPr>
      <w:r>
        <w:separator/>
      </w:r>
    </w:p>
  </w:endnote>
  <w:endnote w:type="continuationSeparator" w:id="0">
    <w:p w14:paraId="4AA25A5C" w14:textId="77777777" w:rsidR="00F934DB" w:rsidRDefault="00F934DB" w:rsidP="00561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822801"/>
      <w:docPartObj>
        <w:docPartGallery w:val="Page Numbers (Bottom of Page)"/>
        <w:docPartUnique/>
      </w:docPartObj>
    </w:sdtPr>
    <w:sdtEndPr/>
    <w:sdtContent>
      <w:p w14:paraId="4ACA7D14" w14:textId="77777777" w:rsidR="00186C28" w:rsidRDefault="000154DF">
        <w:pPr>
          <w:pStyle w:val="Piedepgina"/>
          <w:jc w:val="right"/>
        </w:pPr>
        <w:r>
          <w:fldChar w:fldCharType="begin"/>
        </w:r>
        <w:r>
          <w:instrText>PAGE   \* MERGEFORMAT</w:instrText>
        </w:r>
        <w:r>
          <w:fldChar w:fldCharType="separate"/>
        </w:r>
        <w:r w:rsidR="0000148D" w:rsidRPr="0000148D">
          <w:rPr>
            <w:noProof/>
            <w:lang w:val="es-ES"/>
          </w:rPr>
          <w:t>10</w:t>
        </w:r>
        <w:r>
          <w:fldChar w:fldCharType="end"/>
        </w:r>
      </w:p>
    </w:sdtContent>
  </w:sdt>
  <w:p w14:paraId="552D55BC" w14:textId="77777777" w:rsidR="00186C28" w:rsidRDefault="00F934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647B4" w14:textId="77777777" w:rsidR="00F934DB" w:rsidRDefault="00F934DB" w:rsidP="00561217">
      <w:pPr>
        <w:spacing w:after="0" w:line="240" w:lineRule="auto"/>
      </w:pPr>
      <w:r>
        <w:separator/>
      </w:r>
    </w:p>
  </w:footnote>
  <w:footnote w:type="continuationSeparator" w:id="0">
    <w:p w14:paraId="52848BAC" w14:textId="77777777" w:rsidR="00F934DB" w:rsidRDefault="00F934DB" w:rsidP="005612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217"/>
    <w:rsid w:val="0000148D"/>
    <w:rsid w:val="000154DF"/>
    <w:rsid w:val="00114261"/>
    <w:rsid w:val="00187955"/>
    <w:rsid w:val="00216FC8"/>
    <w:rsid w:val="00391181"/>
    <w:rsid w:val="0039674A"/>
    <w:rsid w:val="00551F2E"/>
    <w:rsid w:val="00561217"/>
    <w:rsid w:val="005C7672"/>
    <w:rsid w:val="006077AF"/>
    <w:rsid w:val="00643925"/>
    <w:rsid w:val="006E2C87"/>
    <w:rsid w:val="0073618A"/>
    <w:rsid w:val="007774C0"/>
    <w:rsid w:val="00892E8C"/>
    <w:rsid w:val="008C58A0"/>
    <w:rsid w:val="0098082A"/>
    <w:rsid w:val="009E13F7"/>
    <w:rsid w:val="00A27390"/>
    <w:rsid w:val="00A4408C"/>
    <w:rsid w:val="00B7462E"/>
    <w:rsid w:val="00C070E8"/>
    <w:rsid w:val="00C07A5C"/>
    <w:rsid w:val="00C531A7"/>
    <w:rsid w:val="00CE7650"/>
    <w:rsid w:val="00E73D66"/>
    <w:rsid w:val="00F057FB"/>
    <w:rsid w:val="00F934DB"/>
    <w:rsid w:val="00FB3A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C8E6C"/>
  <w15:chartTrackingRefBased/>
  <w15:docId w15:val="{3E28471C-65B9-4A01-804C-E08236753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2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612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1217"/>
  </w:style>
  <w:style w:type="character" w:styleId="Hipervnculo">
    <w:name w:val="Hyperlink"/>
    <w:basedOn w:val="Fuentedeprrafopredeter"/>
    <w:uiPriority w:val="99"/>
    <w:unhideWhenUsed/>
    <w:rsid w:val="00561217"/>
    <w:rPr>
      <w:color w:val="0563C1" w:themeColor="hyperlink"/>
      <w:u w:val="single"/>
    </w:rPr>
  </w:style>
  <w:style w:type="character" w:styleId="Refdecomentario">
    <w:name w:val="annotation reference"/>
    <w:basedOn w:val="Fuentedeprrafopredeter"/>
    <w:uiPriority w:val="99"/>
    <w:semiHidden/>
    <w:unhideWhenUsed/>
    <w:rsid w:val="00561217"/>
    <w:rPr>
      <w:sz w:val="18"/>
      <w:szCs w:val="18"/>
    </w:rPr>
  </w:style>
  <w:style w:type="paragraph" w:styleId="Textocomentario">
    <w:name w:val="annotation text"/>
    <w:basedOn w:val="Normal"/>
    <w:link w:val="TextocomentarioCar"/>
    <w:uiPriority w:val="99"/>
    <w:semiHidden/>
    <w:unhideWhenUsed/>
    <w:rsid w:val="00561217"/>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561217"/>
    <w:rPr>
      <w:sz w:val="24"/>
      <w:szCs w:val="24"/>
    </w:rPr>
  </w:style>
  <w:style w:type="paragraph" w:styleId="Textodeglobo">
    <w:name w:val="Balloon Text"/>
    <w:basedOn w:val="Normal"/>
    <w:link w:val="TextodegloboCar"/>
    <w:uiPriority w:val="99"/>
    <w:semiHidden/>
    <w:unhideWhenUsed/>
    <w:rsid w:val="005612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1217"/>
    <w:rPr>
      <w:rFonts w:ascii="Segoe UI" w:hAnsi="Segoe UI" w:cs="Segoe UI"/>
      <w:sz w:val="18"/>
      <w:szCs w:val="18"/>
    </w:rPr>
  </w:style>
  <w:style w:type="paragraph" w:styleId="Encabezado">
    <w:name w:val="header"/>
    <w:basedOn w:val="Normal"/>
    <w:link w:val="EncabezadoCar"/>
    <w:uiPriority w:val="99"/>
    <w:unhideWhenUsed/>
    <w:rsid w:val="005612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1217"/>
  </w:style>
  <w:style w:type="paragraph" w:styleId="Asuntodelcomentario">
    <w:name w:val="annotation subject"/>
    <w:basedOn w:val="Textocomentario"/>
    <w:next w:val="Textocomentario"/>
    <w:link w:val="AsuntodelcomentarioCar"/>
    <w:uiPriority w:val="99"/>
    <w:semiHidden/>
    <w:unhideWhenUsed/>
    <w:rsid w:val="00A4408C"/>
    <w:rPr>
      <w:b/>
      <w:bCs/>
      <w:sz w:val="20"/>
      <w:szCs w:val="20"/>
    </w:rPr>
  </w:style>
  <w:style w:type="character" w:customStyle="1" w:styleId="AsuntodelcomentarioCar">
    <w:name w:val="Asunto del comentario Car"/>
    <w:basedOn w:val="TextocomentarioCar"/>
    <w:link w:val="Asuntodelcomentario"/>
    <w:uiPriority w:val="99"/>
    <w:semiHidden/>
    <w:rsid w:val="00A4408C"/>
    <w:rPr>
      <w:b/>
      <w:bCs/>
      <w:sz w:val="20"/>
      <w:szCs w:val="20"/>
    </w:rPr>
  </w:style>
  <w:style w:type="paragraph" w:styleId="Revisin">
    <w:name w:val="Revision"/>
    <w:hidden/>
    <w:uiPriority w:val="99"/>
    <w:semiHidden/>
    <w:rsid w:val="007774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dof.gob.mx/nota_detalle.php?codigo=5096849&amp;fecha=30/06/2009"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cuc.udg.mx/sites/default/files/publicaciones/2008%20%20Turismo%20y"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www.cuc.udg.mx/sites/default/files/publicaciones/2012%20-%20Desarrollo%20local%20y%20turismo.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3309</Words>
  <Characters>18201</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Mojarro</dc:creator>
  <cp:keywords/>
  <dc:description/>
  <cp:lastModifiedBy>Sergio Mojarro</cp:lastModifiedBy>
  <cp:revision>4</cp:revision>
  <dcterms:created xsi:type="dcterms:W3CDTF">2017-09-05T05:38:00Z</dcterms:created>
  <dcterms:modified xsi:type="dcterms:W3CDTF">2017-09-05T05:51:00Z</dcterms:modified>
</cp:coreProperties>
</file>