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27" w:rsidRDefault="006F7B27" w:rsidP="00E13802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Análisis </w:t>
      </w:r>
      <w:r w:rsidR="009D5C13">
        <w:rPr>
          <w:rFonts w:ascii="Arial" w:eastAsiaTheme="minorHAnsi" w:hAnsi="Arial" w:cs="Arial"/>
          <w:b/>
          <w:sz w:val="24"/>
          <w:szCs w:val="24"/>
        </w:rPr>
        <w:t xml:space="preserve"> de medios de vida sustentables </w:t>
      </w:r>
      <w:r>
        <w:rPr>
          <w:rFonts w:ascii="Arial" w:eastAsiaTheme="minorHAnsi" w:hAnsi="Arial" w:cs="Arial"/>
          <w:b/>
          <w:sz w:val="24"/>
          <w:szCs w:val="24"/>
        </w:rPr>
        <w:t>como indicador de la capacidad adaptativa en la vulnerabilidad hídrica.</w:t>
      </w:r>
    </w:p>
    <w:p w:rsidR="00300D13" w:rsidRDefault="00300D13" w:rsidP="00E13802">
      <w:pPr>
        <w:autoSpaceDE w:val="0"/>
        <w:autoSpaceDN w:val="0"/>
        <w:adjustRightInd w:val="0"/>
        <w:spacing w:line="480" w:lineRule="auto"/>
        <w:jc w:val="center"/>
        <w:rPr>
          <w:rFonts w:ascii="Arial" w:eastAsiaTheme="minorHAnsi" w:hAnsi="Arial" w:cs="Arial"/>
          <w:bCs/>
          <w:iCs/>
          <w:sz w:val="24"/>
          <w:szCs w:val="24"/>
        </w:rPr>
      </w:pPr>
      <w:r w:rsidRPr="00C33E89">
        <w:rPr>
          <w:rFonts w:ascii="Arial" w:eastAsiaTheme="minorHAnsi" w:hAnsi="Arial" w:cs="Arial"/>
          <w:bCs/>
          <w:iCs/>
          <w:sz w:val="24"/>
          <w:szCs w:val="24"/>
          <w:vertAlign w:val="superscript"/>
        </w:rPr>
        <w:t>1</w:t>
      </w:r>
      <w:r>
        <w:rPr>
          <w:rFonts w:ascii="Arial" w:eastAsiaTheme="minorHAnsi" w:hAnsi="Arial" w:cs="Arial"/>
          <w:bCs/>
          <w:iCs/>
          <w:sz w:val="24"/>
          <w:szCs w:val="24"/>
        </w:rPr>
        <w:t xml:space="preserve"> González García Sancho, A; </w:t>
      </w:r>
      <w:r w:rsidRPr="00C33E89">
        <w:rPr>
          <w:rFonts w:ascii="Arial" w:eastAsiaTheme="minorHAnsi" w:hAnsi="Arial" w:cs="Arial"/>
          <w:bCs/>
          <w:iCs/>
          <w:sz w:val="24"/>
          <w:szCs w:val="24"/>
          <w:vertAlign w:val="superscript"/>
        </w:rPr>
        <w:t>2</w:t>
      </w:r>
      <w:r>
        <w:rPr>
          <w:rFonts w:ascii="Arial" w:eastAsiaTheme="minorHAnsi" w:hAnsi="Arial" w:cs="Arial"/>
          <w:bCs/>
          <w:iCs/>
          <w:sz w:val="24"/>
          <w:szCs w:val="24"/>
          <w:vertAlign w:val="superscript"/>
        </w:rPr>
        <w:t xml:space="preserve"> </w:t>
      </w:r>
      <w:r>
        <w:rPr>
          <w:rFonts w:ascii="Arial" w:eastAsiaTheme="minorHAnsi" w:hAnsi="Arial" w:cs="Arial"/>
          <w:bCs/>
          <w:iCs/>
          <w:sz w:val="24"/>
          <w:szCs w:val="24"/>
        </w:rPr>
        <w:t>Nájera González, O;</w:t>
      </w:r>
      <w:r w:rsidR="00B83386">
        <w:rPr>
          <w:rFonts w:ascii="Arial" w:eastAsiaTheme="minorHAnsi" w:hAnsi="Arial" w:cs="Arial"/>
          <w:bCs/>
          <w:iCs/>
          <w:sz w:val="24"/>
          <w:szCs w:val="24"/>
        </w:rPr>
        <w:t xml:space="preserve"> </w:t>
      </w:r>
      <w:r w:rsidR="00B83386" w:rsidRPr="00B83386">
        <w:rPr>
          <w:rFonts w:ascii="Arial" w:eastAsiaTheme="minorHAnsi" w:hAnsi="Arial" w:cs="Arial"/>
          <w:bCs/>
          <w:iCs/>
          <w:sz w:val="24"/>
          <w:szCs w:val="24"/>
          <w:vertAlign w:val="superscript"/>
        </w:rPr>
        <w:t>3</w:t>
      </w:r>
      <w:r w:rsidR="00B83386">
        <w:rPr>
          <w:rFonts w:ascii="Arial" w:eastAsiaTheme="minorHAnsi" w:hAnsi="Arial" w:cs="Arial"/>
          <w:bCs/>
          <w:iCs/>
          <w:sz w:val="24"/>
          <w:szCs w:val="24"/>
        </w:rPr>
        <w:t xml:space="preserve"> Susana </w:t>
      </w:r>
      <w:proofErr w:type="spellStart"/>
      <w:r w:rsidR="00B83386">
        <w:rPr>
          <w:rFonts w:ascii="Arial" w:eastAsiaTheme="minorHAnsi" w:hAnsi="Arial" w:cs="Arial"/>
          <w:bCs/>
          <w:iCs/>
          <w:sz w:val="24"/>
          <w:szCs w:val="24"/>
        </w:rPr>
        <w:t>Marceleño</w:t>
      </w:r>
      <w:proofErr w:type="spellEnd"/>
      <w:r w:rsidR="00B83386">
        <w:rPr>
          <w:rFonts w:ascii="Arial" w:eastAsiaTheme="minorHAnsi" w:hAnsi="Arial" w:cs="Arial"/>
          <w:bCs/>
          <w:iCs/>
          <w:sz w:val="24"/>
          <w:szCs w:val="24"/>
        </w:rPr>
        <w:t xml:space="preserve"> Flores</w:t>
      </w:r>
    </w:p>
    <w:p w:rsidR="00B823C7" w:rsidRDefault="00300D13" w:rsidP="00B823C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iCs/>
          <w:szCs w:val="24"/>
        </w:rPr>
      </w:pPr>
      <w:r w:rsidRPr="009D5C13">
        <w:rPr>
          <w:rFonts w:ascii="Arial" w:eastAsiaTheme="minorHAnsi" w:hAnsi="Arial" w:cs="Arial"/>
          <w:bCs/>
          <w:iCs/>
          <w:szCs w:val="24"/>
          <w:vertAlign w:val="superscript"/>
        </w:rPr>
        <w:t>1</w:t>
      </w:r>
      <w:r w:rsidRPr="009D5C13">
        <w:rPr>
          <w:rFonts w:ascii="Arial" w:eastAsiaTheme="minorHAnsi" w:hAnsi="Arial" w:cs="Arial"/>
          <w:bCs/>
          <w:iCs/>
          <w:szCs w:val="24"/>
        </w:rPr>
        <w:t xml:space="preserve"> </w:t>
      </w:r>
      <w:r w:rsidR="00AD4EA2" w:rsidRPr="009D5C13">
        <w:rPr>
          <w:rFonts w:ascii="Arial" w:eastAsiaTheme="minorHAnsi" w:hAnsi="Arial" w:cs="Arial"/>
          <w:bCs/>
          <w:iCs/>
          <w:szCs w:val="24"/>
        </w:rPr>
        <w:t xml:space="preserve">Estudiante de Doctorado </w:t>
      </w:r>
      <w:r w:rsidR="009D5C13" w:rsidRPr="009D5C13">
        <w:rPr>
          <w:rFonts w:ascii="Arial" w:eastAsiaTheme="minorHAnsi" w:hAnsi="Arial" w:cs="Arial"/>
          <w:bCs/>
          <w:iCs/>
          <w:szCs w:val="24"/>
        </w:rPr>
        <w:t xml:space="preserve">en Ciencias Biológico Agropecuarias, </w:t>
      </w:r>
      <w:r w:rsidR="00161AC9">
        <w:rPr>
          <w:rFonts w:ascii="Arial" w:eastAsiaTheme="minorHAnsi" w:hAnsi="Arial" w:cs="Arial"/>
          <w:bCs/>
          <w:iCs/>
          <w:szCs w:val="24"/>
        </w:rPr>
        <w:t>Universidad Autónoma de Nayarit.</w:t>
      </w:r>
      <w:r w:rsidRPr="009D5C13">
        <w:rPr>
          <w:rFonts w:ascii="Arial" w:eastAsiaTheme="minorHAnsi" w:hAnsi="Arial" w:cs="Arial"/>
          <w:bCs/>
          <w:iCs/>
          <w:szCs w:val="24"/>
        </w:rPr>
        <w:t xml:space="preserve"> </w:t>
      </w:r>
    </w:p>
    <w:p w:rsidR="003C693F" w:rsidRDefault="00B823C7" w:rsidP="00B823C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iCs/>
          <w:szCs w:val="24"/>
        </w:rPr>
      </w:pPr>
      <w:r>
        <w:rPr>
          <w:rFonts w:ascii="Arial" w:eastAsiaTheme="minorHAnsi" w:hAnsi="Arial" w:cs="Arial"/>
          <w:bCs/>
          <w:iCs/>
          <w:szCs w:val="24"/>
        </w:rPr>
        <w:t>Dirección: Posgrado en Ciencias Biológico Agropecuarias,</w:t>
      </w:r>
      <w:r w:rsidR="00161AC9">
        <w:rPr>
          <w:rFonts w:ascii="Arial" w:eastAsiaTheme="minorHAnsi" w:hAnsi="Arial" w:cs="Arial"/>
          <w:bCs/>
          <w:iCs/>
          <w:szCs w:val="24"/>
        </w:rPr>
        <w:t xml:space="preserve"> Unidad Académica</w:t>
      </w:r>
      <w:r>
        <w:rPr>
          <w:rFonts w:ascii="Arial" w:eastAsiaTheme="minorHAnsi" w:hAnsi="Arial" w:cs="Arial"/>
          <w:bCs/>
          <w:iCs/>
          <w:szCs w:val="24"/>
        </w:rPr>
        <w:t xml:space="preserve"> </w:t>
      </w:r>
      <w:r w:rsidR="00161AC9">
        <w:t xml:space="preserve">de </w:t>
      </w:r>
      <w:r w:rsidR="00161AC9" w:rsidRPr="00161AC9">
        <w:rPr>
          <w:rFonts w:ascii="Arial" w:hAnsi="Arial" w:cs="Arial"/>
        </w:rPr>
        <w:t>Agricultura. Carretera Tepic-Compostela Km. 9. C</w:t>
      </w:r>
      <w:proofErr w:type="gramStart"/>
      <w:r w:rsidR="00161AC9" w:rsidRPr="00161AC9">
        <w:rPr>
          <w:rFonts w:ascii="Arial" w:hAnsi="Arial" w:cs="Arial"/>
        </w:rPr>
        <w:t>,P</w:t>
      </w:r>
      <w:proofErr w:type="gramEnd"/>
      <w:r w:rsidR="00161AC9" w:rsidRPr="00161AC9">
        <w:rPr>
          <w:rFonts w:ascii="Arial" w:hAnsi="Arial" w:cs="Arial"/>
        </w:rPr>
        <w:t xml:space="preserve">. 63780. </w:t>
      </w:r>
      <w:proofErr w:type="spellStart"/>
      <w:r w:rsidR="00161AC9" w:rsidRPr="00161AC9">
        <w:rPr>
          <w:rFonts w:ascii="Arial" w:hAnsi="Arial" w:cs="Arial"/>
        </w:rPr>
        <w:t>Xalisco</w:t>
      </w:r>
      <w:proofErr w:type="spellEnd"/>
      <w:r w:rsidR="00161AC9" w:rsidRPr="00161AC9">
        <w:rPr>
          <w:rFonts w:ascii="Arial" w:hAnsi="Arial" w:cs="Arial"/>
        </w:rPr>
        <w:t>, Nayarit.</w:t>
      </w:r>
      <w:r w:rsidR="00161AC9">
        <w:rPr>
          <w:rFonts w:ascii="Arial" w:eastAsiaTheme="minorHAnsi" w:hAnsi="Arial" w:cs="Arial"/>
          <w:bCs/>
          <w:iCs/>
          <w:szCs w:val="24"/>
        </w:rPr>
        <w:t xml:space="preserve"> </w:t>
      </w:r>
      <w:proofErr w:type="gramStart"/>
      <w:r>
        <w:rPr>
          <w:rFonts w:ascii="Arial" w:eastAsiaTheme="minorHAnsi" w:hAnsi="Arial" w:cs="Arial"/>
          <w:bCs/>
          <w:iCs/>
          <w:szCs w:val="24"/>
        </w:rPr>
        <w:t>t</w:t>
      </w:r>
      <w:r w:rsidR="003C693F" w:rsidRPr="003C693F">
        <w:rPr>
          <w:rFonts w:ascii="Arial" w:eastAsiaTheme="minorHAnsi" w:hAnsi="Arial" w:cs="Arial"/>
          <w:bCs/>
          <w:iCs/>
          <w:szCs w:val="24"/>
        </w:rPr>
        <w:t>eléfono</w:t>
      </w:r>
      <w:proofErr w:type="gramEnd"/>
      <w:r w:rsidR="003C693F" w:rsidRPr="003C693F">
        <w:rPr>
          <w:rFonts w:ascii="Arial" w:eastAsiaTheme="minorHAnsi" w:hAnsi="Arial" w:cs="Arial"/>
          <w:bCs/>
          <w:iCs/>
          <w:szCs w:val="24"/>
        </w:rPr>
        <w:t xml:space="preserve"> 311</w:t>
      </w:r>
      <w:r w:rsidR="003C693F">
        <w:rPr>
          <w:rFonts w:ascii="Arial" w:eastAsiaTheme="minorHAnsi" w:hAnsi="Arial" w:cs="Arial"/>
          <w:bCs/>
          <w:iCs/>
          <w:szCs w:val="24"/>
        </w:rPr>
        <w:t>-108-36</w:t>
      </w:r>
      <w:r>
        <w:rPr>
          <w:rFonts w:ascii="Arial" w:eastAsiaTheme="minorHAnsi" w:hAnsi="Arial" w:cs="Arial"/>
          <w:bCs/>
          <w:iCs/>
          <w:szCs w:val="24"/>
        </w:rPr>
        <w:t>-73, e</w:t>
      </w:r>
      <w:r w:rsidR="003C693F">
        <w:rPr>
          <w:rFonts w:ascii="Arial" w:eastAsiaTheme="minorHAnsi" w:hAnsi="Arial" w:cs="Arial"/>
          <w:bCs/>
          <w:iCs/>
          <w:szCs w:val="24"/>
        </w:rPr>
        <w:t>-mail</w:t>
      </w:r>
      <w:r>
        <w:rPr>
          <w:rFonts w:ascii="Arial" w:eastAsiaTheme="minorHAnsi" w:hAnsi="Arial" w:cs="Arial"/>
          <w:bCs/>
          <w:iCs/>
          <w:szCs w:val="24"/>
        </w:rPr>
        <w:t xml:space="preserve">: </w:t>
      </w:r>
      <w:r w:rsidR="003C693F">
        <w:rPr>
          <w:rFonts w:ascii="Arial" w:eastAsiaTheme="minorHAnsi" w:hAnsi="Arial" w:cs="Arial"/>
          <w:bCs/>
          <w:iCs/>
          <w:szCs w:val="24"/>
        </w:rPr>
        <w:t>areliggs</w:t>
      </w:r>
      <w:r w:rsidR="00161AC9">
        <w:rPr>
          <w:rFonts w:ascii="Calibri" w:hAnsi="Calibri" w:cs="Calibri"/>
          <w:color w:val="000000"/>
          <w:shd w:val="clear" w:color="auto" w:fill="FFFFFF"/>
        </w:rPr>
        <w:t>@</w:t>
      </w:r>
      <w:r w:rsidR="003C693F">
        <w:rPr>
          <w:rFonts w:ascii="Arial" w:eastAsiaTheme="minorHAnsi" w:hAnsi="Arial" w:cs="Arial"/>
          <w:bCs/>
          <w:iCs/>
          <w:szCs w:val="24"/>
        </w:rPr>
        <w:t>hotmail.com</w:t>
      </w:r>
      <w:r w:rsidR="00161AC9">
        <w:rPr>
          <w:rFonts w:ascii="Arial" w:eastAsiaTheme="minorHAnsi" w:hAnsi="Arial" w:cs="Arial"/>
          <w:bCs/>
          <w:iCs/>
          <w:szCs w:val="24"/>
        </w:rPr>
        <w:t>.</w:t>
      </w:r>
    </w:p>
    <w:p w:rsidR="00B823C7" w:rsidRPr="003C693F" w:rsidRDefault="00B823C7" w:rsidP="00B823C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iCs/>
          <w:sz w:val="16"/>
          <w:szCs w:val="24"/>
        </w:rPr>
      </w:pPr>
    </w:p>
    <w:p w:rsidR="00300D13" w:rsidRDefault="00300D13" w:rsidP="009D5C13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iCs/>
          <w:szCs w:val="24"/>
        </w:rPr>
      </w:pPr>
      <w:r w:rsidRPr="009D5C13">
        <w:rPr>
          <w:rFonts w:ascii="Arial" w:eastAsiaTheme="minorHAnsi" w:hAnsi="Arial" w:cs="Arial"/>
          <w:bCs/>
          <w:iCs/>
          <w:szCs w:val="24"/>
          <w:vertAlign w:val="superscript"/>
        </w:rPr>
        <w:t>2</w:t>
      </w:r>
      <w:r w:rsidR="00B83386">
        <w:rPr>
          <w:rFonts w:ascii="Arial" w:eastAsiaTheme="minorHAnsi" w:hAnsi="Arial" w:cs="Arial"/>
          <w:bCs/>
          <w:iCs/>
          <w:szCs w:val="24"/>
          <w:vertAlign w:val="superscript"/>
        </w:rPr>
        <w:t xml:space="preserve"> y 3</w:t>
      </w:r>
      <w:r w:rsidRPr="009D5C13">
        <w:rPr>
          <w:rFonts w:ascii="Arial" w:eastAsiaTheme="minorHAnsi" w:hAnsi="Arial" w:cs="Arial"/>
          <w:bCs/>
          <w:iCs/>
          <w:szCs w:val="24"/>
          <w:vertAlign w:val="superscript"/>
        </w:rPr>
        <w:t xml:space="preserve"> </w:t>
      </w:r>
      <w:r w:rsidR="009D5C13" w:rsidRPr="009D5C13">
        <w:rPr>
          <w:rFonts w:ascii="Arial" w:eastAsiaTheme="minorHAnsi" w:hAnsi="Arial" w:cs="Arial"/>
          <w:bCs/>
          <w:iCs/>
          <w:szCs w:val="24"/>
        </w:rPr>
        <w:t>Docente-Investigador,</w:t>
      </w:r>
      <w:r w:rsidR="00AD4EA2" w:rsidRPr="009D5C13">
        <w:rPr>
          <w:rFonts w:ascii="Arial" w:eastAsiaTheme="minorHAnsi" w:hAnsi="Arial" w:cs="Arial"/>
          <w:bCs/>
          <w:iCs/>
          <w:szCs w:val="24"/>
        </w:rPr>
        <w:t xml:space="preserve"> </w:t>
      </w:r>
      <w:r w:rsidR="009D5C13" w:rsidRPr="009D5C13">
        <w:rPr>
          <w:rFonts w:ascii="Arial" w:eastAsiaTheme="minorHAnsi" w:hAnsi="Arial" w:cs="Arial"/>
          <w:bCs/>
          <w:iCs/>
          <w:szCs w:val="24"/>
        </w:rPr>
        <w:t>Cuerpo Académico Recursos Naturales, Universidad Autónoma de Nayarit</w:t>
      </w:r>
      <w:r w:rsidR="00161AC9">
        <w:rPr>
          <w:rFonts w:ascii="Arial" w:eastAsiaTheme="minorHAnsi" w:hAnsi="Arial" w:cs="Arial"/>
          <w:bCs/>
          <w:iCs/>
          <w:szCs w:val="24"/>
        </w:rPr>
        <w:t>.</w:t>
      </w:r>
    </w:p>
    <w:p w:rsidR="002327D2" w:rsidRDefault="002327D2" w:rsidP="002327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2327D2">
        <w:rPr>
          <w:rFonts w:ascii="Arial" w:eastAsiaTheme="minorHAnsi" w:hAnsi="Arial" w:cs="Arial"/>
          <w:sz w:val="24"/>
          <w:szCs w:val="24"/>
        </w:rPr>
        <w:t xml:space="preserve">El concepto de desarrollo sustentable es el paradigma  principal de diversas investigaciones donde analizan desde un enfoque sistémico la vinculación entre la sociedad y la naturaleza, </w:t>
      </w:r>
      <w:r w:rsidR="009D5C13">
        <w:rPr>
          <w:rFonts w:ascii="Arial" w:eastAsiaTheme="minorHAnsi" w:hAnsi="Arial" w:cs="Arial"/>
          <w:sz w:val="24"/>
          <w:szCs w:val="24"/>
        </w:rPr>
        <w:t xml:space="preserve">del cual deriva </w:t>
      </w:r>
      <w:r w:rsidR="00102744">
        <w:rPr>
          <w:rFonts w:ascii="Arial" w:eastAsiaTheme="minorHAnsi" w:hAnsi="Arial" w:cs="Arial"/>
          <w:sz w:val="24"/>
          <w:szCs w:val="24"/>
        </w:rPr>
        <w:t xml:space="preserve">el concepto de medios de vida, que es definido como los </w:t>
      </w:r>
      <w:r w:rsidRPr="002327D2">
        <w:rPr>
          <w:rFonts w:ascii="Arial" w:eastAsiaTheme="minorHAnsi" w:hAnsi="Arial" w:cs="Arial"/>
          <w:sz w:val="24"/>
          <w:szCs w:val="24"/>
        </w:rPr>
        <w:t xml:space="preserve">activos, las actividades y el acceso </w:t>
      </w:r>
      <w:r w:rsidR="00102744">
        <w:rPr>
          <w:rFonts w:ascii="Arial" w:eastAsiaTheme="minorHAnsi" w:hAnsi="Arial" w:cs="Arial"/>
          <w:sz w:val="24"/>
          <w:szCs w:val="24"/>
        </w:rPr>
        <w:t xml:space="preserve">a estos, </w:t>
      </w:r>
      <w:r w:rsidRPr="002327D2">
        <w:rPr>
          <w:rFonts w:ascii="Arial" w:eastAsiaTheme="minorHAnsi" w:hAnsi="Arial" w:cs="Arial"/>
          <w:sz w:val="24"/>
          <w:szCs w:val="24"/>
        </w:rPr>
        <w:t xml:space="preserve">que determinan </w:t>
      </w:r>
      <w:r w:rsidR="006F7B27">
        <w:rPr>
          <w:rFonts w:ascii="Arial" w:eastAsiaTheme="minorHAnsi" w:hAnsi="Arial" w:cs="Arial"/>
          <w:sz w:val="24"/>
          <w:szCs w:val="24"/>
        </w:rPr>
        <w:t xml:space="preserve">la </w:t>
      </w:r>
      <w:r w:rsidRPr="002327D2">
        <w:rPr>
          <w:rFonts w:ascii="Arial" w:eastAsiaTheme="minorHAnsi" w:hAnsi="Arial" w:cs="Arial"/>
          <w:sz w:val="24"/>
          <w:szCs w:val="24"/>
        </w:rPr>
        <w:t xml:space="preserve">sobrevivencia de </w:t>
      </w:r>
      <w:r w:rsidR="00102744">
        <w:rPr>
          <w:rFonts w:ascii="Arial" w:eastAsiaTheme="minorHAnsi" w:hAnsi="Arial" w:cs="Arial"/>
          <w:sz w:val="24"/>
          <w:szCs w:val="24"/>
        </w:rPr>
        <w:t>una población</w:t>
      </w:r>
      <w:r w:rsidRPr="002327D2">
        <w:rPr>
          <w:rFonts w:ascii="Arial" w:eastAsiaTheme="minorHAnsi" w:hAnsi="Arial" w:cs="Arial"/>
          <w:sz w:val="24"/>
          <w:szCs w:val="24"/>
        </w:rPr>
        <w:t>.</w:t>
      </w:r>
      <w:r w:rsidRPr="002327D2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02744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>L</w:t>
      </w:r>
      <w:r w:rsidRPr="002327D2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>os activos son considerados capitales que se agrupan de acuerdo a su origen en humanos, sociales, f</w:t>
      </w:r>
      <w:r w:rsidR="00102744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 xml:space="preserve">inancieros, físicos y naturales </w:t>
      </w:r>
      <w:r w:rsidR="00102744">
        <w:rPr>
          <w:rFonts w:ascii="Arial" w:eastAsiaTheme="minorHAnsi" w:hAnsi="Arial" w:cs="Arial"/>
          <w:sz w:val="24"/>
          <w:szCs w:val="24"/>
        </w:rPr>
        <w:t>(</w:t>
      </w:r>
      <w:r w:rsidR="00102744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 xml:space="preserve">Morales, </w:t>
      </w:r>
      <w:r w:rsidR="00102744" w:rsidRPr="002327D2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>2014)</w:t>
      </w:r>
      <w:r w:rsidR="00102744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>.</w:t>
      </w:r>
      <w:r w:rsidR="00102744">
        <w:rPr>
          <w:rFonts w:ascii="Arial" w:eastAsiaTheme="minorHAnsi" w:hAnsi="Arial" w:cs="Arial"/>
          <w:sz w:val="24"/>
          <w:szCs w:val="24"/>
        </w:rPr>
        <w:t xml:space="preserve"> </w:t>
      </w:r>
      <w:r w:rsidRPr="002327D2">
        <w:rPr>
          <w:rFonts w:ascii="Arial" w:eastAsiaTheme="minorHAnsi" w:hAnsi="Arial" w:cs="Arial"/>
          <w:sz w:val="24"/>
          <w:szCs w:val="24"/>
        </w:rPr>
        <w:t>Los capitales mantienen una interrelación que refuerzan la productividad, cuando un capital es impactado los demás se debilitan por lo que se requiere un balance entre ellos para alcanz</w:t>
      </w:r>
      <w:r w:rsidR="00102744">
        <w:rPr>
          <w:rFonts w:ascii="Arial" w:eastAsiaTheme="minorHAnsi" w:hAnsi="Arial" w:cs="Arial"/>
          <w:sz w:val="24"/>
          <w:szCs w:val="24"/>
        </w:rPr>
        <w:t>ar un medio de vida sustentable.</w:t>
      </w:r>
    </w:p>
    <w:p w:rsidR="00102744" w:rsidRPr="002327D2" w:rsidRDefault="00102744" w:rsidP="002327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102744" w:rsidRDefault="002327D2" w:rsidP="002327D2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2327D2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</w:rPr>
        <w:t>Los medios de vida sustentables son herramientas de planificación y gestión relacionadas con el concepto de vulnerabilidad</w:t>
      </w:r>
      <w:r w:rsidR="00102744">
        <w:rPr>
          <w:rFonts w:ascii="Arial" w:eastAsiaTheme="minorHAnsi" w:hAnsi="Arial" w:cs="Arial"/>
          <w:sz w:val="24"/>
          <w:szCs w:val="24"/>
        </w:rPr>
        <w:t>;</w:t>
      </w:r>
      <w:r w:rsidRPr="002327D2">
        <w:rPr>
          <w:rFonts w:ascii="Arial" w:eastAsiaTheme="minorHAnsi" w:hAnsi="Arial" w:cs="Arial"/>
          <w:sz w:val="24"/>
          <w:szCs w:val="24"/>
        </w:rPr>
        <w:t xml:space="preserve"> la respuesta de las comunidades ante una crisis es diferente conforme a sus capacidades ambientales, sociales, económicas y políticas. E</w:t>
      </w:r>
      <w:r w:rsidR="00102744">
        <w:rPr>
          <w:rFonts w:ascii="Arial" w:eastAsiaTheme="minorHAnsi" w:hAnsi="Arial" w:cs="Arial"/>
          <w:sz w:val="24"/>
          <w:szCs w:val="24"/>
        </w:rPr>
        <w:t>n e</w:t>
      </w:r>
      <w:r w:rsidRPr="002327D2">
        <w:rPr>
          <w:rFonts w:ascii="Arial" w:eastAsiaTheme="minorHAnsi" w:hAnsi="Arial" w:cs="Arial"/>
          <w:sz w:val="24"/>
          <w:szCs w:val="24"/>
        </w:rPr>
        <w:t xml:space="preserve">ste </w:t>
      </w:r>
      <w:r w:rsidR="00102744">
        <w:rPr>
          <w:rFonts w:ascii="Arial" w:eastAsiaTheme="minorHAnsi" w:hAnsi="Arial" w:cs="Arial"/>
          <w:sz w:val="24"/>
          <w:szCs w:val="24"/>
        </w:rPr>
        <w:t xml:space="preserve">trabajo </w:t>
      </w:r>
      <w:r w:rsidRPr="002327D2">
        <w:rPr>
          <w:rFonts w:ascii="Arial" w:eastAsiaTheme="minorHAnsi" w:hAnsi="Arial" w:cs="Arial"/>
          <w:sz w:val="24"/>
          <w:szCs w:val="24"/>
        </w:rPr>
        <w:t xml:space="preserve"> </w:t>
      </w:r>
      <w:r w:rsidR="00102744">
        <w:rPr>
          <w:rFonts w:ascii="Arial" w:eastAsiaTheme="minorHAnsi" w:hAnsi="Arial" w:cs="Arial"/>
          <w:sz w:val="24"/>
          <w:szCs w:val="24"/>
        </w:rPr>
        <w:t xml:space="preserve">se determina la capacidad adaptativa en la vulnerabilidad hídrica en la cuenca del río Mololoa para los años 2000 y 2011, a partir </w:t>
      </w:r>
      <w:r w:rsidR="002115DC">
        <w:rPr>
          <w:rFonts w:ascii="Arial" w:eastAsiaTheme="minorHAnsi" w:hAnsi="Arial" w:cs="Arial"/>
          <w:sz w:val="24"/>
          <w:szCs w:val="24"/>
        </w:rPr>
        <w:t xml:space="preserve">de indicadores de medios de vida sustentables (capitales humano, </w:t>
      </w:r>
      <w:r w:rsidR="002115DC" w:rsidRPr="002327D2">
        <w:rPr>
          <w:rFonts w:ascii="Arial" w:eastAsiaTheme="minorHAnsi" w:hAnsi="Arial" w:cs="Arial"/>
          <w:sz w:val="24"/>
          <w:szCs w:val="24"/>
        </w:rPr>
        <w:t>natural, financiero, físico y social</w:t>
      </w:r>
      <w:r w:rsidR="002115DC">
        <w:rPr>
          <w:rFonts w:ascii="Arial" w:eastAsiaTheme="minorHAnsi" w:hAnsi="Arial" w:cs="Arial"/>
          <w:sz w:val="24"/>
          <w:szCs w:val="24"/>
        </w:rPr>
        <w:t>).</w:t>
      </w:r>
    </w:p>
    <w:p w:rsidR="002327D2" w:rsidRPr="002327D2" w:rsidRDefault="002327D2" w:rsidP="002327D2">
      <w:pPr>
        <w:spacing w:after="160" w:line="259" w:lineRule="auto"/>
        <w:rPr>
          <w:rFonts w:ascii="Arial" w:eastAsiaTheme="minorHAnsi" w:hAnsi="Arial" w:cs="Arial"/>
          <w:b/>
          <w:i/>
          <w:sz w:val="24"/>
          <w:szCs w:val="24"/>
        </w:rPr>
      </w:pPr>
      <w:r w:rsidRPr="002327D2">
        <w:rPr>
          <w:rFonts w:ascii="Arial" w:eastAsiaTheme="minorHAnsi" w:hAnsi="Arial" w:cs="Arial"/>
          <w:sz w:val="24"/>
          <w:szCs w:val="24"/>
        </w:rPr>
        <w:t>El capital con mayor capacidad adaptativa es el físico por la ampliación de cobertura de agua potable, seg</w:t>
      </w:r>
      <w:r w:rsidR="00BC4328">
        <w:rPr>
          <w:rFonts w:ascii="Arial" w:eastAsiaTheme="minorHAnsi" w:hAnsi="Arial" w:cs="Arial"/>
          <w:sz w:val="24"/>
          <w:szCs w:val="24"/>
        </w:rPr>
        <w:t xml:space="preserve">uida del capital humano </w:t>
      </w:r>
      <w:r w:rsidRPr="002327D2">
        <w:rPr>
          <w:rFonts w:ascii="Arial" w:eastAsiaTheme="minorHAnsi" w:hAnsi="Arial" w:cs="Arial"/>
          <w:sz w:val="24"/>
          <w:szCs w:val="24"/>
        </w:rPr>
        <w:t>y natural. Destaca que del año 2000 al 2011 todos los capitales pierden capacidad adaptativa, es decir las acciones y actividades de los indicadores estud</w:t>
      </w:r>
      <w:r w:rsidR="002115DC">
        <w:rPr>
          <w:rFonts w:ascii="Arial" w:eastAsiaTheme="minorHAnsi" w:hAnsi="Arial" w:cs="Arial"/>
          <w:sz w:val="24"/>
          <w:szCs w:val="24"/>
        </w:rPr>
        <w:t xml:space="preserve">iados en lugar de reforzarse </w:t>
      </w:r>
      <w:r w:rsidRPr="002327D2">
        <w:rPr>
          <w:rFonts w:ascii="Arial" w:eastAsiaTheme="minorHAnsi" w:hAnsi="Arial" w:cs="Arial"/>
          <w:sz w:val="24"/>
          <w:szCs w:val="24"/>
        </w:rPr>
        <w:t>disminuyen, debido al desinterés político y administrativo en cuestiones de conservación de los recursos hídricos y una planeación inadecuada de las acciones realizadas</w:t>
      </w:r>
      <w:r w:rsidR="002115DC">
        <w:rPr>
          <w:rFonts w:ascii="Arial" w:eastAsiaTheme="minorHAnsi" w:hAnsi="Arial" w:cs="Arial"/>
          <w:sz w:val="24"/>
          <w:szCs w:val="24"/>
        </w:rPr>
        <w:t>,</w:t>
      </w:r>
      <w:r w:rsidRPr="002327D2">
        <w:rPr>
          <w:rFonts w:ascii="Arial" w:eastAsiaTheme="minorHAnsi" w:hAnsi="Arial" w:cs="Arial"/>
          <w:sz w:val="24"/>
          <w:szCs w:val="24"/>
        </w:rPr>
        <w:t xml:space="preserve"> ya que se concentran en la zona conurbada de Tepic y </w:t>
      </w:r>
      <w:proofErr w:type="spellStart"/>
      <w:r w:rsidRPr="002327D2">
        <w:rPr>
          <w:rFonts w:ascii="Arial" w:eastAsiaTheme="minorHAnsi" w:hAnsi="Arial" w:cs="Arial"/>
          <w:sz w:val="24"/>
          <w:szCs w:val="24"/>
        </w:rPr>
        <w:t>Xalisco</w:t>
      </w:r>
      <w:proofErr w:type="spellEnd"/>
      <w:r w:rsidRPr="002327D2">
        <w:rPr>
          <w:rFonts w:ascii="Arial" w:eastAsiaTheme="minorHAnsi" w:hAnsi="Arial" w:cs="Arial"/>
          <w:sz w:val="24"/>
          <w:szCs w:val="24"/>
        </w:rPr>
        <w:t xml:space="preserve"> desatendiendo el resto de lo</w:t>
      </w:r>
      <w:r w:rsidR="009D5C13">
        <w:rPr>
          <w:rFonts w:ascii="Arial" w:eastAsiaTheme="minorHAnsi" w:hAnsi="Arial" w:cs="Arial"/>
          <w:sz w:val="24"/>
          <w:szCs w:val="24"/>
        </w:rPr>
        <w:t>s ejidos</w:t>
      </w:r>
      <w:r w:rsidRPr="002327D2">
        <w:rPr>
          <w:rFonts w:ascii="Arial" w:eastAsiaTheme="minorHAnsi" w:hAnsi="Arial" w:cs="Arial"/>
          <w:sz w:val="24"/>
          <w:szCs w:val="24"/>
        </w:rPr>
        <w:t>.</w:t>
      </w:r>
    </w:p>
    <w:p w:rsidR="002327D2" w:rsidRPr="002327D2" w:rsidRDefault="002327D2" w:rsidP="002327D2">
      <w:pPr>
        <w:spacing w:after="160" w:line="259" w:lineRule="auto"/>
        <w:rPr>
          <w:rFonts w:ascii="Arial" w:eastAsiaTheme="minorHAnsi" w:hAnsi="Arial" w:cs="Arial"/>
          <w:b/>
          <w:i/>
          <w:sz w:val="24"/>
          <w:szCs w:val="24"/>
        </w:rPr>
      </w:pPr>
    </w:p>
    <w:p w:rsidR="00E111EF" w:rsidRDefault="00E111EF"/>
    <w:sectPr w:rsidR="00E111EF" w:rsidSect="002327D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13"/>
    <w:rsid w:val="00006EE8"/>
    <w:rsid w:val="00102744"/>
    <w:rsid w:val="00161AC9"/>
    <w:rsid w:val="002115DC"/>
    <w:rsid w:val="002327D2"/>
    <w:rsid w:val="00300D13"/>
    <w:rsid w:val="003C693F"/>
    <w:rsid w:val="006F7B27"/>
    <w:rsid w:val="009D5C13"/>
    <w:rsid w:val="00AD4EA2"/>
    <w:rsid w:val="00B823C7"/>
    <w:rsid w:val="00B83386"/>
    <w:rsid w:val="00BC4328"/>
    <w:rsid w:val="00E111EF"/>
    <w:rsid w:val="00E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C0968-658B-4330-9065-D2331E0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13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2017-08-24T05:59:00Z</dcterms:created>
  <dcterms:modified xsi:type="dcterms:W3CDTF">2017-08-25T18:36:00Z</dcterms:modified>
</cp:coreProperties>
</file>