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C0569" w14:textId="77777777" w:rsidR="00616AD0" w:rsidRDefault="00616AD0" w:rsidP="00616AD0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Aprovechamiento de subproductos de naranja para la elaboración de Biorepelentes</w:t>
      </w:r>
    </w:p>
    <w:p w14:paraId="09A8547B" w14:textId="637C7E20" w:rsidR="00616AD0" w:rsidRPr="00F80A9B" w:rsidRDefault="00616AD0" w:rsidP="00616AD0">
      <w:pPr>
        <w:pStyle w:val="NormalWeb"/>
        <w:spacing w:before="0" w:beforeAutospacing="0" w:after="200" w:afterAutospacing="0"/>
        <w:jc w:val="center"/>
        <w:rPr>
          <w:rFonts w:ascii="Arial" w:hAnsi="Arial" w:cs="Arial"/>
          <w:sz w:val="22"/>
          <w:szCs w:val="22"/>
        </w:rPr>
      </w:pPr>
      <w:r w:rsidRPr="00F80A9B">
        <w:rPr>
          <w:rFonts w:ascii="Arial" w:hAnsi="Arial" w:cs="Arial"/>
          <w:color w:val="000000"/>
          <w:sz w:val="22"/>
          <w:szCs w:val="22"/>
        </w:rPr>
        <w:t xml:space="preserve"> Aguayo-García Valeria</w:t>
      </w:r>
      <w:r w:rsidRPr="00F80A9B">
        <w:rPr>
          <w:rFonts w:ascii="Arial" w:hAnsi="Arial" w:cs="Arial"/>
          <w:color w:val="000000"/>
          <w:sz w:val="22"/>
          <w:szCs w:val="22"/>
          <w:vertAlign w:val="superscript"/>
        </w:rPr>
        <w:t>1 ,</w:t>
      </w:r>
      <w:proofErr w:type="gramStart"/>
      <w:r w:rsidRPr="00F80A9B">
        <w:rPr>
          <w:rFonts w:ascii="Arial" w:hAnsi="Arial" w:cs="Arial"/>
          <w:color w:val="000000"/>
          <w:sz w:val="22"/>
          <w:szCs w:val="22"/>
          <w:vertAlign w:val="superscript"/>
        </w:rPr>
        <w:t>2;</w:t>
      </w:r>
      <w:r w:rsidRPr="00F80A9B">
        <w:rPr>
          <w:rFonts w:ascii="Arial" w:hAnsi="Arial" w:cs="Arial"/>
          <w:color w:val="000000"/>
          <w:sz w:val="22"/>
          <w:szCs w:val="22"/>
        </w:rPr>
        <w:t xml:space="preserve"> </w:t>
      </w:r>
      <w:r w:rsidR="00247E11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247E11">
        <w:rPr>
          <w:rFonts w:ascii="Arial" w:hAnsi="Arial" w:cs="Arial"/>
          <w:color w:val="000000"/>
          <w:sz w:val="22"/>
          <w:szCs w:val="22"/>
        </w:rPr>
        <w:t xml:space="preserve"> </w:t>
      </w:r>
      <w:r w:rsidR="00E94AA2" w:rsidRPr="00F80A9B">
        <w:rPr>
          <w:rFonts w:ascii="Arial" w:hAnsi="Arial" w:cs="Arial"/>
          <w:color w:val="000000"/>
          <w:sz w:val="22"/>
          <w:szCs w:val="22"/>
        </w:rPr>
        <w:t>Casillas-González Ricardo</w:t>
      </w:r>
      <w:r w:rsidR="00E94AA2" w:rsidRPr="00F80A9B">
        <w:rPr>
          <w:rFonts w:ascii="Arial" w:hAnsi="Arial" w:cs="Arial"/>
          <w:color w:val="000000"/>
          <w:sz w:val="22"/>
          <w:szCs w:val="22"/>
          <w:vertAlign w:val="superscript"/>
        </w:rPr>
        <w:t>1,2</w:t>
      </w:r>
      <w:r w:rsidR="00247E11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E94AA2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247E1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80A9B">
        <w:rPr>
          <w:rFonts w:ascii="Arial" w:hAnsi="Arial" w:cs="Arial"/>
          <w:color w:val="000000"/>
          <w:sz w:val="22"/>
          <w:szCs w:val="22"/>
        </w:rPr>
        <w:t xml:space="preserve">Montaño-Pérez Candy </w:t>
      </w:r>
      <w:r w:rsidRPr="00F80A9B">
        <w:rPr>
          <w:rFonts w:ascii="Arial" w:hAnsi="Arial" w:cs="Arial"/>
          <w:color w:val="000000"/>
          <w:sz w:val="22"/>
          <w:szCs w:val="22"/>
          <w:vertAlign w:val="superscript"/>
        </w:rPr>
        <w:t>1,2</w:t>
      </w:r>
      <w:r w:rsidRPr="00F80A9B">
        <w:rPr>
          <w:rFonts w:ascii="Arial" w:hAnsi="Arial" w:cs="Arial"/>
          <w:color w:val="000000"/>
          <w:sz w:val="22"/>
          <w:szCs w:val="22"/>
        </w:rPr>
        <w:t>;</w:t>
      </w:r>
      <w:r w:rsidR="00247E11">
        <w:rPr>
          <w:rFonts w:ascii="Arial" w:hAnsi="Arial" w:cs="Arial"/>
          <w:color w:val="000000"/>
          <w:sz w:val="22"/>
          <w:szCs w:val="22"/>
        </w:rPr>
        <w:t xml:space="preserve"> Gómez-Ramírez </w:t>
      </w:r>
      <w:r w:rsidR="00247E11">
        <w:rPr>
          <w:rFonts w:ascii="Arial" w:hAnsi="Arial" w:cs="Arial"/>
          <w:color w:val="000000"/>
          <w:sz w:val="22"/>
          <w:szCs w:val="22"/>
        </w:rPr>
        <w:t xml:space="preserve">Leslie </w:t>
      </w:r>
      <w:proofErr w:type="spellStart"/>
      <w:r w:rsidR="00247E11">
        <w:rPr>
          <w:rFonts w:ascii="Arial" w:hAnsi="Arial" w:cs="Arial"/>
          <w:color w:val="000000"/>
          <w:sz w:val="22"/>
          <w:szCs w:val="22"/>
        </w:rPr>
        <w:t>Quianeth</w:t>
      </w:r>
      <w:proofErr w:type="spellEnd"/>
      <w:r w:rsidR="00247E11">
        <w:rPr>
          <w:rFonts w:ascii="Arial" w:hAnsi="Arial" w:cs="Arial"/>
          <w:color w:val="000000"/>
          <w:sz w:val="22"/>
          <w:szCs w:val="22"/>
        </w:rPr>
        <w:t xml:space="preserve"> </w:t>
      </w:r>
      <w:r w:rsidR="00247E11">
        <w:rPr>
          <w:rFonts w:ascii="Arial" w:hAnsi="Arial" w:cs="Arial"/>
          <w:color w:val="000000"/>
          <w:sz w:val="22"/>
          <w:szCs w:val="22"/>
          <w:vertAlign w:val="superscript"/>
        </w:rPr>
        <w:t>1,2</w:t>
      </w:r>
      <w:r w:rsidR="00247E11">
        <w:rPr>
          <w:rFonts w:ascii="Arial" w:hAnsi="Arial" w:cs="Arial"/>
          <w:color w:val="000000"/>
          <w:sz w:val="22"/>
          <w:szCs w:val="22"/>
        </w:rPr>
        <w:t xml:space="preserve"> ,</w:t>
      </w:r>
      <w:r w:rsidRPr="00F80A9B">
        <w:rPr>
          <w:rFonts w:ascii="Arial" w:hAnsi="Arial" w:cs="Arial"/>
          <w:color w:val="000000"/>
          <w:sz w:val="22"/>
          <w:szCs w:val="22"/>
        </w:rPr>
        <w:t xml:space="preserve"> Ávila -Villarreal Gabriela</w:t>
      </w:r>
      <w:r w:rsidR="00247E11">
        <w:rPr>
          <w:rFonts w:ascii="Arial" w:hAnsi="Arial" w:cs="Arial"/>
          <w:color w:val="000000"/>
          <w:sz w:val="22"/>
          <w:szCs w:val="22"/>
        </w:rPr>
        <w:t xml:space="preserve"> María </w:t>
      </w:r>
      <w:r w:rsidRPr="00F80A9B">
        <w:rPr>
          <w:rFonts w:ascii="Arial" w:hAnsi="Arial" w:cs="Arial"/>
          <w:color w:val="000000"/>
          <w:sz w:val="22"/>
          <w:szCs w:val="22"/>
          <w:vertAlign w:val="superscript"/>
        </w:rPr>
        <w:t>1,2</w:t>
      </w:r>
      <w:r w:rsidRPr="00F80A9B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F80A9B">
        <w:rPr>
          <w:rFonts w:ascii="Arial" w:hAnsi="Arial" w:cs="Arial"/>
          <w:color w:val="000000"/>
          <w:sz w:val="22"/>
          <w:szCs w:val="22"/>
        </w:rPr>
        <w:t>Carpena</w:t>
      </w:r>
      <w:proofErr w:type="spellEnd"/>
      <w:r w:rsidRPr="00F80A9B">
        <w:rPr>
          <w:rFonts w:ascii="Arial" w:hAnsi="Arial" w:cs="Arial"/>
          <w:color w:val="000000"/>
          <w:sz w:val="22"/>
          <w:szCs w:val="22"/>
        </w:rPr>
        <w:t xml:space="preserve"> -Rodríguez </w:t>
      </w:r>
      <w:r w:rsidR="00247E11">
        <w:rPr>
          <w:rFonts w:ascii="Arial" w:hAnsi="Arial" w:cs="Arial"/>
          <w:color w:val="000000"/>
          <w:sz w:val="22"/>
          <w:szCs w:val="22"/>
        </w:rPr>
        <w:t xml:space="preserve"> Javier Germá</w:t>
      </w:r>
      <w:r w:rsidRPr="00F80A9B">
        <w:rPr>
          <w:rFonts w:ascii="Arial" w:hAnsi="Arial" w:cs="Arial"/>
          <w:color w:val="000000"/>
          <w:sz w:val="22"/>
          <w:szCs w:val="22"/>
        </w:rPr>
        <w:t>n</w:t>
      </w:r>
      <w:r w:rsidRPr="00F80A9B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9BDA32A" w14:textId="77777777" w:rsidR="00616AD0" w:rsidRPr="00F80A9B" w:rsidRDefault="00616AD0" w:rsidP="00616AD0">
      <w:pPr>
        <w:pStyle w:val="NormalWeb"/>
        <w:spacing w:before="0" w:beforeAutospacing="0" w:after="200" w:afterAutospacing="0"/>
        <w:jc w:val="center"/>
        <w:rPr>
          <w:rFonts w:ascii="Arial" w:hAnsi="Arial" w:cs="Arial"/>
          <w:sz w:val="22"/>
          <w:szCs w:val="22"/>
        </w:rPr>
      </w:pPr>
      <w:r w:rsidRPr="00F80A9B">
        <w:rPr>
          <w:rFonts w:ascii="Arial" w:hAnsi="Arial" w:cs="Arial"/>
          <w:color w:val="000000"/>
          <w:sz w:val="22"/>
          <w:szCs w:val="22"/>
        </w:rPr>
        <w:t xml:space="preserve">Centro Nayarita de innovación y Transferencia de Tecnología, Ciencias químicas biológicas y farmacéuticas </w:t>
      </w:r>
      <w:r w:rsidRPr="00F80A9B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</w:p>
    <w:p w14:paraId="1B2949BE" w14:textId="77777777" w:rsidR="00616AD0" w:rsidRPr="00335165" w:rsidRDefault="00616AD0" w:rsidP="00616AD0">
      <w:pPr>
        <w:pStyle w:val="NormalWeb"/>
        <w:spacing w:before="0" w:beforeAutospacing="0" w:after="200" w:afterAutospacing="0"/>
        <w:jc w:val="right"/>
        <w:rPr>
          <w:sz w:val="21"/>
          <w:szCs w:val="21"/>
        </w:rPr>
      </w:pPr>
      <w:r w:rsidRPr="00335165">
        <w:rPr>
          <w:rFonts w:ascii="Arial" w:hAnsi="Arial" w:cs="Arial"/>
          <w:color w:val="000000"/>
          <w:sz w:val="21"/>
          <w:szCs w:val="21"/>
          <w:vertAlign w:val="superscript"/>
        </w:rPr>
        <w:t>            </w:t>
      </w:r>
      <w:hyperlink r:id="rId5" w:history="1">
        <w:r w:rsidR="00335165">
          <w:rPr>
            <w:rStyle w:val="Hipervnculo"/>
            <w:rFonts w:ascii="Arial" w:hAnsi="Arial" w:cs="Arial"/>
            <w:color w:val="0563C1"/>
            <w:sz w:val="21"/>
            <w:szCs w:val="21"/>
            <w:vertAlign w:val="superscript"/>
          </w:rPr>
          <w:t>v</w:t>
        </w:r>
        <w:r w:rsidRPr="00335165">
          <w:rPr>
            <w:rStyle w:val="Hipervnculo"/>
            <w:rFonts w:ascii="Arial" w:hAnsi="Arial" w:cs="Arial"/>
            <w:color w:val="0563C1"/>
            <w:sz w:val="21"/>
            <w:szCs w:val="21"/>
            <w:vertAlign w:val="superscript"/>
          </w:rPr>
          <w:t>aleria.aguayo@uan.edu.mx</w:t>
        </w:r>
      </w:hyperlink>
      <w:r w:rsidRPr="00335165">
        <w:rPr>
          <w:rFonts w:ascii="Arial" w:hAnsi="Arial" w:cs="Arial"/>
          <w:color w:val="000000"/>
          <w:sz w:val="21"/>
          <w:szCs w:val="21"/>
          <w:vertAlign w:val="superscript"/>
        </w:rPr>
        <w:t xml:space="preserve"> </w:t>
      </w:r>
    </w:p>
    <w:p w14:paraId="19FEBC71" w14:textId="77777777" w:rsidR="00616AD0" w:rsidRDefault="00616AD0" w:rsidP="00616AD0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</w:rPr>
        <w:t>Resumen</w:t>
      </w:r>
    </w:p>
    <w:p w14:paraId="5C8FFA4A" w14:textId="0F01C5E3" w:rsidR="00616AD0" w:rsidRDefault="00616AD0" w:rsidP="00616AD0">
      <w:pPr>
        <w:pStyle w:val="Norma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Nayarit presenta una alta incidencia en enfermedades transmitidas por mosquitos, en especial de los géneros </w:t>
      </w:r>
      <w:r>
        <w:rPr>
          <w:rFonts w:ascii="Arial" w:hAnsi="Arial" w:cs="Arial"/>
          <w:i/>
          <w:iCs/>
          <w:color w:val="000000"/>
          <w:sz w:val="22"/>
          <w:szCs w:val="22"/>
        </w:rPr>
        <w:t>Phlebotomus (</w:t>
      </w:r>
      <w:r>
        <w:rPr>
          <w:rFonts w:ascii="Arial" w:hAnsi="Arial" w:cs="Arial"/>
          <w:color w:val="000000"/>
          <w:sz w:val="22"/>
          <w:szCs w:val="22"/>
        </w:rPr>
        <w:t xml:space="preserve">jején)  y </w:t>
      </w:r>
      <w:r>
        <w:rPr>
          <w:rFonts w:ascii="Arial" w:hAnsi="Arial" w:cs="Arial"/>
          <w:i/>
          <w:iCs/>
          <w:color w:val="000000"/>
          <w:sz w:val="22"/>
          <w:szCs w:val="22"/>
        </w:rPr>
        <w:t>Aedes aegypti (</w:t>
      </w:r>
      <w:r>
        <w:rPr>
          <w:rFonts w:ascii="Arial" w:hAnsi="Arial" w:cs="Arial"/>
          <w:color w:val="000000"/>
          <w:sz w:val="22"/>
          <w:szCs w:val="22"/>
        </w:rPr>
        <w:t xml:space="preserve">Zancudo patas blancas) </w:t>
      </w:r>
      <w:r w:rsidR="00581BBD">
        <w:rPr>
          <w:rFonts w:ascii="Arial" w:hAnsi="Arial" w:cs="Arial"/>
          <w:color w:val="000000"/>
          <w:sz w:val="22"/>
          <w:szCs w:val="22"/>
        </w:rPr>
        <w:t xml:space="preserve">que son </w:t>
      </w:r>
      <w:r>
        <w:rPr>
          <w:rFonts w:ascii="Arial" w:hAnsi="Arial" w:cs="Arial"/>
          <w:color w:val="000000"/>
          <w:sz w:val="22"/>
          <w:szCs w:val="22"/>
        </w:rPr>
        <w:t xml:space="preserve">vectores de enfermedades como Leishmaniasis, Dengue, Zika y Chikungunya (Yuvenia, 2016). Una de las principales estrategias utilizadas para controlar estos vectores es el rocío de insecticidas organofosforados, los cuales presentan lenta degradación y efectos ecotoxicologícos para organismos  marinos y terrestres  (Instituto Regional de Estudios en Sustancias Tóxicas, 2006). </w:t>
      </w:r>
      <w:bookmarkStart w:id="0" w:name="_GoBack"/>
      <w:bookmarkEnd w:id="0"/>
    </w:p>
    <w:p w14:paraId="143F2F57" w14:textId="77777777" w:rsidR="00010BBA" w:rsidRDefault="00616AD0" w:rsidP="00616AD0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 uso de repelentes </w:t>
      </w:r>
      <w:r w:rsidR="00265F23"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hAnsi="Arial" w:cs="Arial"/>
          <w:color w:val="000000"/>
          <w:sz w:val="22"/>
          <w:szCs w:val="22"/>
        </w:rPr>
        <w:t xml:space="preserve"> prevención de estas enfermedades es </w:t>
      </w:r>
      <w:r w:rsidR="00265F23">
        <w:rPr>
          <w:rFonts w:ascii="Arial" w:hAnsi="Arial" w:cs="Arial"/>
          <w:color w:val="000000"/>
          <w:sz w:val="22"/>
          <w:szCs w:val="22"/>
        </w:rPr>
        <w:t>una</w:t>
      </w:r>
      <w:r>
        <w:rPr>
          <w:rFonts w:ascii="Arial" w:hAnsi="Arial" w:cs="Arial"/>
          <w:color w:val="000000"/>
          <w:sz w:val="22"/>
          <w:szCs w:val="22"/>
        </w:rPr>
        <w:t xml:space="preserve"> alternativa </w:t>
      </w:r>
      <w:r w:rsidR="00265F23">
        <w:rPr>
          <w:rFonts w:ascii="Arial" w:hAnsi="Arial" w:cs="Arial"/>
          <w:color w:val="000000"/>
          <w:sz w:val="22"/>
          <w:szCs w:val="22"/>
        </w:rPr>
        <w:t>menos agresiva con el ambiente; s</w:t>
      </w:r>
      <w:r>
        <w:rPr>
          <w:rFonts w:ascii="Arial" w:hAnsi="Arial" w:cs="Arial"/>
          <w:color w:val="000000"/>
          <w:sz w:val="22"/>
          <w:szCs w:val="22"/>
        </w:rPr>
        <w:t xml:space="preserve">in embargo, la mayoría de estos </w:t>
      </w:r>
      <w:r w:rsidR="009837BD">
        <w:rPr>
          <w:rFonts w:ascii="Arial" w:hAnsi="Arial" w:cs="Arial"/>
          <w:color w:val="000000"/>
          <w:sz w:val="22"/>
          <w:szCs w:val="22"/>
        </w:rPr>
        <w:t xml:space="preserve">contienen como ingrediente activo </w:t>
      </w:r>
      <w:r w:rsidR="00216ED6" w:rsidRPr="00216ED6">
        <w:rPr>
          <w:rFonts w:ascii="Arial" w:hAnsi="Arial" w:cs="Arial"/>
          <w:i/>
          <w:color w:val="000000"/>
          <w:sz w:val="22"/>
          <w:szCs w:val="22"/>
        </w:rPr>
        <w:t>N,</w:t>
      </w:r>
      <w:r w:rsidRPr="00216ED6">
        <w:rPr>
          <w:rFonts w:ascii="Arial" w:hAnsi="Arial" w:cs="Arial"/>
          <w:i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-Dietil-</w:t>
      </w:r>
      <w:r w:rsidRPr="00216ED6">
        <w:rPr>
          <w:rFonts w:ascii="Arial" w:hAnsi="Arial" w:cs="Arial"/>
          <w:i/>
          <w:color w:val="000000"/>
          <w:sz w:val="22"/>
          <w:szCs w:val="22"/>
        </w:rPr>
        <w:t>meta</w:t>
      </w:r>
      <w:r>
        <w:rPr>
          <w:rFonts w:ascii="Arial" w:hAnsi="Arial" w:cs="Arial"/>
          <w:color w:val="000000"/>
          <w:sz w:val="22"/>
          <w:szCs w:val="22"/>
        </w:rPr>
        <w:t>-toluamida (DEET) en su formulación, compuesto relacionado con enfermedades cardiovasculares (James,</w:t>
      </w:r>
      <w:r w:rsidR="00010BBA">
        <w:rPr>
          <w:rFonts w:ascii="Arial" w:hAnsi="Arial" w:cs="Arial"/>
          <w:color w:val="000000"/>
          <w:sz w:val="22"/>
          <w:szCs w:val="22"/>
        </w:rPr>
        <w:t xml:space="preserve"> 1993). Por lo anterior se buscó</w:t>
      </w:r>
      <w:r>
        <w:rPr>
          <w:rFonts w:ascii="Arial" w:hAnsi="Arial" w:cs="Arial"/>
          <w:color w:val="000000"/>
          <w:sz w:val="22"/>
          <w:szCs w:val="22"/>
        </w:rPr>
        <w:t xml:space="preserve"> una alternativa para controlar las enfermedades transmitidas por mosquitos, sin alterar las cadenas tróficas</w:t>
      </w:r>
      <w:r w:rsidR="00010BBA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mediante el diseño de un biorepelente eficaz, seguro y sustentable a partir de subproductos de naranja.</w:t>
      </w:r>
    </w:p>
    <w:p w14:paraId="7DD3063D" w14:textId="62BADC4E" w:rsidR="006703D1" w:rsidRPr="00E21BFA" w:rsidRDefault="00616AD0" w:rsidP="00616AD0">
      <w:pPr>
        <w:pStyle w:val="Norma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Se obtuvieron los aceites de naranja mediante la extracción sólido/líquido utilizando el método soxhlet. </w:t>
      </w:r>
    </w:p>
    <w:p w14:paraId="044DC6FC" w14:textId="3A7F24BE" w:rsidR="00F0037F" w:rsidRDefault="00616AD0" w:rsidP="00616AD0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Posteriormente se </w:t>
      </w:r>
      <w:r w:rsidR="00603DF8">
        <w:rPr>
          <w:rFonts w:ascii="Arial" w:hAnsi="Arial" w:cs="Arial"/>
          <w:color w:val="000000"/>
          <w:sz w:val="22"/>
          <w:szCs w:val="22"/>
        </w:rPr>
        <w:t>formuló un gel hidroal</w:t>
      </w:r>
      <w:r w:rsidR="006703D1">
        <w:rPr>
          <w:rFonts w:ascii="Arial" w:hAnsi="Arial" w:cs="Arial"/>
          <w:color w:val="000000"/>
          <w:sz w:val="22"/>
          <w:szCs w:val="22"/>
        </w:rPr>
        <w:t>cohó</w:t>
      </w:r>
      <w:r w:rsidR="00603DF8">
        <w:rPr>
          <w:rFonts w:ascii="Arial" w:hAnsi="Arial" w:cs="Arial"/>
          <w:color w:val="000000"/>
          <w:sz w:val="22"/>
          <w:szCs w:val="22"/>
        </w:rPr>
        <w:t xml:space="preserve">lico, al cual se le adicionó </w:t>
      </w:r>
      <w:r w:rsidR="006703D1">
        <w:rPr>
          <w:rFonts w:ascii="Arial" w:hAnsi="Arial" w:cs="Arial"/>
          <w:color w:val="000000"/>
          <w:sz w:val="22"/>
          <w:szCs w:val="22"/>
        </w:rPr>
        <w:t xml:space="preserve">la </w:t>
      </w:r>
      <w:r>
        <w:rPr>
          <w:rFonts w:ascii="Arial" w:hAnsi="Arial" w:cs="Arial"/>
          <w:color w:val="000000"/>
          <w:sz w:val="22"/>
          <w:szCs w:val="22"/>
        </w:rPr>
        <w:t>mezcla</w:t>
      </w:r>
      <w:r w:rsidR="006703D1">
        <w:rPr>
          <w:rFonts w:ascii="Arial" w:hAnsi="Arial" w:cs="Arial"/>
          <w:color w:val="000000"/>
          <w:sz w:val="22"/>
          <w:szCs w:val="22"/>
        </w:rPr>
        <w:t xml:space="preserve"> de naranja a diferentes concentraciones.</w:t>
      </w:r>
      <w:r w:rsidR="006F27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Adicionalmente se </w:t>
      </w:r>
      <w:r w:rsidR="006703D1">
        <w:rPr>
          <w:rFonts w:ascii="Arial" w:hAnsi="Arial" w:cs="Arial"/>
          <w:color w:val="000000"/>
          <w:sz w:val="22"/>
          <w:szCs w:val="22"/>
        </w:rPr>
        <w:t>formuló</w:t>
      </w:r>
      <w:r>
        <w:rPr>
          <w:rFonts w:ascii="Arial" w:hAnsi="Arial" w:cs="Arial"/>
          <w:color w:val="000000"/>
          <w:sz w:val="22"/>
          <w:szCs w:val="22"/>
        </w:rPr>
        <w:t xml:space="preserve"> un spray </w:t>
      </w:r>
      <w:r w:rsidR="00010BBA">
        <w:rPr>
          <w:rFonts w:ascii="Arial" w:hAnsi="Arial" w:cs="Arial"/>
          <w:color w:val="000000"/>
          <w:sz w:val="22"/>
          <w:szCs w:val="22"/>
        </w:rPr>
        <w:t>base</w:t>
      </w:r>
      <w:r w:rsidR="006703D1">
        <w:rPr>
          <w:rFonts w:ascii="Arial" w:hAnsi="Arial" w:cs="Arial"/>
          <w:color w:val="000000"/>
          <w:sz w:val="22"/>
          <w:szCs w:val="22"/>
        </w:rPr>
        <w:t xml:space="preserve"> alcohol</w:t>
      </w:r>
      <w:r w:rsidR="00010BBA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agua, al cual se </w:t>
      </w:r>
      <w:r w:rsidR="00010BBA">
        <w:rPr>
          <w:rFonts w:ascii="Arial" w:hAnsi="Arial" w:cs="Arial"/>
          <w:color w:val="000000"/>
          <w:sz w:val="22"/>
          <w:szCs w:val="22"/>
        </w:rPr>
        <w:t>le adicionaron</w:t>
      </w:r>
      <w:r>
        <w:rPr>
          <w:rFonts w:ascii="Arial" w:hAnsi="Arial" w:cs="Arial"/>
          <w:color w:val="000000"/>
          <w:sz w:val="22"/>
          <w:szCs w:val="22"/>
        </w:rPr>
        <w:t xml:space="preserve"> distintas concentraciones de aceite de naranja junto con un fijador de olor. Los repelentes se evaluaron con un grupo de 30 turistas voluntarios en donde se </w:t>
      </w:r>
      <w:r w:rsidR="007A3175">
        <w:rPr>
          <w:rFonts w:ascii="Arial" w:hAnsi="Arial" w:cs="Arial"/>
          <w:color w:val="000000"/>
          <w:sz w:val="22"/>
          <w:szCs w:val="22"/>
        </w:rPr>
        <w:t>estimó</w:t>
      </w:r>
      <w:r>
        <w:rPr>
          <w:rFonts w:ascii="Arial" w:hAnsi="Arial" w:cs="Arial"/>
          <w:color w:val="000000"/>
          <w:sz w:val="22"/>
          <w:szCs w:val="22"/>
        </w:rPr>
        <w:t xml:space="preserve"> la efectividad y </w:t>
      </w:r>
      <w:r w:rsidR="00F66B00">
        <w:rPr>
          <w:rFonts w:ascii="Arial" w:hAnsi="Arial" w:cs="Arial"/>
          <w:color w:val="000000"/>
          <w:sz w:val="22"/>
          <w:szCs w:val="22"/>
        </w:rPr>
        <w:t>la aceptación al aroma de la formulación</w:t>
      </w:r>
      <w:r w:rsidR="00F0037F">
        <w:rPr>
          <w:rFonts w:ascii="Arial" w:hAnsi="Arial" w:cs="Arial"/>
          <w:color w:val="000000"/>
          <w:sz w:val="22"/>
          <w:szCs w:val="22"/>
        </w:rPr>
        <w:t xml:space="preserve">, siendo la concentración 40 la más efectiva y aceptada por los voluntarios. </w:t>
      </w:r>
    </w:p>
    <w:p w14:paraId="0A688C13" w14:textId="15ABE09A" w:rsidR="00616AD0" w:rsidRDefault="00010BBA" w:rsidP="00616AD0">
      <w:pPr>
        <w:pStyle w:val="Norma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En conclusión s</w:t>
      </w:r>
      <w:r w:rsidR="00E21BFA">
        <w:rPr>
          <w:rFonts w:ascii="Arial" w:hAnsi="Arial" w:cs="Arial"/>
          <w:color w:val="000000"/>
          <w:sz w:val="22"/>
          <w:szCs w:val="22"/>
        </w:rPr>
        <w:t xml:space="preserve">e </w:t>
      </w:r>
      <w:r w:rsidR="00616AD0">
        <w:rPr>
          <w:rFonts w:ascii="Arial" w:hAnsi="Arial" w:cs="Arial"/>
          <w:color w:val="000000"/>
          <w:sz w:val="22"/>
          <w:szCs w:val="22"/>
        </w:rPr>
        <w:t xml:space="preserve">elaboró un biorepelente </w:t>
      </w:r>
      <w:r w:rsidR="00E21BFA">
        <w:rPr>
          <w:rFonts w:ascii="Arial" w:hAnsi="Arial" w:cs="Arial"/>
          <w:color w:val="000000"/>
          <w:sz w:val="22"/>
          <w:szCs w:val="22"/>
        </w:rPr>
        <w:t>sin compuestos sintéticos añadidos, amigable con el ambiente</w:t>
      </w:r>
      <w:r w:rsidR="00616AD0">
        <w:rPr>
          <w:rFonts w:ascii="Arial" w:hAnsi="Arial" w:cs="Arial"/>
          <w:color w:val="000000"/>
          <w:sz w:val="22"/>
          <w:szCs w:val="22"/>
        </w:rPr>
        <w:t xml:space="preserve">, por lo que a través de esta propuesta se busca disminuir la incidencia de enfermedades transmitidas por mosquitos y las alteraciones en los ecosistemas por el uso </w:t>
      </w:r>
      <w:r>
        <w:rPr>
          <w:rFonts w:ascii="Arial" w:hAnsi="Arial" w:cs="Arial"/>
          <w:color w:val="000000"/>
          <w:sz w:val="22"/>
          <w:szCs w:val="22"/>
        </w:rPr>
        <w:t>de compuestos sintéticos</w:t>
      </w:r>
      <w:r w:rsidR="00F60D0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 través del aprovechamiento de</w:t>
      </w:r>
      <w:r w:rsidR="00E21BFA">
        <w:rPr>
          <w:rFonts w:ascii="Arial" w:hAnsi="Arial" w:cs="Arial"/>
          <w:color w:val="000000"/>
          <w:sz w:val="22"/>
          <w:szCs w:val="22"/>
        </w:rPr>
        <w:t xml:space="preserve"> subproductos de naranja</w:t>
      </w:r>
      <w:r w:rsidR="00616AD0">
        <w:rPr>
          <w:rFonts w:ascii="Arial" w:hAnsi="Arial" w:cs="Arial"/>
          <w:color w:val="000000"/>
          <w:sz w:val="22"/>
          <w:szCs w:val="22"/>
        </w:rPr>
        <w:t>.</w:t>
      </w:r>
    </w:p>
    <w:p w14:paraId="67D270D8" w14:textId="77777777" w:rsidR="00582458" w:rsidRDefault="00247E11"/>
    <w:sectPr w:rsidR="005824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D0"/>
    <w:rsid w:val="00010BBA"/>
    <w:rsid w:val="000817E7"/>
    <w:rsid w:val="00173B8A"/>
    <w:rsid w:val="001E31D6"/>
    <w:rsid w:val="00216ED6"/>
    <w:rsid w:val="00247E11"/>
    <w:rsid w:val="00265F23"/>
    <w:rsid w:val="00335165"/>
    <w:rsid w:val="003C11FD"/>
    <w:rsid w:val="00452FB9"/>
    <w:rsid w:val="004D1550"/>
    <w:rsid w:val="00505ABB"/>
    <w:rsid w:val="00581BBD"/>
    <w:rsid w:val="00603DF8"/>
    <w:rsid w:val="00616AD0"/>
    <w:rsid w:val="006703D1"/>
    <w:rsid w:val="006E3B88"/>
    <w:rsid w:val="006F2708"/>
    <w:rsid w:val="007A3175"/>
    <w:rsid w:val="009837BD"/>
    <w:rsid w:val="009C6A16"/>
    <w:rsid w:val="00E21BFA"/>
    <w:rsid w:val="00E94AA2"/>
    <w:rsid w:val="00F0037F"/>
    <w:rsid w:val="00F60D0E"/>
    <w:rsid w:val="00F66B00"/>
    <w:rsid w:val="00F8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E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16AD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51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16AD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51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ria.aguayo@uan.edu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usuario</cp:lastModifiedBy>
  <cp:revision>2</cp:revision>
  <dcterms:created xsi:type="dcterms:W3CDTF">2017-09-01T19:34:00Z</dcterms:created>
  <dcterms:modified xsi:type="dcterms:W3CDTF">2017-09-01T19:34:00Z</dcterms:modified>
</cp:coreProperties>
</file>