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D2" w:rsidRPr="007D2C14" w:rsidRDefault="00DE6ED2" w:rsidP="00DE6ED2">
      <w:pPr>
        <w:jc w:val="center"/>
        <w:rPr>
          <w:rFonts w:ascii="Arial" w:hAnsi="Arial" w:cs="Arial"/>
          <w:b/>
          <w:sz w:val="28"/>
        </w:rPr>
      </w:pPr>
      <w:r w:rsidRPr="007D2C14">
        <w:rPr>
          <w:rFonts w:ascii="Arial" w:hAnsi="Arial" w:cs="Arial"/>
          <w:b/>
          <w:sz w:val="24"/>
        </w:rPr>
        <w:t xml:space="preserve">Alteración de vía colinérgica anti-inflamatoria e </w:t>
      </w:r>
      <w:proofErr w:type="spellStart"/>
      <w:r w:rsidRPr="007D2C14">
        <w:rPr>
          <w:rFonts w:ascii="Arial" w:hAnsi="Arial" w:cs="Arial"/>
          <w:b/>
          <w:sz w:val="24"/>
        </w:rPr>
        <w:t>inmunotoxicidad</w:t>
      </w:r>
      <w:proofErr w:type="spellEnd"/>
      <w:r w:rsidR="0013033A" w:rsidRPr="007D2C14">
        <w:rPr>
          <w:rFonts w:ascii="Arial" w:hAnsi="Arial" w:cs="Arial"/>
          <w:b/>
          <w:sz w:val="24"/>
        </w:rPr>
        <w:t xml:space="preserve"> en </w:t>
      </w:r>
      <w:proofErr w:type="spellStart"/>
      <w:r w:rsidR="0013033A" w:rsidRPr="007D2C14">
        <w:rPr>
          <w:rFonts w:ascii="Arial" w:hAnsi="Arial" w:cs="Arial"/>
          <w:b/>
          <w:sz w:val="24"/>
        </w:rPr>
        <w:t>esplenocitos</w:t>
      </w:r>
      <w:proofErr w:type="spellEnd"/>
      <w:r w:rsidR="0013033A" w:rsidRPr="007D2C14">
        <w:rPr>
          <w:rFonts w:ascii="Arial" w:hAnsi="Arial" w:cs="Arial"/>
          <w:b/>
          <w:sz w:val="24"/>
        </w:rPr>
        <w:t xml:space="preserve"> </w:t>
      </w:r>
      <w:r w:rsidRPr="007D2C14">
        <w:rPr>
          <w:rFonts w:ascii="Arial" w:hAnsi="Arial" w:cs="Arial"/>
          <w:b/>
          <w:sz w:val="24"/>
        </w:rPr>
        <w:t xml:space="preserve">por exposición a plaguicidas </w:t>
      </w:r>
      <w:proofErr w:type="spellStart"/>
      <w:r w:rsidRPr="007D2C14">
        <w:rPr>
          <w:rFonts w:ascii="Arial" w:hAnsi="Arial" w:cs="Arial"/>
          <w:b/>
          <w:sz w:val="24"/>
        </w:rPr>
        <w:t>anticolinesterásicos</w:t>
      </w:r>
      <w:proofErr w:type="spellEnd"/>
    </w:p>
    <w:p w:rsidR="00727357" w:rsidRPr="00577348" w:rsidRDefault="00727357" w:rsidP="00727357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577348">
        <w:rPr>
          <w:rFonts w:ascii="Arial" w:hAnsi="Arial" w:cs="Arial"/>
          <w:b/>
          <w:sz w:val="20"/>
          <w:szCs w:val="24"/>
        </w:rPr>
        <w:t xml:space="preserve">Toledo-Ibarra* </w:t>
      </w:r>
      <w:proofErr w:type="gramStart"/>
      <w:r w:rsidRPr="00577348">
        <w:rPr>
          <w:rFonts w:ascii="Arial" w:hAnsi="Arial" w:cs="Arial"/>
          <w:b/>
          <w:sz w:val="20"/>
          <w:szCs w:val="24"/>
        </w:rPr>
        <w:t>G.A</w:t>
      </w:r>
      <w:proofErr w:type="gramEnd"/>
      <w:r w:rsidRPr="00577348">
        <w:rPr>
          <w:rFonts w:ascii="Arial" w:hAnsi="Arial" w:cs="Arial"/>
          <w:b/>
          <w:sz w:val="20"/>
          <w:szCs w:val="24"/>
          <w:vertAlign w:val="superscript"/>
        </w:rPr>
        <w:t>1,2</w:t>
      </w:r>
      <w:r>
        <w:rPr>
          <w:rFonts w:ascii="Arial" w:hAnsi="Arial" w:cs="Arial"/>
          <w:b/>
          <w:sz w:val="20"/>
          <w:szCs w:val="24"/>
        </w:rPr>
        <w:t>;</w:t>
      </w:r>
      <w:r w:rsidRPr="00577348">
        <w:rPr>
          <w:rFonts w:ascii="Arial" w:hAnsi="Arial" w:cs="Arial"/>
          <w:b/>
          <w:sz w:val="20"/>
          <w:szCs w:val="24"/>
        </w:rPr>
        <w:t xml:space="preserve"> Pavón-Romero L</w:t>
      </w:r>
      <w:r w:rsidR="00584BF9">
        <w:rPr>
          <w:rFonts w:ascii="Arial" w:hAnsi="Arial" w:cs="Arial"/>
          <w:b/>
          <w:sz w:val="20"/>
          <w:szCs w:val="24"/>
          <w:vertAlign w:val="superscript"/>
        </w:rPr>
        <w:t>2</w:t>
      </w:r>
      <w:r w:rsidRPr="00C87F36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 xml:space="preserve">; </w:t>
      </w:r>
      <w:r w:rsidRPr="00577348">
        <w:rPr>
          <w:rFonts w:ascii="Arial" w:hAnsi="Arial" w:cs="Arial"/>
          <w:b/>
          <w:sz w:val="20"/>
          <w:szCs w:val="24"/>
        </w:rPr>
        <w:t>Girón-Pérez M.I</w:t>
      </w:r>
      <w:r w:rsidR="00584BF9">
        <w:rPr>
          <w:rFonts w:ascii="Arial" w:hAnsi="Arial" w:cs="Arial"/>
          <w:b/>
          <w:sz w:val="20"/>
          <w:szCs w:val="24"/>
          <w:vertAlign w:val="superscript"/>
        </w:rPr>
        <w:t>1</w:t>
      </w:r>
      <w:r w:rsidR="00EA4550">
        <w:rPr>
          <w:rFonts w:ascii="Arial" w:hAnsi="Arial" w:cs="Arial"/>
          <w:b/>
          <w:sz w:val="20"/>
          <w:szCs w:val="24"/>
          <w:vertAlign w:val="superscript"/>
        </w:rPr>
        <w:t>,3</w:t>
      </w:r>
    </w:p>
    <w:p w:rsidR="00EB3EE3" w:rsidRDefault="00EB3EE3" w:rsidP="00584BF9">
      <w:pPr>
        <w:spacing w:after="0" w:line="240" w:lineRule="auto"/>
        <w:jc w:val="both"/>
        <w:rPr>
          <w:rFonts w:ascii="Arial" w:hAnsi="Arial" w:cs="Arial"/>
          <w:sz w:val="20"/>
          <w:szCs w:val="24"/>
          <w:vertAlign w:val="superscript"/>
        </w:rPr>
      </w:pPr>
    </w:p>
    <w:p w:rsidR="00584BF9" w:rsidRPr="00577348" w:rsidRDefault="00EB3EE3" w:rsidP="00584BF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B3EE3">
        <w:rPr>
          <w:rFonts w:ascii="Arial" w:hAnsi="Arial" w:cs="Arial"/>
          <w:sz w:val="20"/>
          <w:szCs w:val="24"/>
          <w:vertAlign w:val="superscript"/>
        </w:rPr>
        <w:t>1</w:t>
      </w:r>
      <w:r w:rsidRPr="00EB3EE3">
        <w:rPr>
          <w:rFonts w:ascii="Arial" w:hAnsi="Arial" w:cs="Arial"/>
          <w:sz w:val="20"/>
          <w:szCs w:val="24"/>
        </w:rPr>
        <w:t xml:space="preserve">Laboratorio de </w:t>
      </w:r>
      <w:proofErr w:type="spellStart"/>
      <w:r w:rsidRPr="00EB3EE3">
        <w:rPr>
          <w:rFonts w:ascii="Arial" w:hAnsi="Arial" w:cs="Arial"/>
          <w:sz w:val="20"/>
          <w:szCs w:val="24"/>
        </w:rPr>
        <w:t>Inmunotoxicología</w:t>
      </w:r>
      <w:proofErr w:type="spellEnd"/>
      <w:r w:rsidRPr="00EB3EE3">
        <w:rPr>
          <w:rFonts w:ascii="Arial" w:hAnsi="Arial" w:cs="Arial"/>
          <w:sz w:val="20"/>
          <w:szCs w:val="24"/>
        </w:rPr>
        <w:t xml:space="preserve"> CEMIC 03. Universidad Autónoma de Nayarit, Cd. De la Cultura Amado Nervo. C.P. 63000. Tepic, Nayarit.</w:t>
      </w:r>
      <w:r w:rsidR="00584BF9" w:rsidRPr="00577348">
        <w:rPr>
          <w:rFonts w:ascii="Arial" w:hAnsi="Arial" w:cs="Arial"/>
          <w:sz w:val="20"/>
          <w:szCs w:val="24"/>
        </w:rPr>
        <w:t>E-mail:</w:t>
      </w:r>
      <w:hyperlink r:id="rId4" w:history="1">
        <w:r w:rsidR="00584BF9" w:rsidRPr="00577348">
          <w:rPr>
            <w:rStyle w:val="Hipervnculo"/>
            <w:rFonts w:ascii="Arial" w:hAnsi="Arial" w:cs="Arial"/>
            <w:sz w:val="20"/>
            <w:szCs w:val="24"/>
          </w:rPr>
          <w:t>ivan_giron@hotmail.com</w:t>
        </w:r>
      </w:hyperlink>
    </w:p>
    <w:p w:rsidR="00727357" w:rsidRPr="00A52A14" w:rsidRDefault="00584BF9" w:rsidP="0072735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  <w:vertAlign w:val="superscript"/>
        </w:rPr>
        <w:t>2</w:t>
      </w:r>
      <w:r w:rsidR="00727357" w:rsidRPr="00577348">
        <w:rPr>
          <w:rFonts w:ascii="Arial" w:hAnsi="Arial" w:cs="Arial"/>
          <w:sz w:val="20"/>
          <w:szCs w:val="24"/>
        </w:rPr>
        <w:t xml:space="preserve">Instituto Nacional de Psiquiatría "Ramón de la Fuente Muñiz", Laboratorio de </w:t>
      </w:r>
      <w:proofErr w:type="spellStart"/>
      <w:r w:rsidR="00727357" w:rsidRPr="00577348">
        <w:rPr>
          <w:rFonts w:ascii="Arial" w:hAnsi="Arial" w:cs="Arial"/>
          <w:sz w:val="20"/>
          <w:szCs w:val="24"/>
        </w:rPr>
        <w:t>Psicoinmunología</w:t>
      </w:r>
      <w:proofErr w:type="spellEnd"/>
      <w:r w:rsidR="00727357" w:rsidRPr="00577348">
        <w:rPr>
          <w:rFonts w:ascii="Arial" w:hAnsi="Arial" w:cs="Arial"/>
          <w:sz w:val="20"/>
          <w:szCs w:val="24"/>
        </w:rPr>
        <w:t xml:space="preserve">. Calzada México </w:t>
      </w:r>
      <w:bookmarkStart w:id="0" w:name="_GoBack"/>
      <w:r w:rsidR="00727357" w:rsidRPr="00A52A14">
        <w:rPr>
          <w:rFonts w:ascii="Arial" w:hAnsi="Arial" w:cs="Arial"/>
          <w:sz w:val="20"/>
          <w:szCs w:val="24"/>
        </w:rPr>
        <w:t xml:space="preserve">Xochimilco No. 101, Colonia San Lorenzo </w:t>
      </w:r>
      <w:proofErr w:type="spellStart"/>
      <w:r w:rsidR="00727357" w:rsidRPr="00A52A14">
        <w:rPr>
          <w:rFonts w:ascii="Arial" w:hAnsi="Arial" w:cs="Arial"/>
          <w:sz w:val="20"/>
          <w:szCs w:val="24"/>
        </w:rPr>
        <w:t>Huipulco</w:t>
      </w:r>
      <w:proofErr w:type="spellEnd"/>
      <w:r w:rsidR="00727357" w:rsidRPr="00A52A14">
        <w:rPr>
          <w:rFonts w:ascii="Arial" w:hAnsi="Arial" w:cs="Arial"/>
          <w:sz w:val="20"/>
          <w:szCs w:val="24"/>
        </w:rPr>
        <w:t>, Delegación Tlalpan, México DF.</w:t>
      </w:r>
    </w:p>
    <w:p w:rsidR="00DE6ED2" w:rsidRPr="00A52A14" w:rsidRDefault="00EA4550" w:rsidP="00EB3EE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52A14">
        <w:rPr>
          <w:rFonts w:ascii="Arial" w:hAnsi="Arial" w:cs="Arial"/>
          <w:sz w:val="20"/>
          <w:szCs w:val="24"/>
          <w:vertAlign w:val="superscript"/>
        </w:rPr>
        <w:t>3</w:t>
      </w:r>
      <w:r w:rsidRPr="00A52A14">
        <w:rPr>
          <w:rFonts w:ascii="Arial" w:hAnsi="Arial" w:cs="Arial"/>
          <w:sz w:val="20"/>
          <w:szCs w:val="24"/>
        </w:rPr>
        <w:t xml:space="preserve"> </w:t>
      </w:r>
      <w:r w:rsidR="00EB3EE3" w:rsidRPr="00A52A14">
        <w:rPr>
          <w:rFonts w:ascii="Arial" w:hAnsi="Arial" w:cs="Arial"/>
          <w:sz w:val="20"/>
          <w:szCs w:val="24"/>
        </w:rPr>
        <w:t xml:space="preserve">Unidad Especializada Laboratorio Nacional para la Investigación en Inocuidad Alimentaria-LANIIA-Unidad Nayarit. Centro Nayarita de Innovación y Transferencia de Tecnología A.C. Calle Tres S/N, Col. Cd. Industrial C.P. 63173. Tepic, Nayarit. </w:t>
      </w:r>
    </w:p>
    <w:bookmarkEnd w:id="0"/>
    <w:p w:rsidR="00EB3EE3" w:rsidRDefault="00EB3EE3" w:rsidP="00EB3EE3">
      <w:pPr>
        <w:spacing w:after="0" w:line="240" w:lineRule="auto"/>
        <w:jc w:val="both"/>
      </w:pPr>
    </w:p>
    <w:p w:rsidR="00727357" w:rsidRPr="00F83023" w:rsidRDefault="00DE6ED2" w:rsidP="00CE1573">
      <w:pPr>
        <w:jc w:val="both"/>
        <w:rPr>
          <w:rFonts w:ascii="Arial" w:hAnsi="Arial" w:cs="Arial"/>
          <w:sz w:val="24"/>
          <w:szCs w:val="24"/>
        </w:rPr>
      </w:pPr>
      <w:r w:rsidRPr="00F83023">
        <w:rPr>
          <w:rFonts w:ascii="Arial" w:hAnsi="Arial" w:cs="Arial"/>
          <w:sz w:val="24"/>
          <w:szCs w:val="24"/>
        </w:rPr>
        <w:t xml:space="preserve">El sistema inmune </w:t>
      </w:r>
      <w:r w:rsidR="00F83023">
        <w:rPr>
          <w:rFonts w:ascii="Arial" w:hAnsi="Arial" w:cs="Arial"/>
          <w:sz w:val="24"/>
          <w:szCs w:val="24"/>
        </w:rPr>
        <w:t xml:space="preserve">(SI) y nervioso (SN) tienen una </w:t>
      </w:r>
      <w:r w:rsidRPr="00F83023">
        <w:rPr>
          <w:rFonts w:ascii="Arial" w:hAnsi="Arial" w:cs="Arial"/>
          <w:sz w:val="24"/>
          <w:szCs w:val="24"/>
        </w:rPr>
        <w:t xml:space="preserve">comunicación constante y bidireccional con el sistema nervioso, esencial para mantener la homeostasis y responder de forma eficiente ante patógenos. </w:t>
      </w:r>
      <w:r w:rsidR="007D2C14" w:rsidRPr="00F83023">
        <w:rPr>
          <w:rFonts w:ascii="Arial" w:hAnsi="Arial" w:cs="Arial"/>
          <w:sz w:val="24"/>
          <w:szCs w:val="24"/>
        </w:rPr>
        <w:t xml:space="preserve"> </w:t>
      </w:r>
      <w:r w:rsidRPr="00F83023">
        <w:rPr>
          <w:rFonts w:ascii="Arial" w:hAnsi="Arial" w:cs="Arial"/>
          <w:sz w:val="24"/>
          <w:szCs w:val="24"/>
        </w:rPr>
        <w:t xml:space="preserve">Sin embargo, la activación descontrolada del </w:t>
      </w:r>
      <w:r w:rsidR="00F83023">
        <w:rPr>
          <w:rFonts w:ascii="Arial" w:hAnsi="Arial" w:cs="Arial"/>
          <w:sz w:val="24"/>
          <w:szCs w:val="24"/>
        </w:rPr>
        <w:t xml:space="preserve">SI </w:t>
      </w:r>
      <w:r w:rsidRPr="00F83023">
        <w:rPr>
          <w:rFonts w:ascii="Arial" w:hAnsi="Arial" w:cs="Arial"/>
          <w:sz w:val="24"/>
          <w:szCs w:val="24"/>
        </w:rPr>
        <w:t xml:space="preserve">puede generar más daño que el factor que los desencadenó, ocasionando </w:t>
      </w:r>
      <w:r w:rsidR="00A2424A" w:rsidRPr="00F83023">
        <w:rPr>
          <w:rFonts w:ascii="Arial" w:hAnsi="Arial" w:cs="Arial"/>
          <w:sz w:val="24"/>
          <w:szCs w:val="24"/>
        </w:rPr>
        <w:t xml:space="preserve">enfermedades </w:t>
      </w:r>
      <w:r w:rsidR="00394C6F" w:rsidRPr="00F83023">
        <w:rPr>
          <w:rFonts w:ascii="Arial" w:hAnsi="Arial" w:cs="Arial"/>
          <w:sz w:val="24"/>
          <w:szCs w:val="24"/>
        </w:rPr>
        <w:t xml:space="preserve">con </w:t>
      </w:r>
      <w:r w:rsidRPr="00F83023">
        <w:rPr>
          <w:rFonts w:ascii="Arial" w:hAnsi="Arial" w:cs="Arial"/>
          <w:sz w:val="24"/>
          <w:szCs w:val="24"/>
        </w:rPr>
        <w:t xml:space="preserve">inflamación crónica </w:t>
      </w:r>
      <w:r w:rsidR="00394C6F" w:rsidRPr="00F83023">
        <w:rPr>
          <w:rFonts w:ascii="Arial" w:hAnsi="Arial" w:cs="Arial"/>
          <w:sz w:val="24"/>
          <w:szCs w:val="24"/>
        </w:rPr>
        <w:t>o</w:t>
      </w:r>
      <w:r w:rsidRPr="00F83023">
        <w:rPr>
          <w:rFonts w:ascii="Arial" w:hAnsi="Arial" w:cs="Arial"/>
          <w:sz w:val="24"/>
          <w:szCs w:val="24"/>
        </w:rPr>
        <w:t xml:space="preserve"> sistémica</w:t>
      </w:r>
      <w:r w:rsidR="00F83023">
        <w:rPr>
          <w:rFonts w:ascii="Arial" w:hAnsi="Arial" w:cs="Arial"/>
          <w:sz w:val="24"/>
          <w:szCs w:val="24"/>
        </w:rPr>
        <w:t xml:space="preserve"> (L</w:t>
      </w:r>
      <w:r w:rsidRPr="00F83023">
        <w:rPr>
          <w:rFonts w:ascii="Arial" w:hAnsi="Arial" w:cs="Arial"/>
          <w:sz w:val="24"/>
          <w:szCs w:val="24"/>
        </w:rPr>
        <w:t>upus, artritis, enfermedad de Crohn o sepsis</w:t>
      </w:r>
      <w:r w:rsidR="00F83023">
        <w:rPr>
          <w:rFonts w:ascii="Arial" w:hAnsi="Arial" w:cs="Arial"/>
          <w:sz w:val="24"/>
          <w:szCs w:val="24"/>
        </w:rPr>
        <w:t>)</w:t>
      </w:r>
      <w:r w:rsidR="00946F73" w:rsidRPr="00F83023">
        <w:rPr>
          <w:rFonts w:ascii="Arial" w:hAnsi="Arial" w:cs="Arial"/>
          <w:sz w:val="24"/>
          <w:szCs w:val="24"/>
        </w:rPr>
        <w:t>.</w:t>
      </w:r>
      <w:r w:rsidR="007D2C14" w:rsidRPr="00F83023">
        <w:rPr>
          <w:rFonts w:ascii="Arial" w:hAnsi="Arial" w:cs="Arial"/>
          <w:sz w:val="24"/>
          <w:szCs w:val="24"/>
        </w:rPr>
        <w:t xml:space="preserve"> E</w:t>
      </w:r>
      <w:r w:rsidR="00946F73" w:rsidRPr="00F83023">
        <w:rPr>
          <w:rFonts w:ascii="Arial" w:hAnsi="Arial" w:cs="Arial"/>
          <w:sz w:val="24"/>
          <w:szCs w:val="24"/>
        </w:rPr>
        <w:t>l organismo cuenta con mecanismos</w:t>
      </w:r>
      <w:r w:rsidR="00F83023">
        <w:rPr>
          <w:rFonts w:ascii="Arial" w:hAnsi="Arial" w:cs="Arial"/>
          <w:sz w:val="24"/>
          <w:szCs w:val="24"/>
        </w:rPr>
        <w:t xml:space="preserve"> neuronales</w:t>
      </w:r>
      <w:r w:rsidR="00946F73" w:rsidRPr="00F83023">
        <w:rPr>
          <w:rFonts w:ascii="Arial" w:hAnsi="Arial" w:cs="Arial"/>
          <w:sz w:val="24"/>
          <w:szCs w:val="24"/>
        </w:rPr>
        <w:t xml:space="preserve"> de</w:t>
      </w:r>
      <w:r w:rsidRPr="00F83023">
        <w:rPr>
          <w:rFonts w:ascii="Arial" w:hAnsi="Arial" w:cs="Arial"/>
          <w:sz w:val="24"/>
          <w:szCs w:val="24"/>
        </w:rPr>
        <w:t xml:space="preserve"> control inflamatorio, entre los que se encuentran </w:t>
      </w:r>
      <w:r w:rsidR="007D2C14" w:rsidRPr="00F83023">
        <w:rPr>
          <w:rFonts w:ascii="Arial" w:hAnsi="Arial" w:cs="Arial"/>
          <w:sz w:val="24"/>
          <w:szCs w:val="24"/>
        </w:rPr>
        <w:t>la vía colinérgica.</w:t>
      </w:r>
      <w:r w:rsidR="00946F73" w:rsidRPr="00F83023">
        <w:rPr>
          <w:rFonts w:ascii="Arial" w:hAnsi="Arial" w:cs="Arial"/>
          <w:sz w:val="24"/>
          <w:szCs w:val="24"/>
        </w:rPr>
        <w:t xml:space="preserve"> </w:t>
      </w:r>
      <w:r w:rsidR="007D2C14" w:rsidRPr="00F83023">
        <w:rPr>
          <w:rFonts w:ascii="Arial" w:hAnsi="Arial" w:cs="Arial"/>
          <w:sz w:val="24"/>
          <w:szCs w:val="24"/>
        </w:rPr>
        <w:t xml:space="preserve">Sin embargo, </w:t>
      </w:r>
      <w:r w:rsidR="00946F73" w:rsidRPr="00F83023">
        <w:rPr>
          <w:rFonts w:ascii="Arial" w:hAnsi="Arial" w:cs="Arial"/>
          <w:sz w:val="24"/>
          <w:szCs w:val="24"/>
        </w:rPr>
        <w:t xml:space="preserve">en el ambiente existen sustancias </w:t>
      </w:r>
      <w:r w:rsidR="00F83023">
        <w:rPr>
          <w:rFonts w:ascii="Arial" w:hAnsi="Arial" w:cs="Arial"/>
          <w:sz w:val="24"/>
          <w:szCs w:val="24"/>
        </w:rPr>
        <w:t xml:space="preserve">toxicas </w:t>
      </w:r>
      <w:r w:rsidR="00946F73" w:rsidRPr="00F83023">
        <w:rPr>
          <w:rFonts w:ascii="Arial" w:hAnsi="Arial" w:cs="Arial"/>
          <w:sz w:val="24"/>
          <w:szCs w:val="24"/>
        </w:rPr>
        <w:t>que</w:t>
      </w:r>
      <w:r w:rsidR="00946F73" w:rsidRPr="00F83023">
        <w:rPr>
          <w:rFonts w:ascii="Arial" w:eastAsia="Calibri" w:hAnsi="Arial" w:cs="Arial"/>
          <w:sz w:val="24"/>
          <w:szCs w:val="24"/>
        </w:rPr>
        <w:t xml:space="preserve"> pueden causar una disrupción de la comunicación </w:t>
      </w:r>
      <w:proofErr w:type="spellStart"/>
      <w:r w:rsidR="00946F73" w:rsidRPr="00F83023">
        <w:rPr>
          <w:rFonts w:ascii="Arial" w:eastAsia="Calibri" w:hAnsi="Arial" w:cs="Arial"/>
          <w:sz w:val="24"/>
          <w:szCs w:val="24"/>
        </w:rPr>
        <w:t>neuroinmune</w:t>
      </w:r>
      <w:proofErr w:type="spellEnd"/>
      <w:r w:rsidR="00946F73" w:rsidRPr="00F83023">
        <w:rPr>
          <w:rFonts w:ascii="Arial" w:eastAsia="Calibri" w:hAnsi="Arial" w:cs="Arial"/>
          <w:sz w:val="24"/>
          <w:szCs w:val="24"/>
        </w:rPr>
        <w:t xml:space="preserve">, como son los plaguicidas organofosforados (POF), </w:t>
      </w:r>
      <w:r w:rsidR="007D2C14" w:rsidRPr="00F83023">
        <w:rPr>
          <w:rFonts w:ascii="Arial" w:eastAsia="Calibri" w:hAnsi="Arial" w:cs="Arial"/>
          <w:sz w:val="24"/>
          <w:szCs w:val="24"/>
        </w:rPr>
        <w:t xml:space="preserve">los cuales causan efectos </w:t>
      </w:r>
      <w:proofErr w:type="spellStart"/>
      <w:r w:rsidR="007D2C14" w:rsidRPr="00F83023">
        <w:rPr>
          <w:rFonts w:ascii="Arial" w:eastAsia="Calibri" w:hAnsi="Arial" w:cs="Arial"/>
          <w:sz w:val="24"/>
          <w:szCs w:val="24"/>
        </w:rPr>
        <w:t>neuro</w:t>
      </w:r>
      <w:proofErr w:type="spellEnd"/>
      <w:r w:rsidR="007D2C14" w:rsidRPr="00F83023">
        <w:rPr>
          <w:rFonts w:ascii="Arial" w:eastAsia="Calibri" w:hAnsi="Arial" w:cs="Arial"/>
          <w:sz w:val="24"/>
          <w:szCs w:val="24"/>
        </w:rPr>
        <w:t xml:space="preserve"> e </w:t>
      </w:r>
      <w:proofErr w:type="spellStart"/>
      <w:r w:rsidR="007D2C14" w:rsidRPr="00F83023">
        <w:rPr>
          <w:rFonts w:ascii="Arial" w:eastAsia="Calibri" w:hAnsi="Arial" w:cs="Arial"/>
          <w:sz w:val="24"/>
          <w:szCs w:val="24"/>
        </w:rPr>
        <w:t>inmunotóxicos</w:t>
      </w:r>
      <w:proofErr w:type="spellEnd"/>
      <w:r w:rsidR="007D2C14" w:rsidRPr="00F83023">
        <w:rPr>
          <w:rFonts w:ascii="Arial" w:eastAsia="Calibri" w:hAnsi="Arial" w:cs="Arial"/>
          <w:sz w:val="24"/>
          <w:szCs w:val="24"/>
        </w:rPr>
        <w:t xml:space="preserve"> mediante la alteración el sistema colinérgico neuronal y no- neuronal</w:t>
      </w:r>
      <w:r w:rsidR="00F83023">
        <w:rPr>
          <w:rFonts w:ascii="Arial" w:eastAsia="Calibri" w:hAnsi="Arial" w:cs="Arial"/>
          <w:sz w:val="24"/>
          <w:szCs w:val="24"/>
        </w:rPr>
        <w:t>,</w:t>
      </w:r>
      <w:r w:rsidR="007D2C14" w:rsidRPr="00F83023">
        <w:rPr>
          <w:rFonts w:ascii="Arial" w:eastAsia="Calibri" w:hAnsi="Arial" w:cs="Arial"/>
          <w:sz w:val="24"/>
          <w:szCs w:val="24"/>
        </w:rPr>
        <w:t xml:space="preserve"> lo que </w:t>
      </w:r>
      <w:r w:rsidR="00F83023">
        <w:rPr>
          <w:rFonts w:ascii="Arial" w:eastAsia="Calibri" w:hAnsi="Arial" w:cs="Arial"/>
          <w:sz w:val="24"/>
          <w:szCs w:val="24"/>
        </w:rPr>
        <w:t xml:space="preserve">ocasiona perdida de </w:t>
      </w:r>
      <w:r w:rsidR="007D2C14" w:rsidRPr="00F83023">
        <w:rPr>
          <w:rFonts w:ascii="Arial" w:eastAsia="Calibri" w:hAnsi="Arial" w:cs="Arial"/>
          <w:sz w:val="24"/>
          <w:szCs w:val="24"/>
        </w:rPr>
        <w:t xml:space="preserve">la capacidad de control del proceso inflamatorio. </w:t>
      </w:r>
      <w:r w:rsidR="00F83023">
        <w:rPr>
          <w:rFonts w:ascii="Arial" w:eastAsia="Calibri" w:hAnsi="Arial" w:cs="Arial"/>
          <w:sz w:val="24"/>
          <w:szCs w:val="24"/>
        </w:rPr>
        <w:t>E</w:t>
      </w:r>
      <w:r w:rsidR="004D287E" w:rsidRPr="00F83023">
        <w:rPr>
          <w:rFonts w:ascii="Arial" w:eastAsia="Calibri" w:hAnsi="Arial" w:cs="Arial"/>
          <w:sz w:val="24"/>
          <w:szCs w:val="24"/>
        </w:rPr>
        <w:t xml:space="preserve">l presente estudio tiene como objetivo evaluar </w:t>
      </w:r>
      <w:r w:rsidR="00F83023">
        <w:rPr>
          <w:rFonts w:ascii="Arial" w:eastAsia="Calibri" w:hAnsi="Arial" w:cs="Arial"/>
          <w:sz w:val="24"/>
          <w:szCs w:val="24"/>
        </w:rPr>
        <w:t>el impacto de POF en la relación del</w:t>
      </w:r>
      <w:r w:rsidR="004D287E" w:rsidRPr="00F83023">
        <w:rPr>
          <w:rFonts w:ascii="Arial" w:eastAsia="Calibri" w:hAnsi="Arial" w:cs="Arial"/>
          <w:sz w:val="24"/>
          <w:szCs w:val="24"/>
        </w:rPr>
        <w:t xml:space="preserve"> sistema colinérgico</w:t>
      </w:r>
      <w:r w:rsidR="005D467F" w:rsidRPr="00F83023">
        <w:rPr>
          <w:rFonts w:ascii="Arial" w:eastAsia="Calibri" w:hAnsi="Arial" w:cs="Arial"/>
          <w:sz w:val="24"/>
          <w:szCs w:val="24"/>
        </w:rPr>
        <w:t xml:space="preserve"> con la</w:t>
      </w:r>
      <w:r w:rsidR="00F83023">
        <w:rPr>
          <w:rFonts w:ascii="Arial" w:eastAsia="Calibri" w:hAnsi="Arial" w:cs="Arial"/>
          <w:sz w:val="24"/>
          <w:szCs w:val="24"/>
        </w:rPr>
        <w:t>s</w:t>
      </w:r>
      <w:r w:rsidR="005D467F" w:rsidRPr="00F8302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D467F" w:rsidRPr="00F83023">
        <w:rPr>
          <w:rFonts w:ascii="Arial" w:eastAsia="Calibri" w:hAnsi="Arial" w:cs="Arial"/>
          <w:sz w:val="24"/>
          <w:szCs w:val="24"/>
        </w:rPr>
        <w:t>citocinas</w:t>
      </w:r>
      <w:proofErr w:type="spellEnd"/>
      <w:r w:rsidR="005D467F" w:rsidRPr="00F83023">
        <w:rPr>
          <w:rFonts w:ascii="Arial" w:eastAsia="Calibri" w:hAnsi="Arial" w:cs="Arial"/>
          <w:sz w:val="24"/>
          <w:szCs w:val="24"/>
        </w:rPr>
        <w:t xml:space="preserve"> pro y anti inflamatorias</w:t>
      </w:r>
      <w:r w:rsidR="004D287E" w:rsidRPr="00F83023">
        <w:rPr>
          <w:rFonts w:ascii="Arial" w:eastAsia="Calibri" w:hAnsi="Arial" w:cs="Arial"/>
          <w:sz w:val="24"/>
          <w:szCs w:val="24"/>
        </w:rPr>
        <w:t>.</w:t>
      </w:r>
      <w:r w:rsidR="00F83023">
        <w:rPr>
          <w:rFonts w:ascii="Arial" w:eastAsia="Calibri" w:hAnsi="Arial" w:cs="Arial"/>
          <w:sz w:val="24"/>
          <w:szCs w:val="24"/>
        </w:rPr>
        <w:t xml:space="preserve"> </w:t>
      </w:r>
      <w:r w:rsidR="00F83023">
        <w:rPr>
          <w:rFonts w:ascii="Arial" w:hAnsi="Arial" w:cs="Arial"/>
          <w:sz w:val="24"/>
          <w:szCs w:val="24"/>
        </w:rPr>
        <w:t>Para</w:t>
      </w:r>
      <w:r w:rsidR="007D2C14" w:rsidRPr="00F83023">
        <w:rPr>
          <w:rFonts w:ascii="Arial" w:hAnsi="Arial" w:cs="Arial"/>
          <w:sz w:val="24"/>
          <w:szCs w:val="24"/>
        </w:rPr>
        <w:t xml:space="preserve"> lo </w:t>
      </w:r>
      <w:r w:rsidR="004D287E" w:rsidRPr="00F83023">
        <w:rPr>
          <w:rFonts w:ascii="Arial" w:hAnsi="Arial" w:cs="Arial"/>
          <w:sz w:val="24"/>
          <w:szCs w:val="24"/>
        </w:rPr>
        <w:t>cual</w:t>
      </w:r>
      <w:r w:rsidR="00F83023">
        <w:rPr>
          <w:rFonts w:ascii="Arial" w:hAnsi="Arial" w:cs="Arial"/>
          <w:sz w:val="24"/>
          <w:szCs w:val="24"/>
        </w:rPr>
        <w:t>,</w:t>
      </w:r>
      <w:r w:rsidR="004D287E" w:rsidRPr="00F83023">
        <w:rPr>
          <w:rFonts w:ascii="Arial" w:hAnsi="Arial" w:cs="Arial"/>
          <w:sz w:val="24"/>
          <w:szCs w:val="24"/>
        </w:rPr>
        <w:t xml:space="preserve"> se ut</w:t>
      </w:r>
      <w:r w:rsidR="005D467F" w:rsidRPr="00F83023">
        <w:rPr>
          <w:rFonts w:ascii="Arial" w:hAnsi="Arial" w:cs="Arial"/>
          <w:sz w:val="24"/>
          <w:szCs w:val="24"/>
        </w:rPr>
        <w:t>i</w:t>
      </w:r>
      <w:r w:rsidR="004D287E" w:rsidRPr="00F83023">
        <w:rPr>
          <w:rFonts w:ascii="Arial" w:hAnsi="Arial" w:cs="Arial"/>
          <w:sz w:val="24"/>
          <w:szCs w:val="24"/>
        </w:rPr>
        <w:t xml:space="preserve">lizará </w:t>
      </w:r>
      <w:r w:rsidR="007D2C14" w:rsidRPr="00F83023">
        <w:rPr>
          <w:rFonts w:ascii="Arial" w:hAnsi="Arial" w:cs="Arial"/>
          <w:sz w:val="24"/>
          <w:szCs w:val="24"/>
        </w:rPr>
        <w:t>como modelo de estudio al</w:t>
      </w:r>
      <w:r w:rsidR="00456F32" w:rsidRPr="00F83023">
        <w:rPr>
          <w:rFonts w:ascii="Arial" w:eastAsia="Calibri" w:hAnsi="Arial" w:cs="Arial"/>
          <w:sz w:val="24"/>
          <w:szCs w:val="24"/>
        </w:rPr>
        <w:t xml:space="preserve"> pez </w:t>
      </w:r>
      <w:r w:rsidR="00456F32" w:rsidRPr="00F83023">
        <w:rPr>
          <w:rFonts w:ascii="Arial" w:eastAsia="Calibri" w:hAnsi="Arial" w:cs="Arial"/>
          <w:kern w:val="2"/>
          <w:sz w:val="24"/>
          <w:szCs w:val="24"/>
          <w:lang w:val="es-ES"/>
        </w:rPr>
        <w:t xml:space="preserve">tilapia </w:t>
      </w:r>
      <w:proofErr w:type="spellStart"/>
      <w:r w:rsidR="00456F32" w:rsidRPr="00F83023">
        <w:rPr>
          <w:rFonts w:ascii="Arial" w:eastAsia="Calibri" w:hAnsi="Arial" w:cs="Arial"/>
          <w:kern w:val="2"/>
          <w:sz w:val="24"/>
          <w:szCs w:val="24"/>
          <w:lang w:val="es-ES"/>
        </w:rPr>
        <w:t>nilótica</w:t>
      </w:r>
      <w:proofErr w:type="spellEnd"/>
      <w:r w:rsidR="00456F32" w:rsidRPr="00F83023">
        <w:rPr>
          <w:rFonts w:ascii="Arial" w:eastAsia="Calibri" w:hAnsi="Arial" w:cs="Arial"/>
          <w:kern w:val="2"/>
          <w:sz w:val="24"/>
          <w:szCs w:val="24"/>
          <w:lang w:val="es-ES"/>
        </w:rPr>
        <w:t xml:space="preserve"> (</w:t>
      </w:r>
      <w:proofErr w:type="spellStart"/>
      <w:r w:rsidR="00456F32" w:rsidRPr="00F83023">
        <w:rPr>
          <w:rFonts w:ascii="Arial" w:eastAsia="Calibri" w:hAnsi="Arial" w:cs="Arial"/>
          <w:i/>
          <w:kern w:val="2"/>
          <w:sz w:val="24"/>
          <w:szCs w:val="24"/>
          <w:lang w:val="es-ES"/>
        </w:rPr>
        <w:t>Oreochromis</w:t>
      </w:r>
      <w:proofErr w:type="spellEnd"/>
      <w:r w:rsidR="00456F32" w:rsidRPr="00F83023">
        <w:rPr>
          <w:rFonts w:ascii="Arial" w:eastAsia="Calibri" w:hAnsi="Arial" w:cs="Arial"/>
          <w:i/>
          <w:kern w:val="2"/>
          <w:sz w:val="24"/>
          <w:szCs w:val="24"/>
          <w:lang w:val="es-ES"/>
        </w:rPr>
        <w:t xml:space="preserve"> </w:t>
      </w:r>
      <w:proofErr w:type="spellStart"/>
      <w:r w:rsidR="00456F32" w:rsidRPr="00F83023">
        <w:rPr>
          <w:rFonts w:ascii="Arial" w:eastAsia="Calibri" w:hAnsi="Arial" w:cs="Arial"/>
          <w:i/>
          <w:kern w:val="2"/>
          <w:sz w:val="24"/>
          <w:szCs w:val="24"/>
          <w:lang w:val="es-ES"/>
        </w:rPr>
        <w:t>niloticus</w:t>
      </w:r>
      <w:proofErr w:type="spellEnd"/>
      <w:r w:rsidR="00456F32" w:rsidRPr="00F83023">
        <w:rPr>
          <w:rFonts w:ascii="Arial" w:eastAsia="Calibri" w:hAnsi="Arial" w:cs="Arial"/>
          <w:kern w:val="2"/>
          <w:sz w:val="24"/>
          <w:szCs w:val="24"/>
          <w:lang w:val="es-ES"/>
        </w:rPr>
        <w:t xml:space="preserve">), </w:t>
      </w:r>
      <w:r w:rsidR="00456F32" w:rsidRPr="00F83023">
        <w:rPr>
          <w:rFonts w:ascii="Arial" w:eastAsia="Calibri" w:hAnsi="Arial" w:cs="Arial"/>
          <w:kern w:val="2"/>
          <w:sz w:val="24"/>
          <w:szCs w:val="24"/>
        </w:rPr>
        <w:t>pez teleósteo susceptible de ser intoxicado por estas sustancias,</w:t>
      </w:r>
      <w:r w:rsidR="00456F32" w:rsidRPr="00F83023">
        <w:rPr>
          <w:rFonts w:ascii="Arial" w:eastAsia="Calibri" w:hAnsi="Arial" w:cs="Arial"/>
          <w:sz w:val="24"/>
          <w:szCs w:val="24"/>
        </w:rPr>
        <w:t xml:space="preserve"> </w:t>
      </w:r>
      <w:r w:rsidR="00456F32" w:rsidRPr="00F83023">
        <w:rPr>
          <w:rFonts w:ascii="Arial" w:eastAsia="Calibri" w:hAnsi="Arial" w:cs="Arial"/>
          <w:kern w:val="2"/>
          <w:sz w:val="24"/>
          <w:szCs w:val="24"/>
        </w:rPr>
        <w:t>resultando en susceptibilidad a infecciones</w:t>
      </w:r>
      <w:r w:rsidR="007E2716">
        <w:rPr>
          <w:rFonts w:ascii="Arial" w:eastAsia="Calibri" w:hAnsi="Arial" w:cs="Arial"/>
          <w:kern w:val="2"/>
          <w:sz w:val="24"/>
          <w:szCs w:val="24"/>
        </w:rPr>
        <w:t xml:space="preserve"> y posterior muerte</w:t>
      </w:r>
      <w:r w:rsidR="00456F32" w:rsidRPr="00F83023">
        <w:rPr>
          <w:rFonts w:ascii="Arial" w:eastAsia="AdvGulliv-R" w:hAnsi="Arial" w:cs="Arial"/>
          <w:sz w:val="24"/>
          <w:szCs w:val="24"/>
        </w:rPr>
        <w:t>.</w:t>
      </w:r>
      <w:r w:rsidR="00456F32" w:rsidRPr="00F83023">
        <w:rPr>
          <w:rFonts w:ascii="Arial" w:eastAsia="Calibri" w:hAnsi="Arial" w:cs="Arial"/>
          <w:kern w:val="2"/>
          <w:sz w:val="24"/>
          <w:szCs w:val="24"/>
          <w:lang w:val="es-ES"/>
        </w:rPr>
        <w:t xml:space="preserve"> </w:t>
      </w:r>
      <w:r w:rsidR="007E2716">
        <w:rPr>
          <w:rFonts w:ascii="Arial" w:eastAsia="Calibri" w:hAnsi="Arial" w:cs="Arial"/>
          <w:kern w:val="2"/>
          <w:sz w:val="24"/>
          <w:szCs w:val="24"/>
          <w:lang w:val="es-ES"/>
        </w:rPr>
        <w:t>S</w:t>
      </w:r>
      <w:proofErr w:type="spellStart"/>
      <w:r w:rsidR="007E2716">
        <w:rPr>
          <w:rFonts w:ascii="Arial" w:eastAsia="Calibri" w:hAnsi="Arial" w:cs="Arial"/>
          <w:sz w:val="24"/>
          <w:szCs w:val="24"/>
        </w:rPr>
        <w:t>e</w:t>
      </w:r>
      <w:proofErr w:type="spellEnd"/>
      <w:r w:rsidR="007E2716">
        <w:rPr>
          <w:rFonts w:ascii="Arial" w:eastAsia="Calibri" w:hAnsi="Arial" w:cs="Arial"/>
          <w:sz w:val="24"/>
          <w:szCs w:val="24"/>
        </w:rPr>
        <w:t xml:space="preserve"> </w:t>
      </w:r>
      <w:r w:rsidR="005D467F" w:rsidRPr="00F83023">
        <w:rPr>
          <w:rFonts w:ascii="Arial" w:eastAsia="Calibri" w:hAnsi="Arial" w:cs="Arial"/>
          <w:sz w:val="24"/>
          <w:szCs w:val="24"/>
        </w:rPr>
        <w:t xml:space="preserve">realizarán ensayos </w:t>
      </w:r>
      <w:r w:rsidR="005D467F" w:rsidRPr="00F83023">
        <w:rPr>
          <w:rFonts w:ascii="Arial" w:eastAsia="Calibri" w:hAnsi="Arial" w:cs="Arial"/>
          <w:i/>
          <w:sz w:val="24"/>
          <w:szCs w:val="24"/>
        </w:rPr>
        <w:t>in vitro</w:t>
      </w:r>
      <w:r w:rsidR="007E2716">
        <w:rPr>
          <w:rFonts w:ascii="Arial" w:eastAsia="Calibri" w:hAnsi="Arial" w:cs="Arial"/>
          <w:i/>
          <w:sz w:val="24"/>
          <w:szCs w:val="24"/>
        </w:rPr>
        <w:t xml:space="preserve"> </w:t>
      </w:r>
      <w:r w:rsidR="007E2716">
        <w:rPr>
          <w:rFonts w:ascii="Arial" w:eastAsia="Calibri" w:hAnsi="Arial" w:cs="Arial"/>
          <w:sz w:val="24"/>
          <w:szCs w:val="24"/>
        </w:rPr>
        <w:t xml:space="preserve">con células </w:t>
      </w:r>
      <w:r w:rsidR="00456F32" w:rsidRPr="00F83023">
        <w:rPr>
          <w:rFonts w:ascii="Arial" w:eastAsia="Calibri" w:hAnsi="Arial" w:cs="Arial"/>
          <w:sz w:val="24"/>
          <w:szCs w:val="24"/>
        </w:rPr>
        <w:t>d</w:t>
      </w:r>
      <w:r w:rsidR="007E2716">
        <w:rPr>
          <w:rFonts w:ascii="Arial" w:eastAsia="Calibri" w:hAnsi="Arial" w:cs="Arial"/>
          <w:sz w:val="24"/>
          <w:szCs w:val="24"/>
        </w:rPr>
        <w:t>e bazo</w:t>
      </w:r>
      <w:r w:rsidR="00456F32" w:rsidRPr="00F83023">
        <w:rPr>
          <w:rFonts w:ascii="Arial" w:eastAsia="Calibri" w:hAnsi="Arial" w:cs="Arial"/>
          <w:sz w:val="24"/>
          <w:szCs w:val="24"/>
        </w:rPr>
        <w:t xml:space="preserve">, </w:t>
      </w:r>
      <w:r w:rsidR="005D467F" w:rsidRPr="00F83023">
        <w:rPr>
          <w:rFonts w:ascii="Arial" w:eastAsia="Calibri" w:hAnsi="Arial" w:cs="Arial"/>
          <w:sz w:val="24"/>
          <w:szCs w:val="24"/>
        </w:rPr>
        <w:t xml:space="preserve">las cuales serán tratadas con </w:t>
      </w:r>
      <w:r w:rsidR="00087B7C">
        <w:rPr>
          <w:rFonts w:ascii="Arial" w:eastAsia="Calibri" w:hAnsi="Arial" w:cs="Arial"/>
          <w:sz w:val="24"/>
          <w:szCs w:val="24"/>
        </w:rPr>
        <w:t>diazoxón</w:t>
      </w:r>
      <w:r w:rsidR="005D467F" w:rsidRPr="00F83023">
        <w:rPr>
          <w:rFonts w:ascii="Arial" w:eastAsia="Calibri" w:hAnsi="Arial" w:cs="Arial"/>
          <w:sz w:val="24"/>
          <w:szCs w:val="24"/>
        </w:rPr>
        <w:t xml:space="preserve">, agonistas y antagonistas colinérgicos durante 24 y 72 h. Posteriormente, se evaluará la actividad de </w:t>
      </w:r>
      <w:r w:rsidR="00087B7C">
        <w:rPr>
          <w:rFonts w:ascii="Arial" w:eastAsia="Calibri" w:hAnsi="Arial" w:cs="Arial"/>
          <w:sz w:val="24"/>
          <w:szCs w:val="24"/>
        </w:rPr>
        <w:t>acetilcolinesterasa</w:t>
      </w:r>
      <w:r w:rsidR="005D467F" w:rsidRPr="00F83023">
        <w:rPr>
          <w:rFonts w:ascii="Arial" w:eastAsia="Calibri" w:hAnsi="Arial" w:cs="Arial"/>
          <w:sz w:val="24"/>
          <w:szCs w:val="24"/>
        </w:rPr>
        <w:t xml:space="preserve">, se cuantificará la concentración de </w:t>
      </w:r>
      <w:r w:rsidR="00087B7C">
        <w:rPr>
          <w:rFonts w:ascii="Arial" w:eastAsia="Calibri" w:hAnsi="Arial" w:cs="Arial"/>
          <w:sz w:val="24"/>
          <w:szCs w:val="24"/>
        </w:rPr>
        <w:t>acetilcolina</w:t>
      </w:r>
      <w:r w:rsidR="005D467F" w:rsidRPr="00F83023">
        <w:rPr>
          <w:rFonts w:ascii="Arial" w:eastAsia="Calibri" w:hAnsi="Arial" w:cs="Arial"/>
          <w:sz w:val="24"/>
          <w:szCs w:val="24"/>
        </w:rPr>
        <w:t xml:space="preserve">, se evaluará </w:t>
      </w:r>
      <w:r w:rsidR="00456F32" w:rsidRPr="00F83023">
        <w:rPr>
          <w:rFonts w:ascii="Arial" w:eastAsia="Calibri" w:hAnsi="Arial" w:cs="Arial"/>
          <w:sz w:val="24"/>
          <w:szCs w:val="24"/>
        </w:rPr>
        <w:t>la expresión de</w:t>
      </w:r>
      <w:r w:rsidR="00087B7C">
        <w:rPr>
          <w:rFonts w:ascii="Arial" w:eastAsia="Calibri" w:hAnsi="Arial" w:cs="Arial"/>
          <w:sz w:val="24"/>
          <w:szCs w:val="24"/>
        </w:rPr>
        <w:t xml:space="preserve"> receptores nicotínicos </w:t>
      </w:r>
      <w:r w:rsidR="005D467F" w:rsidRPr="00F83023">
        <w:rPr>
          <w:rFonts w:ascii="Arial" w:eastAsia="Calibri" w:hAnsi="Arial" w:cs="Arial"/>
          <w:sz w:val="24"/>
          <w:szCs w:val="24"/>
        </w:rPr>
        <w:t xml:space="preserve">(α7, α4β2) y </w:t>
      </w:r>
      <w:proofErr w:type="spellStart"/>
      <w:r w:rsidR="005D467F" w:rsidRPr="00F83023">
        <w:rPr>
          <w:rFonts w:ascii="Arial" w:eastAsia="Calibri" w:hAnsi="Arial" w:cs="Arial"/>
          <w:sz w:val="24"/>
          <w:szCs w:val="24"/>
        </w:rPr>
        <w:t>m</w:t>
      </w:r>
      <w:r w:rsidR="00087B7C">
        <w:rPr>
          <w:rFonts w:ascii="Arial" w:eastAsia="Calibri" w:hAnsi="Arial" w:cs="Arial"/>
          <w:sz w:val="24"/>
          <w:szCs w:val="24"/>
        </w:rPr>
        <w:t>uscarinicos</w:t>
      </w:r>
      <w:proofErr w:type="spellEnd"/>
      <w:r w:rsidR="00087B7C">
        <w:rPr>
          <w:rFonts w:ascii="Arial" w:eastAsia="Calibri" w:hAnsi="Arial" w:cs="Arial"/>
          <w:sz w:val="24"/>
          <w:szCs w:val="24"/>
        </w:rPr>
        <w:t xml:space="preserve"> (M2 y M5). E</w:t>
      </w:r>
      <w:r w:rsidR="005D467F" w:rsidRPr="00F83023">
        <w:rPr>
          <w:rFonts w:ascii="Arial" w:eastAsia="Calibri" w:hAnsi="Arial" w:cs="Arial"/>
          <w:sz w:val="24"/>
          <w:szCs w:val="24"/>
        </w:rPr>
        <w:t xml:space="preserve">stos </w:t>
      </w:r>
      <w:r w:rsidR="00F83023" w:rsidRPr="00F83023">
        <w:rPr>
          <w:rFonts w:ascii="Arial" w:eastAsia="Calibri" w:hAnsi="Arial" w:cs="Arial"/>
          <w:sz w:val="24"/>
          <w:szCs w:val="24"/>
        </w:rPr>
        <w:t xml:space="preserve">parámetros se correlacionarán con la expresión </w:t>
      </w:r>
      <w:r w:rsidR="00456F32" w:rsidRPr="00F83023">
        <w:rPr>
          <w:rFonts w:ascii="Arial" w:eastAsia="Calibri" w:hAnsi="Arial" w:cs="Arial"/>
          <w:sz w:val="24"/>
          <w:szCs w:val="24"/>
        </w:rPr>
        <w:t>de citosinas pro-inflamatorias (IL-1β, IL-6, TNF-α) y anti-inflamatorias (IL-4 e IL-10</w:t>
      </w:r>
      <w:r w:rsidR="00F83023" w:rsidRPr="00F83023">
        <w:rPr>
          <w:rFonts w:ascii="Arial" w:eastAsia="Calibri" w:hAnsi="Arial" w:cs="Arial"/>
          <w:sz w:val="24"/>
          <w:szCs w:val="24"/>
        </w:rPr>
        <w:t xml:space="preserve">), en células sometidas a los tratamientos antes descritos. </w:t>
      </w:r>
      <w:r w:rsidR="005D467F" w:rsidRPr="00F83023">
        <w:rPr>
          <w:rFonts w:ascii="Arial" w:eastAsia="Calibri" w:hAnsi="Arial" w:cs="Arial"/>
          <w:sz w:val="24"/>
          <w:szCs w:val="24"/>
        </w:rPr>
        <w:t xml:space="preserve">De esta manera, </w:t>
      </w:r>
      <w:r w:rsidR="00087B7C">
        <w:rPr>
          <w:rFonts w:ascii="Arial" w:eastAsia="Calibri" w:hAnsi="Arial" w:cs="Arial"/>
          <w:sz w:val="24"/>
          <w:szCs w:val="24"/>
        </w:rPr>
        <w:t>la</w:t>
      </w:r>
      <w:r w:rsidR="00456F32" w:rsidRPr="00F83023">
        <w:rPr>
          <w:rFonts w:ascii="Arial" w:eastAsia="Calibri" w:hAnsi="Arial" w:cs="Arial"/>
          <w:sz w:val="24"/>
          <w:szCs w:val="24"/>
        </w:rPr>
        <w:t xml:space="preserve"> </w:t>
      </w:r>
      <w:r w:rsidR="00087B7C">
        <w:rPr>
          <w:rFonts w:ascii="Arial" w:eastAsia="Calibri" w:hAnsi="Arial" w:cs="Arial"/>
          <w:sz w:val="24"/>
          <w:szCs w:val="24"/>
        </w:rPr>
        <w:t>información obtenida</w:t>
      </w:r>
      <w:r w:rsidR="00456F32" w:rsidRPr="00F83023">
        <w:rPr>
          <w:rFonts w:ascii="Arial" w:eastAsia="Calibri" w:hAnsi="Arial" w:cs="Arial"/>
          <w:sz w:val="24"/>
          <w:szCs w:val="24"/>
        </w:rPr>
        <w:t xml:space="preserve"> permitirá sugerir un posible mecanismo de </w:t>
      </w:r>
      <w:proofErr w:type="spellStart"/>
      <w:r w:rsidR="00456F32" w:rsidRPr="00F83023">
        <w:rPr>
          <w:rFonts w:ascii="Arial" w:eastAsia="Calibri" w:hAnsi="Arial" w:cs="Arial"/>
          <w:sz w:val="24"/>
          <w:szCs w:val="24"/>
        </w:rPr>
        <w:t>inmunotoxicidad</w:t>
      </w:r>
      <w:proofErr w:type="spellEnd"/>
      <w:r w:rsidR="00456F32" w:rsidRPr="00F83023">
        <w:rPr>
          <w:rFonts w:ascii="Arial" w:eastAsia="Calibri" w:hAnsi="Arial" w:cs="Arial"/>
          <w:sz w:val="24"/>
          <w:szCs w:val="24"/>
        </w:rPr>
        <w:t xml:space="preserve"> mediado por mecanismos colinérg</w:t>
      </w:r>
      <w:r w:rsidR="005D467F" w:rsidRPr="00F83023">
        <w:rPr>
          <w:rFonts w:ascii="Arial" w:eastAsia="Calibri" w:hAnsi="Arial" w:cs="Arial"/>
          <w:sz w:val="24"/>
          <w:szCs w:val="24"/>
        </w:rPr>
        <w:t xml:space="preserve">icos propios del </w:t>
      </w:r>
      <w:r w:rsidR="00584BF9">
        <w:rPr>
          <w:rFonts w:ascii="Arial" w:eastAsia="Calibri" w:hAnsi="Arial" w:cs="Arial"/>
          <w:sz w:val="24"/>
          <w:szCs w:val="24"/>
        </w:rPr>
        <w:t>SI</w:t>
      </w:r>
      <w:r w:rsidR="00A36FD1">
        <w:rPr>
          <w:rFonts w:ascii="Arial" w:eastAsia="Calibri" w:hAnsi="Arial" w:cs="Arial"/>
          <w:sz w:val="24"/>
          <w:szCs w:val="24"/>
        </w:rPr>
        <w:t xml:space="preserve"> y </w:t>
      </w:r>
      <w:r w:rsidR="005D467F" w:rsidRPr="00F83023">
        <w:rPr>
          <w:rFonts w:ascii="Arial" w:eastAsia="Calibri" w:hAnsi="Arial" w:cs="Arial"/>
          <w:sz w:val="24"/>
          <w:szCs w:val="24"/>
        </w:rPr>
        <w:t>se podrá evidenciar la capacidad que tienen los POF de alterar la respuesta inmunológic</w:t>
      </w:r>
      <w:r w:rsidR="00A36FD1">
        <w:rPr>
          <w:rFonts w:ascii="Arial" w:eastAsia="Calibri" w:hAnsi="Arial" w:cs="Arial"/>
          <w:sz w:val="24"/>
          <w:szCs w:val="24"/>
        </w:rPr>
        <w:t>a</w:t>
      </w:r>
      <w:r w:rsidR="005D467F" w:rsidRPr="00F83023">
        <w:rPr>
          <w:rFonts w:ascii="Arial" w:eastAsia="Calibri" w:hAnsi="Arial" w:cs="Arial"/>
          <w:sz w:val="24"/>
          <w:szCs w:val="24"/>
        </w:rPr>
        <w:t xml:space="preserve"> </w:t>
      </w:r>
      <w:r w:rsidR="00680037">
        <w:rPr>
          <w:rFonts w:ascii="Arial" w:eastAsia="Calibri" w:hAnsi="Arial" w:cs="Arial"/>
          <w:sz w:val="24"/>
          <w:szCs w:val="24"/>
        </w:rPr>
        <w:t xml:space="preserve">en </w:t>
      </w:r>
      <w:r w:rsidR="005D467F" w:rsidRPr="00F83023">
        <w:rPr>
          <w:rFonts w:ascii="Arial" w:eastAsia="Calibri" w:hAnsi="Arial" w:cs="Arial"/>
          <w:sz w:val="24"/>
          <w:szCs w:val="24"/>
        </w:rPr>
        <w:t xml:space="preserve">relación con </w:t>
      </w:r>
      <w:r w:rsidR="00680037">
        <w:rPr>
          <w:rFonts w:ascii="Arial" w:eastAsia="Calibri" w:hAnsi="Arial" w:cs="Arial"/>
          <w:sz w:val="24"/>
          <w:szCs w:val="24"/>
        </w:rPr>
        <w:t xml:space="preserve">procesos </w:t>
      </w:r>
      <w:r w:rsidR="00584BF9">
        <w:rPr>
          <w:rFonts w:ascii="Arial" w:eastAsia="Calibri" w:hAnsi="Arial" w:cs="Arial"/>
          <w:sz w:val="24"/>
          <w:szCs w:val="24"/>
        </w:rPr>
        <w:t xml:space="preserve">inflamatorios y el posible </w:t>
      </w:r>
      <w:r w:rsidR="00680037">
        <w:rPr>
          <w:rFonts w:ascii="Arial" w:eastAsia="Calibri" w:hAnsi="Arial" w:cs="Arial"/>
          <w:sz w:val="24"/>
          <w:szCs w:val="24"/>
        </w:rPr>
        <w:t>desarrollo de e</w:t>
      </w:r>
      <w:r w:rsidR="00584BF9">
        <w:rPr>
          <w:rFonts w:ascii="Arial" w:eastAsia="Calibri" w:hAnsi="Arial" w:cs="Arial"/>
          <w:sz w:val="24"/>
          <w:szCs w:val="24"/>
        </w:rPr>
        <w:t>n</w:t>
      </w:r>
      <w:r w:rsidR="005D467F" w:rsidRPr="00F83023">
        <w:rPr>
          <w:rFonts w:ascii="Arial" w:eastAsia="Calibri" w:hAnsi="Arial" w:cs="Arial"/>
          <w:sz w:val="24"/>
          <w:szCs w:val="24"/>
        </w:rPr>
        <w:t xml:space="preserve">fermedades inflamatorias. </w:t>
      </w:r>
    </w:p>
    <w:sectPr w:rsidR="00727357" w:rsidRPr="00F83023" w:rsidSect="00E4099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Gulliv-R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48"/>
    <w:rsid w:val="00087B7C"/>
    <w:rsid w:val="00112A6C"/>
    <w:rsid w:val="00115024"/>
    <w:rsid w:val="0013033A"/>
    <w:rsid w:val="001A3BE2"/>
    <w:rsid w:val="001C7CBC"/>
    <w:rsid w:val="002233EA"/>
    <w:rsid w:val="002436B9"/>
    <w:rsid w:val="00363205"/>
    <w:rsid w:val="00394C6F"/>
    <w:rsid w:val="003D0923"/>
    <w:rsid w:val="00404829"/>
    <w:rsid w:val="00456F32"/>
    <w:rsid w:val="004D287E"/>
    <w:rsid w:val="00577348"/>
    <w:rsid w:val="00584BF9"/>
    <w:rsid w:val="005D467F"/>
    <w:rsid w:val="006039D7"/>
    <w:rsid w:val="00680037"/>
    <w:rsid w:val="00700743"/>
    <w:rsid w:val="00727357"/>
    <w:rsid w:val="007D2C14"/>
    <w:rsid w:val="007E2716"/>
    <w:rsid w:val="00836BE1"/>
    <w:rsid w:val="00897459"/>
    <w:rsid w:val="008E48F5"/>
    <w:rsid w:val="00946F73"/>
    <w:rsid w:val="00997F34"/>
    <w:rsid w:val="009C1B3A"/>
    <w:rsid w:val="00A2424A"/>
    <w:rsid w:val="00A36FD1"/>
    <w:rsid w:val="00A52A14"/>
    <w:rsid w:val="00C87F36"/>
    <w:rsid w:val="00CB66E2"/>
    <w:rsid w:val="00CE1573"/>
    <w:rsid w:val="00D67B92"/>
    <w:rsid w:val="00D95547"/>
    <w:rsid w:val="00DE6ED2"/>
    <w:rsid w:val="00E40990"/>
    <w:rsid w:val="00EA4550"/>
    <w:rsid w:val="00EB3EE3"/>
    <w:rsid w:val="00F83023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E6D9"/>
  <w15:chartTrackingRefBased/>
  <w15:docId w15:val="{53668618-F010-4553-9699-A1E2231B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7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_giron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alejandra toledo ibarra</dc:creator>
  <cp:keywords/>
  <dc:description/>
  <cp:lastModifiedBy>gladys alejandra toledo ibarra</cp:lastModifiedBy>
  <cp:revision>15</cp:revision>
  <dcterms:created xsi:type="dcterms:W3CDTF">2017-08-25T20:06:00Z</dcterms:created>
  <dcterms:modified xsi:type="dcterms:W3CDTF">2017-08-28T19:43:00Z</dcterms:modified>
</cp:coreProperties>
</file>