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A0" w:rsidRDefault="00AD79A0" w:rsidP="00AD79A0">
      <w:pPr>
        <w:tabs>
          <w:tab w:val="left" w:pos="2520"/>
          <w:tab w:val="center" w:pos="4901"/>
        </w:tabs>
        <w:jc w:val="center"/>
        <w:rPr>
          <w:rFonts w:ascii="Arial" w:hAnsi="Arial" w:cs="Arial"/>
          <w:b/>
          <w:sz w:val="36"/>
        </w:rPr>
      </w:pPr>
      <w:r>
        <w:rPr>
          <w:rFonts w:ascii="Arial" w:hAnsi="Arial" w:cs="Arial"/>
          <w:b/>
          <w:sz w:val="36"/>
        </w:rPr>
        <w:t>CIRCULAR INFORMATIVA.</w:t>
      </w:r>
    </w:p>
    <w:p w:rsidR="00AD79A0" w:rsidRDefault="00AD79A0" w:rsidP="00911776">
      <w:pPr>
        <w:rPr>
          <w:rFonts w:ascii="Arial Narrow" w:hAnsi="Arial Narrow" w:cs="Arial"/>
          <w:b/>
          <w:sz w:val="20"/>
          <w:szCs w:val="20"/>
        </w:rPr>
      </w:pPr>
    </w:p>
    <w:p w:rsidR="00911776" w:rsidRPr="000B5E5B" w:rsidRDefault="00911776" w:rsidP="00911776">
      <w:pPr>
        <w:rPr>
          <w:rFonts w:ascii="Arial Narrow" w:hAnsi="Arial Narrow" w:cs="Arial"/>
          <w:b/>
          <w:sz w:val="20"/>
          <w:szCs w:val="20"/>
        </w:rPr>
      </w:pPr>
      <w:r w:rsidRPr="000B5E5B">
        <w:rPr>
          <w:rFonts w:ascii="Arial Narrow" w:hAnsi="Arial Narrow" w:cs="Arial"/>
          <w:b/>
          <w:sz w:val="20"/>
          <w:szCs w:val="20"/>
        </w:rPr>
        <w:t xml:space="preserve">PROVEEDORES </w:t>
      </w:r>
    </w:p>
    <w:p w:rsidR="00911776" w:rsidRPr="000B5E5B" w:rsidRDefault="00911776" w:rsidP="00911776">
      <w:pPr>
        <w:rPr>
          <w:rFonts w:ascii="Arial Narrow" w:hAnsi="Arial Narrow" w:cs="Arial"/>
          <w:b/>
          <w:sz w:val="20"/>
          <w:szCs w:val="20"/>
        </w:rPr>
      </w:pPr>
      <w:r w:rsidRPr="000B5E5B">
        <w:rPr>
          <w:rFonts w:ascii="Arial Narrow" w:hAnsi="Arial Narrow" w:cs="Arial"/>
          <w:b/>
          <w:sz w:val="20"/>
          <w:szCs w:val="20"/>
        </w:rPr>
        <w:t>DE LA UNIVERSIDAD AUTÓNOMA</w:t>
      </w:r>
    </w:p>
    <w:p w:rsidR="00911776" w:rsidRPr="000B5E5B" w:rsidRDefault="00911776" w:rsidP="00911776">
      <w:pPr>
        <w:rPr>
          <w:rFonts w:ascii="Arial Narrow" w:hAnsi="Arial Narrow" w:cs="Arial"/>
          <w:b/>
          <w:sz w:val="20"/>
          <w:szCs w:val="20"/>
        </w:rPr>
      </w:pPr>
      <w:r w:rsidRPr="000B5E5B">
        <w:rPr>
          <w:rFonts w:ascii="Arial Narrow" w:hAnsi="Arial Narrow" w:cs="Arial"/>
          <w:b/>
          <w:sz w:val="20"/>
          <w:szCs w:val="20"/>
        </w:rPr>
        <w:t>DE NAYARIT.</w:t>
      </w:r>
    </w:p>
    <w:p w:rsidR="00911776" w:rsidRPr="000B5E5B" w:rsidRDefault="00911776" w:rsidP="00911776">
      <w:pPr>
        <w:rPr>
          <w:rFonts w:ascii="Arial Narrow" w:hAnsi="Arial Narrow" w:cs="Arial"/>
          <w:sz w:val="20"/>
          <w:szCs w:val="20"/>
        </w:rPr>
      </w:pPr>
    </w:p>
    <w:p w:rsidR="00B94012" w:rsidRPr="000B5E5B" w:rsidRDefault="00911776" w:rsidP="00911776">
      <w:pPr>
        <w:jc w:val="both"/>
        <w:rPr>
          <w:rFonts w:ascii="Arial Narrow" w:hAnsi="Arial Narrow" w:cs="Arial"/>
          <w:sz w:val="20"/>
          <w:szCs w:val="20"/>
        </w:rPr>
      </w:pPr>
      <w:r w:rsidRPr="000B5E5B">
        <w:rPr>
          <w:rFonts w:ascii="Arial Narrow" w:hAnsi="Arial Narrow" w:cs="Arial"/>
          <w:sz w:val="20"/>
          <w:szCs w:val="20"/>
        </w:rPr>
        <w:t xml:space="preserve">La Dirección de Recursos Materiales a través del Departamento de </w:t>
      </w:r>
      <w:r w:rsidR="00622B86" w:rsidRPr="000B5E5B">
        <w:rPr>
          <w:rFonts w:ascii="Arial Narrow" w:hAnsi="Arial Narrow" w:cs="Arial"/>
          <w:sz w:val="20"/>
          <w:szCs w:val="20"/>
        </w:rPr>
        <w:t>Adquisiciones</w:t>
      </w:r>
      <w:r w:rsidRPr="000B5E5B">
        <w:rPr>
          <w:rFonts w:ascii="Arial Narrow" w:hAnsi="Arial Narrow" w:cs="Arial"/>
          <w:sz w:val="20"/>
          <w:szCs w:val="20"/>
        </w:rPr>
        <w:t xml:space="preserve"> informa a todos los proveedores el proceso de entrega de los bienes adquiridos</w:t>
      </w:r>
      <w:r w:rsidR="00622B86" w:rsidRPr="000B5E5B">
        <w:rPr>
          <w:rFonts w:ascii="Arial Narrow" w:hAnsi="Arial Narrow" w:cs="Arial"/>
          <w:sz w:val="20"/>
          <w:szCs w:val="20"/>
        </w:rPr>
        <w:t>.</w:t>
      </w:r>
      <w:r w:rsidRPr="000B5E5B">
        <w:rPr>
          <w:rFonts w:ascii="Arial Narrow" w:hAnsi="Arial Narrow" w:cs="Arial"/>
          <w:sz w:val="20"/>
          <w:szCs w:val="20"/>
        </w:rPr>
        <w:t xml:space="preserve"> </w:t>
      </w:r>
    </w:p>
    <w:p w:rsidR="00911776" w:rsidRPr="000B5E5B" w:rsidRDefault="00911776" w:rsidP="00622B86">
      <w:pPr>
        <w:rPr>
          <w:rFonts w:ascii="Arial Narrow" w:hAnsi="Arial Narrow" w:cs="Arial"/>
          <w:b/>
          <w:sz w:val="20"/>
          <w:szCs w:val="20"/>
        </w:rPr>
      </w:pPr>
    </w:p>
    <w:p w:rsidR="000B5E5B" w:rsidRPr="000B5E5B" w:rsidRDefault="000B5E5B" w:rsidP="000B5E5B">
      <w:pPr>
        <w:pStyle w:val="texto"/>
        <w:spacing w:after="0" w:line="240" w:lineRule="auto"/>
        <w:ind w:firstLine="0"/>
        <w:jc w:val="center"/>
        <w:outlineLvl w:val="0"/>
        <w:rPr>
          <w:rFonts w:ascii="Arial Narrow" w:hAnsi="Arial Narrow" w:cs="Arial"/>
          <w:b/>
          <w:sz w:val="20"/>
        </w:rPr>
      </w:pPr>
      <w:bookmarkStart w:id="0" w:name="_Toc947132"/>
      <w:bookmarkStart w:id="1" w:name="_Toc947133"/>
      <w:r w:rsidRPr="000B5E5B">
        <w:rPr>
          <w:rFonts w:ascii="Arial Narrow" w:hAnsi="Arial Narrow" w:cs="Arial"/>
          <w:b/>
          <w:sz w:val="20"/>
        </w:rPr>
        <w:t>PLAZO, LUGAR Y FECHA DE ENTREGA</w:t>
      </w:r>
      <w:bookmarkEnd w:id="0"/>
    </w:p>
    <w:p w:rsidR="000B5E5B" w:rsidRPr="000B5E5B" w:rsidRDefault="000B5E5B" w:rsidP="000B5E5B">
      <w:pPr>
        <w:pStyle w:val="texto"/>
        <w:spacing w:after="0" w:line="240" w:lineRule="auto"/>
        <w:ind w:firstLine="0"/>
        <w:rPr>
          <w:rFonts w:ascii="Arial Narrow" w:hAnsi="Arial Narrow" w:cs="Arial"/>
          <w:b/>
          <w:sz w:val="20"/>
        </w:rPr>
      </w:pPr>
    </w:p>
    <w:p w:rsidR="000B5E5B" w:rsidRPr="000B5E5B" w:rsidRDefault="000B5E5B" w:rsidP="000B5E5B">
      <w:pPr>
        <w:autoSpaceDE w:val="0"/>
        <w:autoSpaceDN w:val="0"/>
        <w:adjustRightInd w:val="0"/>
        <w:jc w:val="both"/>
        <w:rPr>
          <w:rFonts w:ascii="Arial Narrow" w:hAnsi="Arial Narrow" w:cs="Arial"/>
          <w:sz w:val="20"/>
          <w:szCs w:val="20"/>
          <w:lang w:val="es-MX"/>
        </w:rPr>
      </w:pPr>
      <w:r w:rsidRPr="000B5E5B">
        <w:rPr>
          <w:rFonts w:ascii="Arial Narrow" w:hAnsi="Arial Narrow" w:cs="Arial"/>
          <w:sz w:val="20"/>
          <w:szCs w:val="20"/>
          <w:lang w:val="es-MX"/>
        </w:rPr>
        <w:t xml:space="preserve">La entrega de los bienes, la instalación, puesta en operación y capacitación, deberá ser en las fechas, horarios y lugares que se indican en el Anexo 01 de las presentes bases. </w:t>
      </w:r>
    </w:p>
    <w:p w:rsidR="000B5E5B" w:rsidRPr="000B5E5B" w:rsidRDefault="000B5E5B" w:rsidP="000B5E5B">
      <w:pPr>
        <w:autoSpaceDE w:val="0"/>
        <w:autoSpaceDN w:val="0"/>
        <w:adjustRightInd w:val="0"/>
        <w:jc w:val="both"/>
        <w:rPr>
          <w:rFonts w:ascii="Arial Narrow" w:hAnsi="Arial Narrow" w:cs="Arial"/>
          <w:sz w:val="20"/>
          <w:szCs w:val="20"/>
          <w:lang w:val="es-MX"/>
        </w:rPr>
      </w:pPr>
    </w:p>
    <w:p w:rsidR="000B5E5B" w:rsidRPr="000B5E5B" w:rsidRDefault="000B5E5B" w:rsidP="000B5E5B">
      <w:pPr>
        <w:pStyle w:val="texto"/>
        <w:spacing w:after="0" w:line="240" w:lineRule="auto"/>
        <w:ind w:firstLine="0"/>
        <w:rPr>
          <w:rFonts w:ascii="Arial Narrow" w:hAnsi="Arial Narrow" w:cs="Arial"/>
          <w:sz w:val="20"/>
        </w:rPr>
      </w:pPr>
      <w:r w:rsidRPr="000B5E5B">
        <w:rPr>
          <w:rFonts w:ascii="Arial Narrow" w:hAnsi="Arial Narrow" w:cs="Arial"/>
          <w:sz w:val="20"/>
        </w:rPr>
        <w:t>El licitante ganador podrá entregar y, en su caso, efectuar la instalación, puesta en operación y capacitación de los bienes, antes del vencimiento del plazo establecido para tal efecto, previa conformidad del área adquirente.</w:t>
      </w:r>
    </w:p>
    <w:p w:rsidR="000B5E5B" w:rsidRPr="000B5E5B" w:rsidRDefault="000B5E5B" w:rsidP="000B5E5B">
      <w:pPr>
        <w:pStyle w:val="texto"/>
        <w:spacing w:after="0" w:line="240" w:lineRule="auto"/>
        <w:ind w:firstLine="0"/>
        <w:rPr>
          <w:rFonts w:ascii="Arial Narrow" w:hAnsi="Arial Narrow" w:cs="Arial"/>
          <w:sz w:val="20"/>
        </w:rPr>
      </w:pPr>
    </w:p>
    <w:p w:rsidR="000B5E5B" w:rsidRPr="000B5E5B" w:rsidRDefault="000B5E5B" w:rsidP="000B5E5B">
      <w:pPr>
        <w:pStyle w:val="texto"/>
        <w:spacing w:after="0" w:line="240" w:lineRule="auto"/>
        <w:ind w:firstLine="0"/>
        <w:rPr>
          <w:rFonts w:ascii="Arial Narrow" w:hAnsi="Arial Narrow" w:cs="Arial"/>
          <w:b/>
          <w:sz w:val="20"/>
        </w:rPr>
      </w:pPr>
      <w:r w:rsidRPr="000B5E5B">
        <w:rPr>
          <w:rFonts w:ascii="Arial Narrow" w:hAnsi="Arial Narrow"/>
          <w:b/>
          <w:sz w:val="20"/>
        </w:rPr>
        <w:t>“Únicamente se otorgaran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 En el supuesto de que la Universidad otorgue la prórroga solicitada se suscribirá el convenio modificatorio respectivo no procediendo la aplicación de la pena convencional por atraso en el cumplimiento del contrato.”</w:t>
      </w:r>
    </w:p>
    <w:p w:rsidR="000B5E5B" w:rsidRPr="000B5E5B" w:rsidRDefault="000B5E5B" w:rsidP="00622B86">
      <w:pPr>
        <w:pStyle w:val="Sangradetextonormal"/>
        <w:tabs>
          <w:tab w:val="left" w:pos="1636"/>
        </w:tabs>
        <w:spacing w:after="120"/>
        <w:ind w:left="0"/>
        <w:outlineLvl w:val="0"/>
        <w:rPr>
          <w:rFonts w:ascii="Arial Narrow" w:hAnsi="Arial Narrow"/>
          <w:b/>
          <w:sz w:val="20"/>
          <w:szCs w:val="20"/>
          <w:lang w:val="es-MX"/>
        </w:rPr>
      </w:pPr>
    </w:p>
    <w:p w:rsidR="00622B86" w:rsidRPr="000B5E5B" w:rsidRDefault="00622B86" w:rsidP="000B5E5B">
      <w:pPr>
        <w:pStyle w:val="Sangradetextonormal"/>
        <w:tabs>
          <w:tab w:val="left" w:pos="1636"/>
        </w:tabs>
        <w:spacing w:after="120"/>
        <w:ind w:left="0"/>
        <w:jc w:val="center"/>
        <w:outlineLvl w:val="0"/>
        <w:rPr>
          <w:rFonts w:ascii="Arial Narrow" w:hAnsi="Arial Narrow"/>
          <w:b/>
          <w:sz w:val="20"/>
          <w:szCs w:val="20"/>
          <w:lang w:val="es-MX"/>
        </w:rPr>
      </w:pPr>
      <w:r w:rsidRPr="000B5E5B">
        <w:rPr>
          <w:rFonts w:ascii="Arial Narrow" w:hAnsi="Arial Narrow"/>
          <w:b/>
          <w:sz w:val="20"/>
          <w:szCs w:val="20"/>
          <w:lang w:val="es-MX"/>
        </w:rPr>
        <w:t>CONDICIONES DE ENTREGA DE LOS BIENES</w:t>
      </w:r>
      <w:bookmarkEnd w:id="1"/>
    </w:p>
    <w:p w:rsidR="00622B86" w:rsidRPr="000B5E5B" w:rsidRDefault="00622B86" w:rsidP="00622B86">
      <w:pPr>
        <w:autoSpaceDE w:val="0"/>
        <w:autoSpaceDN w:val="0"/>
        <w:adjustRightInd w:val="0"/>
        <w:jc w:val="both"/>
        <w:rPr>
          <w:rFonts w:ascii="Arial Narrow" w:hAnsi="Arial Narrow" w:cs="Arial"/>
          <w:sz w:val="20"/>
          <w:szCs w:val="20"/>
          <w:lang w:val="es-MX"/>
        </w:rPr>
      </w:pPr>
      <w:r w:rsidRPr="000B5E5B">
        <w:rPr>
          <w:rFonts w:ascii="Arial Narrow" w:hAnsi="Arial Narrow" w:cs="Arial"/>
          <w:sz w:val="20"/>
          <w:szCs w:val="20"/>
          <w:lang w:val="es-MX"/>
        </w:rPr>
        <w:t xml:space="preserve">El proveedor será responsable de asegurar bajo su cuenta y riesgo los bienes o servicios objeto del presente procedimiento hasta la entrega y aceptación, por lo que se obliga a cubrir todos los gastos y absorber todos los riesgos hasta los sitios de entrega señalados en el Anexo 01 de las presentes bases (libre abordo) (incluye maniobras de carga y descarga)así como los relativos al aseguramiento de los mismos; la instalación y puesta en operación a entera satisfacción de la Universidad, siendo también por su cuenta la transportación de los mismos. </w:t>
      </w:r>
    </w:p>
    <w:p w:rsidR="00622B86" w:rsidRPr="000B5E5B" w:rsidRDefault="00622B86" w:rsidP="00622B86">
      <w:pPr>
        <w:autoSpaceDE w:val="0"/>
        <w:autoSpaceDN w:val="0"/>
        <w:adjustRightInd w:val="0"/>
        <w:jc w:val="both"/>
        <w:rPr>
          <w:rFonts w:ascii="Arial Narrow" w:hAnsi="Arial Narrow" w:cs="Arial"/>
          <w:sz w:val="20"/>
          <w:szCs w:val="20"/>
          <w:lang w:val="es-MX"/>
        </w:rPr>
      </w:pPr>
    </w:p>
    <w:p w:rsidR="00622B86" w:rsidRPr="000B5E5B" w:rsidRDefault="00622B86" w:rsidP="00622B86">
      <w:pPr>
        <w:pStyle w:val="Sangradetextonormal"/>
        <w:tabs>
          <w:tab w:val="left" w:pos="1636"/>
        </w:tabs>
        <w:ind w:left="0"/>
        <w:outlineLvl w:val="0"/>
        <w:rPr>
          <w:rFonts w:ascii="Arial Narrow" w:hAnsi="Arial Narrow"/>
          <w:sz w:val="20"/>
          <w:szCs w:val="20"/>
          <w:lang w:val="es-MX"/>
        </w:rPr>
      </w:pPr>
      <w:bookmarkStart w:id="2" w:name="_Toc947134"/>
      <w:r w:rsidRPr="000B5E5B">
        <w:rPr>
          <w:rFonts w:ascii="Arial Narrow" w:hAnsi="Arial Narrow"/>
          <w:sz w:val="20"/>
          <w:szCs w:val="20"/>
          <w:lang w:val="es-MX"/>
        </w:rPr>
        <w:t>Se deberá realizar entregas totales de los bienes adjudicados, por lo que se liberará el pago hasta la entrega y comprobación total de los bienes que se estipulen en el contrato.</w:t>
      </w:r>
      <w:bookmarkEnd w:id="2"/>
    </w:p>
    <w:p w:rsidR="00622B86" w:rsidRPr="000B5E5B" w:rsidRDefault="00622B86" w:rsidP="00622B86">
      <w:pPr>
        <w:pStyle w:val="Sangradetextonormal"/>
        <w:tabs>
          <w:tab w:val="left" w:pos="1636"/>
        </w:tabs>
        <w:ind w:left="0"/>
        <w:outlineLvl w:val="0"/>
        <w:rPr>
          <w:rFonts w:ascii="Arial Narrow" w:hAnsi="Arial Narrow"/>
          <w:b/>
          <w:sz w:val="20"/>
          <w:szCs w:val="20"/>
          <w:lang w:val="es-MX"/>
        </w:rPr>
      </w:pPr>
      <w:bookmarkStart w:id="3" w:name="_Toc947135"/>
    </w:p>
    <w:p w:rsidR="00622B86" w:rsidRPr="000B5E5B" w:rsidRDefault="00622B86" w:rsidP="00622B86">
      <w:pPr>
        <w:pStyle w:val="Sangradetextonormal"/>
        <w:tabs>
          <w:tab w:val="left" w:pos="1636"/>
        </w:tabs>
        <w:ind w:left="0"/>
        <w:outlineLvl w:val="0"/>
        <w:rPr>
          <w:rFonts w:ascii="Arial Narrow" w:hAnsi="Arial Narrow"/>
          <w:b/>
          <w:sz w:val="20"/>
          <w:szCs w:val="20"/>
          <w:lang w:val="es-MX"/>
        </w:rPr>
      </w:pPr>
      <w:r w:rsidRPr="000B5E5B">
        <w:rPr>
          <w:rFonts w:ascii="Arial Narrow" w:hAnsi="Arial Narrow"/>
          <w:b/>
          <w:sz w:val="20"/>
          <w:szCs w:val="20"/>
          <w:lang w:val="es-MX"/>
        </w:rPr>
        <w:t>Nota: NO SE ACEPTAN ENTREGAS PARCIALES.</w:t>
      </w:r>
      <w:bookmarkEnd w:id="3"/>
    </w:p>
    <w:p w:rsidR="00622B86" w:rsidRPr="000B5E5B" w:rsidRDefault="00622B86" w:rsidP="00622B86">
      <w:pPr>
        <w:pStyle w:val="Sangradetextonormal"/>
        <w:tabs>
          <w:tab w:val="left" w:pos="1636"/>
        </w:tabs>
        <w:ind w:left="0"/>
        <w:outlineLvl w:val="0"/>
        <w:rPr>
          <w:rFonts w:ascii="Arial Narrow" w:hAnsi="Arial Narrow"/>
          <w:b/>
          <w:sz w:val="20"/>
          <w:szCs w:val="20"/>
          <w:lang w:val="es-MX"/>
        </w:rPr>
      </w:pPr>
    </w:p>
    <w:p w:rsidR="00622B86" w:rsidRPr="000B5E5B" w:rsidRDefault="00622B86" w:rsidP="000B5E5B">
      <w:pPr>
        <w:pStyle w:val="Sangradetextonormal"/>
        <w:tabs>
          <w:tab w:val="left" w:pos="1636"/>
        </w:tabs>
        <w:spacing w:after="120"/>
        <w:ind w:left="0"/>
        <w:jc w:val="center"/>
        <w:outlineLvl w:val="0"/>
        <w:rPr>
          <w:rFonts w:ascii="Arial Narrow" w:hAnsi="Arial Narrow"/>
          <w:sz w:val="20"/>
          <w:szCs w:val="20"/>
          <w:lang w:val="es-MX"/>
        </w:rPr>
      </w:pPr>
      <w:bookmarkStart w:id="4" w:name="_Toc947136"/>
      <w:r w:rsidRPr="000B5E5B">
        <w:rPr>
          <w:rFonts w:ascii="Arial Narrow" w:hAnsi="Arial Narrow"/>
          <w:b/>
          <w:sz w:val="20"/>
          <w:szCs w:val="20"/>
          <w:lang w:val="es-MX"/>
        </w:rPr>
        <w:t>FORMA Y CONDICONES DE PAGO.</w:t>
      </w:r>
      <w:bookmarkEnd w:id="4"/>
    </w:p>
    <w:p w:rsidR="00622B86" w:rsidRPr="000B5E5B" w:rsidRDefault="00622B86" w:rsidP="00622B86">
      <w:pPr>
        <w:widowControl w:val="0"/>
        <w:autoSpaceDE w:val="0"/>
        <w:autoSpaceDN w:val="0"/>
        <w:adjustRightInd w:val="0"/>
        <w:spacing w:after="240"/>
        <w:jc w:val="both"/>
        <w:rPr>
          <w:rFonts w:ascii="Arial Narrow" w:hAnsi="Arial Narrow" w:cs="Arial"/>
          <w:sz w:val="20"/>
          <w:szCs w:val="20"/>
          <w:lang w:val="es-MX"/>
        </w:rPr>
      </w:pPr>
      <w:r w:rsidRPr="000B5E5B">
        <w:rPr>
          <w:rFonts w:ascii="Arial Narrow" w:hAnsi="Arial Narrow" w:cs="Arial"/>
          <w:sz w:val="20"/>
          <w:szCs w:val="20"/>
          <w:lang w:val="es-MX"/>
        </w:rPr>
        <w:t>La Universidad efectuara el pago total de los bienes adjudicados a los 20 días naturales posteriores a la fecha de entrega del 100% de los bienes que integren las partidas adjudicadas (entrega total de lo contratado en una sola fecha, salvo que se establezcan fechas de entrega distintas), previa aceptación de bienes y previa aprobación de las facturas correspondientes.</w:t>
      </w:r>
    </w:p>
    <w:p w:rsidR="00622B86" w:rsidRPr="000B5E5B" w:rsidRDefault="00622B86" w:rsidP="00622B86">
      <w:pPr>
        <w:jc w:val="both"/>
        <w:rPr>
          <w:rFonts w:ascii="Arial Narrow" w:hAnsi="Arial Narrow" w:cs="Arial"/>
          <w:sz w:val="20"/>
          <w:szCs w:val="20"/>
        </w:rPr>
      </w:pPr>
      <w:r w:rsidRPr="000B5E5B">
        <w:rPr>
          <w:rFonts w:ascii="Arial Narrow" w:hAnsi="Arial Narrow" w:cs="Arial"/>
          <w:sz w:val="20"/>
          <w:szCs w:val="20"/>
          <w:lang w:val="es-MX"/>
        </w:rPr>
        <w:t xml:space="preserve">El pago de las obligaciones lo efectuará la </w:t>
      </w:r>
      <w:r w:rsidRPr="000B5E5B">
        <w:rPr>
          <w:rFonts w:ascii="Arial Narrow" w:hAnsi="Arial Narrow" w:cs="Arial"/>
          <w:b/>
          <w:sz w:val="20"/>
          <w:szCs w:val="20"/>
          <w:lang w:val="es-MX"/>
        </w:rPr>
        <w:t>Dirección de Egresos de la Secretaría de Finanzas y Administración de la UAN, sujeto a las cláusulas del contrato respectivo.</w:t>
      </w:r>
    </w:p>
    <w:p w:rsidR="00622B86" w:rsidRPr="000B5E5B" w:rsidRDefault="00622B86" w:rsidP="00622B86">
      <w:pPr>
        <w:tabs>
          <w:tab w:val="left" w:pos="1636"/>
        </w:tabs>
        <w:ind w:left="1636"/>
        <w:jc w:val="both"/>
        <w:rPr>
          <w:rFonts w:ascii="Arial Narrow" w:hAnsi="Arial Narrow" w:cs="Arial"/>
          <w:sz w:val="20"/>
          <w:szCs w:val="20"/>
          <w:lang w:val="es-MX"/>
        </w:rPr>
      </w:pPr>
      <w:r w:rsidRPr="000B5E5B">
        <w:rPr>
          <w:rFonts w:ascii="Arial Narrow" w:hAnsi="Arial Narrow" w:cs="Arial"/>
          <w:sz w:val="20"/>
          <w:szCs w:val="20"/>
          <w:lang w:val="es-MX"/>
        </w:rPr>
        <w:t>Facturar a:</w:t>
      </w:r>
    </w:p>
    <w:p w:rsidR="00622B86" w:rsidRPr="000B5E5B" w:rsidRDefault="00622B86" w:rsidP="00622B86">
      <w:pPr>
        <w:tabs>
          <w:tab w:val="left" w:pos="1636"/>
        </w:tabs>
        <w:jc w:val="both"/>
        <w:rPr>
          <w:rFonts w:ascii="Arial Narrow" w:hAnsi="Arial Narrow" w:cs="Arial"/>
          <w:sz w:val="20"/>
          <w:szCs w:val="20"/>
          <w:lang w:val="es-MX"/>
        </w:rPr>
      </w:pPr>
      <w:r w:rsidRPr="000B5E5B">
        <w:rPr>
          <w:rFonts w:ascii="Arial Narrow" w:hAnsi="Arial Narrow" w:cs="Arial"/>
          <w:sz w:val="20"/>
          <w:szCs w:val="20"/>
          <w:lang w:val="es-MX"/>
        </w:rPr>
        <w:tab/>
      </w:r>
      <w:r w:rsidRPr="000B5E5B">
        <w:rPr>
          <w:rFonts w:ascii="Arial Narrow" w:hAnsi="Arial Narrow" w:cs="Arial"/>
          <w:b/>
          <w:sz w:val="20"/>
          <w:szCs w:val="20"/>
          <w:lang w:val="es-MX"/>
        </w:rPr>
        <w:t>Nombre</w:t>
      </w:r>
      <w:r w:rsidRPr="000B5E5B">
        <w:rPr>
          <w:rFonts w:ascii="Arial Narrow" w:hAnsi="Arial Narrow" w:cs="Arial"/>
          <w:sz w:val="20"/>
          <w:szCs w:val="20"/>
          <w:lang w:val="es-MX"/>
        </w:rPr>
        <w:t>:     UNIVERSIDAD AUTÓNOMA DE NAYARIT</w:t>
      </w:r>
    </w:p>
    <w:p w:rsidR="00622B86" w:rsidRPr="000B5E5B" w:rsidRDefault="00622B86" w:rsidP="00622B86">
      <w:pPr>
        <w:tabs>
          <w:tab w:val="left" w:pos="1636"/>
        </w:tabs>
        <w:rPr>
          <w:rFonts w:ascii="Arial Narrow" w:hAnsi="Arial Narrow" w:cs="Arial"/>
          <w:sz w:val="20"/>
          <w:szCs w:val="20"/>
          <w:lang w:val="es-MX"/>
        </w:rPr>
      </w:pPr>
      <w:r w:rsidRPr="000B5E5B">
        <w:rPr>
          <w:rFonts w:ascii="Arial Narrow" w:hAnsi="Arial Narrow" w:cs="Arial"/>
          <w:b/>
          <w:sz w:val="20"/>
          <w:szCs w:val="20"/>
          <w:lang w:val="es-MX"/>
        </w:rPr>
        <w:tab/>
        <w:t>Domicilio</w:t>
      </w:r>
      <w:r w:rsidRPr="000B5E5B">
        <w:rPr>
          <w:rFonts w:ascii="Arial Narrow" w:hAnsi="Arial Narrow" w:cs="Arial"/>
          <w:sz w:val="20"/>
          <w:szCs w:val="20"/>
          <w:lang w:val="es-MX"/>
        </w:rPr>
        <w:t>:   CIUDAD DE LA CULTURA S/N</w:t>
      </w:r>
    </w:p>
    <w:p w:rsidR="00622B86" w:rsidRPr="000B5E5B" w:rsidRDefault="00622B86" w:rsidP="00622B86">
      <w:pPr>
        <w:tabs>
          <w:tab w:val="left" w:pos="1636"/>
        </w:tabs>
        <w:rPr>
          <w:rFonts w:ascii="Arial Narrow" w:hAnsi="Arial Narrow" w:cs="Arial"/>
          <w:sz w:val="20"/>
          <w:szCs w:val="20"/>
          <w:lang w:val="es-MX"/>
        </w:rPr>
      </w:pPr>
      <w:r w:rsidRPr="000B5E5B">
        <w:rPr>
          <w:rFonts w:ascii="Arial Narrow" w:hAnsi="Arial Narrow" w:cs="Arial"/>
          <w:b/>
          <w:sz w:val="20"/>
          <w:szCs w:val="20"/>
          <w:lang w:val="es-MX"/>
        </w:rPr>
        <w:tab/>
        <w:t>C. P.</w:t>
      </w:r>
      <w:r w:rsidRPr="000B5E5B">
        <w:rPr>
          <w:rFonts w:ascii="Arial Narrow" w:hAnsi="Arial Narrow" w:cs="Arial"/>
          <w:sz w:val="20"/>
          <w:szCs w:val="20"/>
          <w:lang w:val="es-MX"/>
        </w:rPr>
        <w:t xml:space="preserve">            63000</w:t>
      </w:r>
    </w:p>
    <w:p w:rsidR="00622B86" w:rsidRPr="000B5E5B" w:rsidRDefault="00622B86" w:rsidP="00622B86">
      <w:pPr>
        <w:tabs>
          <w:tab w:val="left" w:pos="1636"/>
        </w:tabs>
        <w:rPr>
          <w:rFonts w:ascii="Arial Narrow" w:hAnsi="Arial Narrow" w:cs="Arial"/>
          <w:sz w:val="20"/>
          <w:szCs w:val="20"/>
          <w:lang w:val="es-MX"/>
        </w:rPr>
      </w:pPr>
      <w:r w:rsidRPr="000B5E5B">
        <w:rPr>
          <w:rFonts w:ascii="Arial Narrow" w:hAnsi="Arial Narrow" w:cs="Arial"/>
          <w:sz w:val="20"/>
          <w:szCs w:val="20"/>
          <w:lang w:val="es-MX"/>
        </w:rPr>
        <w:tab/>
      </w:r>
      <w:r w:rsidRPr="000B5E5B">
        <w:rPr>
          <w:rFonts w:ascii="Arial Narrow" w:hAnsi="Arial Narrow" w:cs="Arial"/>
          <w:b/>
          <w:sz w:val="20"/>
          <w:szCs w:val="20"/>
          <w:lang w:val="es-MX"/>
        </w:rPr>
        <w:t xml:space="preserve">R.F.C.:        </w:t>
      </w:r>
      <w:r w:rsidRPr="000B5E5B">
        <w:rPr>
          <w:rFonts w:ascii="Arial Narrow" w:hAnsi="Arial Narrow" w:cs="Arial"/>
          <w:sz w:val="20"/>
          <w:szCs w:val="20"/>
          <w:lang w:val="es-MX"/>
        </w:rPr>
        <w:t>UAN751127 960</w:t>
      </w:r>
    </w:p>
    <w:p w:rsidR="00622B86" w:rsidRPr="000B5E5B" w:rsidRDefault="00622B86" w:rsidP="00622B86">
      <w:pPr>
        <w:tabs>
          <w:tab w:val="left" w:pos="1843"/>
        </w:tabs>
        <w:ind w:left="1701"/>
        <w:rPr>
          <w:rFonts w:ascii="Arial Narrow" w:hAnsi="Arial Narrow" w:cs="Arial"/>
          <w:sz w:val="20"/>
          <w:szCs w:val="20"/>
          <w:lang w:val="es-MX"/>
        </w:rPr>
      </w:pPr>
      <w:r w:rsidRPr="000B5E5B">
        <w:rPr>
          <w:rFonts w:ascii="Arial Narrow" w:hAnsi="Arial Narrow" w:cs="Arial"/>
          <w:b/>
          <w:sz w:val="20"/>
          <w:szCs w:val="20"/>
          <w:lang w:val="es-MX"/>
        </w:rPr>
        <w:t xml:space="preserve">CFDI: </w:t>
      </w:r>
      <w:r w:rsidRPr="000B5E5B">
        <w:rPr>
          <w:rFonts w:ascii="Arial Narrow" w:hAnsi="Arial Narrow" w:cs="Arial"/>
          <w:sz w:val="20"/>
          <w:szCs w:val="20"/>
          <w:lang w:val="es-MX"/>
        </w:rPr>
        <w:t>I04 (Equipo de Cómputo y accesorios)</w:t>
      </w:r>
    </w:p>
    <w:p w:rsidR="00622B86" w:rsidRPr="000B5E5B" w:rsidRDefault="00622B86" w:rsidP="00622B86">
      <w:pPr>
        <w:tabs>
          <w:tab w:val="left" w:pos="1636"/>
        </w:tabs>
        <w:ind w:firstLine="1701"/>
        <w:rPr>
          <w:rFonts w:ascii="Arial Narrow" w:hAnsi="Arial Narrow" w:cs="Arial"/>
          <w:sz w:val="20"/>
          <w:szCs w:val="20"/>
          <w:lang w:val="es-MX"/>
        </w:rPr>
      </w:pPr>
      <w:r w:rsidRPr="000B5E5B">
        <w:rPr>
          <w:rFonts w:ascii="Arial Narrow" w:hAnsi="Arial Narrow" w:cs="Arial"/>
          <w:b/>
          <w:sz w:val="20"/>
          <w:szCs w:val="20"/>
          <w:lang w:val="es-MX"/>
        </w:rPr>
        <w:t>Forma de Pago.-</w:t>
      </w:r>
      <w:r w:rsidRPr="000B5E5B">
        <w:rPr>
          <w:rFonts w:ascii="Arial Narrow" w:hAnsi="Arial Narrow" w:cs="Arial"/>
          <w:sz w:val="20"/>
          <w:szCs w:val="20"/>
          <w:lang w:val="es-MX"/>
        </w:rPr>
        <w:t xml:space="preserve"> Transferencia Bancaria</w:t>
      </w:r>
    </w:p>
    <w:p w:rsidR="00622B86" w:rsidRPr="000B5E5B" w:rsidRDefault="00622B86" w:rsidP="00622B86">
      <w:pPr>
        <w:tabs>
          <w:tab w:val="left" w:pos="1636"/>
        </w:tabs>
        <w:ind w:firstLine="1701"/>
        <w:rPr>
          <w:rFonts w:ascii="Arial Narrow" w:hAnsi="Arial Narrow" w:cs="Arial"/>
          <w:b/>
          <w:sz w:val="20"/>
          <w:szCs w:val="20"/>
          <w:lang w:val="es-MX"/>
        </w:rPr>
      </w:pPr>
      <w:r w:rsidRPr="000B5E5B">
        <w:rPr>
          <w:rFonts w:ascii="Arial Narrow" w:hAnsi="Arial Narrow" w:cs="Arial"/>
          <w:b/>
          <w:sz w:val="20"/>
          <w:szCs w:val="20"/>
          <w:lang w:val="es-MX"/>
        </w:rPr>
        <w:t>Pago en una sola exhibición.</w:t>
      </w:r>
    </w:p>
    <w:p w:rsidR="00622B86" w:rsidRPr="000B5E5B" w:rsidRDefault="00622B86" w:rsidP="00622B86">
      <w:pPr>
        <w:jc w:val="both"/>
        <w:rPr>
          <w:rFonts w:ascii="Arial Narrow" w:hAnsi="Arial Narrow" w:cs="Arial"/>
          <w:bCs/>
          <w:color w:val="FF0000"/>
          <w:sz w:val="20"/>
          <w:szCs w:val="20"/>
          <w:lang w:val="es-MX"/>
        </w:rPr>
      </w:pPr>
      <w:r w:rsidRPr="000B5E5B">
        <w:rPr>
          <w:rFonts w:ascii="Arial Narrow" w:hAnsi="Arial Narrow" w:cs="Arial"/>
          <w:bCs/>
          <w:sz w:val="20"/>
          <w:szCs w:val="20"/>
          <w:lang w:val="es-MX"/>
        </w:rPr>
        <w:lastRenderedPageBreak/>
        <w:t>Una vez realizada la entrega se deberá enviar factura electrónica y los archivos de facturación PDF, XML y la verificación del SAT</w:t>
      </w:r>
      <w:r w:rsidR="005A4F56" w:rsidRPr="000B5E5B">
        <w:rPr>
          <w:rFonts w:ascii="Arial Narrow" w:hAnsi="Arial Narrow" w:cs="Arial"/>
          <w:bCs/>
          <w:sz w:val="20"/>
          <w:szCs w:val="20"/>
          <w:lang w:val="es-MX"/>
        </w:rPr>
        <w:t xml:space="preserve"> </w:t>
      </w:r>
      <w:r w:rsidRPr="000B5E5B">
        <w:rPr>
          <w:rFonts w:ascii="Arial Narrow" w:hAnsi="Arial Narrow" w:cs="Arial"/>
          <w:bCs/>
          <w:sz w:val="20"/>
          <w:szCs w:val="20"/>
          <w:lang w:val="es-MX"/>
        </w:rPr>
        <w:t>al correo:</w:t>
      </w:r>
      <w:r w:rsidR="005A4F56" w:rsidRPr="000B5E5B">
        <w:rPr>
          <w:rFonts w:ascii="Arial Narrow" w:hAnsi="Arial Narrow" w:cs="Arial"/>
          <w:bCs/>
          <w:sz w:val="20"/>
          <w:szCs w:val="20"/>
          <w:lang w:val="es-MX"/>
        </w:rPr>
        <w:t xml:space="preserve"> </w:t>
      </w:r>
      <w:hyperlink r:id="rId8" w:history="1">
        <w:r w:rsidRPr="000B5E5B">
          <w:rPr>
            <w:rStyle w:val="Hipervnculo"/>
            <w:rFonts w:ascii="Arial Narrow" w:hAnsi="Arial Narrow" w:cs="Arial"/>
            <w:bCs/>
            <w:sz w:val="20"/>
            <w:szCs w:val="20"/>
            <w:lang w:val="es-MX"/>
          </w:rPr>
          <w:t>drm.facturacion@uan.edu.mx</w:t>
        </w:r>
      </w:hyperlink>
      <w:r w:rsidR="005A4F56" w:rsidRPr="000B5E5B">
        <w:rPr>
          <w:rFonts w:ascii="Arial Narrow" w:hAnsi="Arial Narrow" w:cs="Arial"/>
          <w:bCs/>
          <w:sz w:val="20"/>
          <w:szCs w:val="20"/>
          <w:lang w:val="es-MX"/>
        </w:rPr>
        <w:t xml:space="preserve"> con copia a la analista responsable del proceso, verificar las bases del proceso.</w:t>
      </w:r>
      <w:hyperlink r:id="rId9" w:history="1"/>
    </w:p>
    <w:p w:rsidR="00622B86" w:rsidRPr="000B5E5B" w:rsidRDefault="00622B86" w:rsidP="00622B86">
      <w:pPr>
        <w:jc w:val="both"/>
        <w:rPr>
          <w:rFonts w:ascii="Arial Narrow" w:hAnsi="Arial Narrow" w:cs="Arial"/>
          <w:sz w:val="20"/>
          <w:szCs w:val="20"/>
        </w:rPr>
      </w:pPr>
      <w:bookmarkStart w:id="5" w:name="_Toc490141324"/>
      <w:bookmarkStart w:id="6" w:name="_Toc493910724"/>
    </w:p>
    <w:p w:rsidR="00622B86" w:rsidRPr="000B5E5B" w:rsidRDefault="00AD79A0" w:rsidP="000B5E5B">
      <w:pPr>
        <w:widowControl w:val="0"/>
        <w:tabs>
          <w:tab w:val="left" w:pos="1636"/>
        </w:tabs>
        <w:autoSpaceDE w:val="0"/>
        <w:autoSpaceDN w:val="0"/>
        <w:adjustRightInd w:val="0"/>
        <w:spacing w:after="240"/>
        <w:jc w:val="center"/>
        <w:outlineLvl w:val="0"/>
        <w:rPr>
          <w:rFonts w:ascii="Arial Narrow" w:hAnsi="Arial Narrow" w:cs="Arial"/>
          <w:sz w:val="20"/>
          <w:szCs w:val="20"/>
          <w:lang w:val="es-MX"/>
        </w:rPr>
      </w:pPr>
      <w:bookmarkStart w:id="7" w:name="_Toc527367866"/>
      <w:bookmarkStart w:id="8" w:name="_Toc527368562"/>
      <w:bookmarkStart w:id="9" w:name="_Toc527368620"/>
      <w:bookmarkStart w:id="10" w:name="_Toc947138"/>
      <w:r>
        <w:rPr>
          <w:rFonts w:ascii="Arial Narrow" w:hAnsi="Arial Narrow" w:cs="Arial"/>
          <w:b/>
          <w:sz w:val="20"/>
          <w:szCs w:val="20"/>
          <w:lang w:val="es-MX"/>
        </w:rPr>
        <w:t>P</w:t>
      </w:r>
      <w:r w:rsidR="00622B86" w:rsidRPr="000B5E5B">
        <w:rPr>
          <w:rFonts w:ascii="Arial Narrow" w:hAnsi="Arial Narrow" w:cs="Arial"/>
          <w:b/>
          <w:sz w:val="20"/>
          <w:szCs w:val="20"/>
          <w:lang w:val="es-MX"/>
        </w:rPr>
        <w:t>ENAS CONVENCIONALES</w:t>
      </w:r>
      <w:bookmarkEnd w:id="5"/>
      <w:bookmarkEnd w:id="6"/>
      <w:bookmarkEnd w:id="7"/>
      <w:bookmarkEnd w:id="8"/>
      <w:bookmarkEnd w:id="9"/>
      <w:bookmarkEnd w:id="10"/>
    </w:p>
    <w:p w:rsidR="00622B86" w:rsidRPr="000B5E5B" w:rsidRDefault="00622B86" w:rsidP="00622B86">
      <w:pPr>
        <w:jc w:val="both"/>
        <w:rPr>
          <w:rFonts w:ascii="Arial Narrow" w:hAnsi="Arial Narrow" w:cs="Arial"/>
          <w:sz w:val="20"/>
          <w:szCs w:val="20"/>
        </w:rPr>
      </w:pPr>
      <w:r w:rsidRPr="000B5E5B">
        <w:rPr>
          <w:rFonts w:ascii="Arial Narrow" w:hAnsi="Arial Narrow" w:cs="Arial"/>
          <w:sz w:val="20"/>
          <w:szCs w:val="20"/>
        </w:rPr>
        <w:t xml:space="preserve">De conformidad con lo dispuesto en los artículos 45, fracción XIX y 53 de </w:t>
      </w:r>
      <w:r w:rsidRPr="000B5E5B">
        <w:rPr>
          <w:rFonts w:ascii="Arial Narrow" w:hAnsi="Arial Narrow" w:cs="Arial"/>
          <w:sz w:val="20"/>
          <w:szCs w:val="20"/>
          <w:lang w:val="es-MX"/>
        </w:rPr>
        <w:t>Ley de Adquisiciones, Arrendamientos y Servicios del Sector Público</w:t>
      </w:r>
      <w:r w:rsidRPr="000B5E5B">
        <w:rPr>
          <w:rFonts w:ascii="Arial Narrow" w:hAnsi="Arial Narrow" w:cs="Arial"/>
          <w:sz w:val="20"/>
          <w:szCs w:val="20"/>
        </w:rPr>
        <w:t>., cuando el proveedor se atrase en la fecha establecida para la entrega e instalación concluida de los bienes se le aplicará una pena del 0.5% sobre el monto de los bienes en que incumpla, antes de impuesto, por cada día natural de retraso. Esta pena se deducirá administrativamente de los saldos pendientes de pago que tuviese la universidad con el proveedor y no excederá del monto de la garantía de cumplimiento del contrato. Lo anterior con independencia de las acciones que le corresponda realizar a la convocante.</w:t>
      </w:r>
    </w:p>
    <w:p w:rsidR="005A4F56" w:rsidRPr="000B5E5B" w:rsidRDefault="005A4F56" w:rsidP="00622B86">
      <w:pPr>
        <w:jc w:val="both"/>
        <w:rPr>
          <w:rFonts w:ascii="Arial Narrow" w:hAnsi="Arial Narrow" w:cs="Arial"/>
          <w:sz w:val="20"/>
          <w:szCs w:val="20"/>
        </w:rPr>
      </w:pPr>
    </w:p>
    <w:p w:rsidR="005A4F56" w:rsidRPr="000B5E5B" w:rsidRDefault="005A4F56" w:rsidP="00622B86">
      <w:pPr>
        <w:jc w:val="both"/>
        <w:rPr>
          <w:rFonts w:ascii="Arial Narrow" w:hAnsi="Arial Narrow" w:cs="Arial"/>
          <w:sz w:val="20"/>
          <w:szCs w:val="20"/>
        </w:rPr>
      </w:pPr>
    </w:p>
    <w:p w:rsidR="00622B86" w:rsidRPr="000B5E5B" w:rsidRDefault="00622B86" w:rsidP="00622B86">
      <w:pPr>
        <w:rPr>
          <w:rFonts w:ascii="Arial Narrow" w:hAnsi="Arial Narrow" w:cs="Arial"/>
          <w:b/>
          <w:sz w:val="20"/>
          <w:szCs w:val="20"/>
        </w:rPr>
      </w:pPr>
    </w:p>
    <w:p w:rsidR="00911776" w:rsidRPr="000B5E5B" w:rsidRDefault="00911776" w:rsidP="00911776">
      <w:pPr>
        <w:jc w:val="center"/>
        <w:rPr>
          <w:rFonts w:ascii="Arial Narrow" w:hAnsi="Arial Narrow" w:cs="Arial"/>
          <w:b/>
          <w:sz w:val="20"/>
          <w:szCs w:val="20"/>
        </w:rPr>
      </w:pPr>
      <w:r w:rsidRPr="000B5E5B">
        <w:rPr>
          <w:rFonts w:ascii="Arial Narrow" w:hAnsi="Arial Narrow" w:cs="Arial"/>
          <w:b/>
          <w:sz w:val="20"/>
          <w:szCs w:val="20"/>
        </w:rPr>
        <w:t>LAS ENTREGAS TIENEN QUE CUMPLIR CON TODOS LOS REQUISITOS ANTES MENCIONADOS COMO REQUISITO OBLIGATORIO PARA PODER DAR TRAMITE DE PAGO A LA FACTURA CORRESPONDIENTE.</w:t>
      </w:r>
    </w:p>
    <w:p w:rsidR="00911776" w:rsidRPr="000B5E5B" w:rsidRDefault="00911776" w:rsidP="00911776">
      <w:pPr>
        <w:ind w:firstLine="708"/>
        <w:rPr>
          <w:rFonts w:ascii="Arial Narrow" w:hAnsi="Arial Narrow" w:cs="Arial"/>
          <w:sz w:val="20"/>
          <w:szCs w:val="20"/>
        </w:rPr>
      </w:pPr>
    </w:p>
    <w:p w:rsidR="00911776" w:rsidRPr="000B5E5B" w:rsidRDefault="00911776" w:rsidP="00911776">
      <w:pPr>
        <w:ind w:firstLine="708"/>
        <w:jc w:val="center"/>
        <w:rPr>
          <w:rFonts w:ascii="Arial Narrow" w:hAnsi="Arial Narrow" w:cs="Arial"/>
          <w:b/>
          <w:sz w:val="20"/>
          <w:szCs w:val="20"/>
        </w:rPr>
      </w:pPr>
      <w:r w:rsidRPr="000B5E5B">
        <w:rPr>
          <w:rFonts w:ascii="Arial Narrow" w:hAnsi="Arial Narrow" w:cs="Arial"/>
          <w:b/>
          <w:sz w:val="20"/>
          <w:szCs w:val="20"/>
        </w:rPr>
        <w:t>A T E N T A M E N T E</w:t>
      </w:r>
    </w:p>
    <w:p w:rsidR="00911776" w:rsidRPr="000B5E5B" w:rsidRDefault="00911776" w:rsidP="00911776">
      <w:pPr>
        <w:ind w:firstLine="708"/>
        <w:jc w:val="center"/>
        <w:rPr>
          <w:rFonts w:ascii="Arial Narrow" w:hAnsi="Arial Narrow" w:cs="Arial"/>
          <w:b/>
          <w:sz w:val="20"/>
          <w:szCs w:val="20"/>
        </w:rPr>
      </w:pPr>
      <w:r w:rsidRPr="000B5E5B">
        <w:rPr>
          <w:rFonts w:ascii="Arial Narrow" w:hAnsi="Arial Narrow" w:cs="Arial"/>
          <w:b/>
          <w:sz w:val="20"/>
          <w:szCs w:val="20"/>
        </w:rPr>
        <w:t>“POR LO NUESTRO A LO UNIVERSAL”</w:t>
      </w:r>
    </w:p>
    <w:p w:rsidR="00911776" w:rsidRPr="000B5E5B" w:rsidRDefault="00911776" w:rsidP="00911776">
      <w:pPr>
        <w:ind w:firstLine="708"/>
        <w:jc w:val="center"/>
        <w:rPr>
          <w:rFonts w:ascii="Arial Narrow" w:hAnsi="Arial Narrow" w:cs="Arial"/>
          <w:b/>
          <w:sz w:val="20"/>
          <w:szCs w:val="20"/>
        </w:rPr>
      </w:pPr>
      <w:bookmarkStart w:id="11" w:name="_GoBack"/>
      <w:bookmarkEnd w:id="11"/>
      <w:r w:rsidRPr="000B5E5B">
        <w:rPr>
          <w:rFonts w:ascii="Arial Narrow" w:hAnsi="Arial Narrow" w:cs="Arial"/>
          <w:b/>
          <w:sz w:val="20"/>
          <w:szCs w:val="20"/>
        </w:rPr>
        <w:t>DIRECCIÓN DE RECURSOS MATERIALES</w:t>
      </w:r>
    </w:p>
    <w:p w:rsidR="000E2A76" w:rsidRPr="000B5E5B" w:rsidRDefault="000E2A76" w:rsidP="00911776">
      <w:pPr>
        <w:rPr>
          <w:rFonts w:ascii="Arial Narrow" w:hAnsi="Arial Narrow"/>
          <w:sz w:val="20"/>
          <w:szCs w:val="20"/>
        </w:rPr>
      </w:pPr>
    </w:p>
    <w:sectPr w:rsidR="000E2A76" w:rsidRPr="000B5E5B" w:rsidSect="00FB3447">
      <w:headerReference w:type="default" r:id="rId10"/>
      <w:footerReference w:type="default" r:id="rId11"/>
      <w:pgSz w:w="12240" w:h="15840" w:code="123"/>
      <w:pgMar w:top="1822" w:right="1134" w:bottom="1247" w:left="1304"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B0F" w:rsidRDefault="00E73B0F">
      <w:r>
        <w:separator/>
      </w:r>
    </w:p>
  </w:endnote>
  <w:endnote w:type="continuationSeparator" w:id="1">
    <w:p w:rsidR="00E73B0F" w:rsidRDefault="00E73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OJLHFE+FlamencoD">
    <w:altName w:val="Flamenco D"/>
    <w:panose1 w:val="00000000000000000000"/>
    <w:charset w:val="00"/>
    <w:family w:val="swiss"/>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B5" w:rsidRDefault="000140F9">
    <w:pPr>
      <w:pStyle w:val="Piedepgina"/>
      <w:jc w:val="center"/>
    </w:pPr>
    <w:r w:rsidRPr="000140F9">
      <w:rPr>
        <w:noProof/>
        <w:sz w:val="20"/>
      </w:rPr>
      <w:pict>
        <v:shapetype id="_x0000_t202" coordsize="21600,21600" o:spt="202" path="m,l,21600r21600,l21600,xe">
          <v:stroke joinstyle="miter"/>
          <v:path gradientshapeok="t" o:connecttype="rect"/>
        </v:shapetype>
        <v:shape id="_x0000_s2059" type="#_x0000_t202" style="position:absolute;left:0;text-align:left;margin-left:96pt;margin-top:6.1pt;width:243pt;height:27pt;z-index:251655680" o:regroupid="2" stroked="f">
          <v:textbox>
            <w:txbxContent>
              <w:p w:rsidR="00272EB5" w:rsidRDefault="00272EB5">
                <w:pPr>
                  <w:pStyle w:val="Encabezado"/>
                  <w:tabs>
                    <w:tab w:val="clear" w:pos="4419"/>
                    <w:tab w:val="clear" w:pos="8838"/>
                  </w:tabs>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B0F" w:rsidRDefault="00E73B0F">
      <w:r>
        <w:separator/>
      </w:r>
    </w:p>
  </w:footnote>
  <w:footnote w:type="continuationSeparator" w:id="1">
    <w:p w:rsidR="00E73B0F" w:rsidRDefault="00E73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12" w:rsidRPr="003E0C90" w:rsidRDefault="00B76DD3" w:rsidP="00BD0E12">
    <w:pPr>
      <w:jc w:val="right"/>
      <w:rPr>
        <w:rFonts w:ascii="Arial" w:hAnsi="Arial" w:cs="Arial"/>
        <w:b/>
        <w:color w:val="1F497D" w:themeColor="text2"/>
        <w:sz w:val="36"/>
      </w:rPr>
    </w:pPr>
    <w:r w:rsidRPr="003E0C90">
      <w:rPr>
        <w:rFonts w:ascii="Arial" w:hAnsi="Arial" w:cs="Arial"/>
        <w:noProof/>
        <w:color w:val="1F497D" w:themeColor="text2"/>
        <w:sz w:val="28"/>
        <w:lang w:val="es-MX" w:eastAsia="es-MX"/>
      </w:rPr>
      <w:drawing>
        <wp:anchor distT="0" distB="0" distL="114300" distR="114300" simplePos="0" relativeHeight="251661824" behindDoc="1" locked="0" layoutInCell="1" allowOverlap="1">
          <wp:simplePos x="0" y="0"/>
          <wp:positionH relativeFrom="column">
            <wp:posOffset>-27940</wp:posOffset>
          </wp:positionH>
          <wp:positionV relativeFrom="paragraph">
            <wp:posOffset>-107315</wp:posOffset>
          </wp:positionV>
          <wp:extent cx="1203960" cy="866140"/>
          <wp:effectExtent l="19050" t="0" r="0" b="0"/>
          <wp:wrapTight wrapText="bothSides">
            <wp:wrapPolygon edited="0">
              <wp:start x="9911" y="0"/>
              <wp:lineTo x="7177" y="2850"/>
              <wp:lineTo x="-342" y="15202"/>
              <wp:lineTo x="-342" y="17578"/>
              <wp:lineTo x="6494" y="20903"/>
              <wp:lineTo x="10937" y="20903"/>
              <wp:lineTo x="12646" y="20903"/>
              <wp:lineTo x="21532" y="20428"/>
              <wp:lineTo x="21532" y="15202"/>
              <wp:lineTo x="16747" y="15202"/>
              <wp:lineTo x="16405" y="5701"/>
              <wp:lineTo x="12987" y="475"/>
              <wp:lineTo x="11278" y="0"/>
              <wp:lineTo x="9911" y="0"/>
            </wp:wrapPolygon>
          </wp:wrapTight>
          <wp:docPr id="19" name="Imagen 19" descr="escudo-UAN-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UAN-nuevo"/>
                  <pic:cNvPicPr>
                    <a:picLocks noChangeAspect="1" noChangeArrowheads="1"/>
                  </pic:cNvPicPr>
                </pic:nvPicPr>
                <pic:blipFill>
                  <a:blip r:embed="rId1"/>
                  <a:srcRect/>
                  <a:stretch>
                    <a:fillRect/>
                  </a:stretch>
                </pic:blipFill>
                <pic:spPr bwMode="auto">
                  <a:xfrm>
                    <a:off x="0" y="0"/>
                    <a:ext cx="1203960" cy="866140"/>
                  </a:xfrm>
                  <a:prstGeom prst="rect">
                    <a:avLst/>
                  </a:prstGeom>
                  <a:noFill/>
                  <a:ln w="9525">
                    <a:noFill/>
                    <a:miter lim="800000"/>
                    <a:headEnd/>
                    <a:tailEnd/>
                  </a:ln>
                </pic:spPr>
              </pic:pic>
            </a:graphicData>
          </a:graphic>
        </wp:anchor>
      </w:drawing>
    </w:r>
    <w:r w:rsidR="00BD0E12" w:rsidRPr="003E0C90">
      <w:rPr>
        <w:rFonts w:ascii="Arial" w:hAnsi="Arial" w:cs="Arial"/>
        <w:b/>
        <w:color w:val="1F497D" w:themeColor="text2"/>
        <w:sz w:val="36"/>
      </w:rPr>
      <w:t>CONVOCANTE</w:t>
    </w:r>
  </w:p>
  <w:p w:rsidR="00BD0E12" w:rsidRPr="003E0C90" w:rsidRDefault="00BD0E12" w:rsidP="00BD0E12">
    <w:pPr>
      <w:jc w:val="right"/>
      <w:rPr>
        <w:rFonts w:ascii="Arial" w:hAnsi="Arial" w:cs="Arial"/>
        <w:b/>
        <w:color w:val="548DD4" w:themeColor="text2" w:themeTint="99"/>
        <w:sz w:val="28"/>
      </w:rPr>
    </w:pPr>
    <w:r w:rsidRPr="003E0C90">
      <w:rPr>
        <w:rFonts w:ascii="Arial" w:hAnsi="Arial" w:cs="Arial"/>
        <w:b/>
        <w:color w:val="548DD4" w:themeColor="text2" w:themeTint="99"/>
        <w:sz w:val="28"/>
      </w:rPr>
      <w:t xml:space="preserve">DIRECCIÓN DE RECURSOS MATERIALES </w:t>
    </w:r>
  </w:p>
  <w:p w:rsidR="00BD0E12" w:rsidRPr="003E0C90" w:rsidRDefault="00BD0E12" w:rsidP="00BD0E12">
    <w:pPr>
      <w:pStyle w:val="Encabezado"/>
      <w:jc w:val="right"/>
      <w:rPr>
        <w:rFonts w:ascii="Arial" w:hAnsi="Arial" w:cs="Arial"/>
        <w:b/>
        <w:color w:val="548DD4" w:themeColor="text2" w:themeTint="99"/>
        <w:sz w:val="28"/>
      </w:rPr>
    </w:pPr>
    <w:r w:rsidRPr="003E0C90">
      <w:rPr>
        <w:rFonts w:ascii="Arial" w:hAnsi="Arial" w:cs="Arial"/>
        <w:b/>
        <w:color w:val="548DD4" w:themeColor="text2" w:themeTint="99"/>
        <w:sz w:val="28"/>
      </w:rPr>
      <w:t>DE LA UNIVERSIDAD AUTÓNOMA DE NAYART.</w:t>
    </w:r>
  </w:p>
  <w:p w:rsidR="004A7CA0" w:rsidRDefault="00911776" w:rsidP="004A7CA0">
    <w:pPr>
      <w:pStyle w:val="Encabezado"/>
      <w:jc w:val="right"/>
      <w:rPr>
        <w:rFonts w:ascii="Arial" w:hAnsi="Arial" w:cs="Arial"/>
        <w:b/>
        <w:color w:val="FF0000"/>
        <w:sz w:val="28"/>
      </w:rPr>
    </w:pPr>
    <w:r>
      <w:rPr>
        <w:rFonts w:ascii="Arial" w:hAnsi="Arial" w:cs="Arial"/>
        <w:b/>
        <w:color w:val="FF0000"/>
        <w:sz w:val="28"/>
      </w:rPr>
      <w:t>CIRCULAR 01</w:t>
    </w:r>
    <w:r w:rsidR="00BD0E12" w:rsidRPr="003E0C90">
      <w:rPr>
        <w:rFonts w:ascii="Arial" w:hAnsi="Arial" w:cs="Arial"/>
        <w:b/>
        <w:color w:val="FF0000"/>
        <w:sz w:val="28"/>
      </w:rPr>
      <w:t>.</w:t>
    </w:r>
  </w:p>
  <w:p w:rsidR="00E75E11" w:rsidRPr="00E75E11" w:rsidRDefault="00E75E11" w:rsidP="00BD0E12">
    <w:pPr>
      <w:pStyle w:val="Encabezado"/>
      <w:jc w:val="right"/>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641CE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86038D"/>
    <w:multiLevelType w:val="hybridMultilevel"/>
    <w:tmpl w:val="6F3A8BB0"/>
    <w:lvl w:ilvl="0" w:tplc="755AA1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6853E9F"/>
    <w:multiLevelType w:val="hybridMultilevel"/>
    <w:tmpl w:val="B7FE2C6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F51C18"/>
    <w:multiLevelType w:val="hybridMultilevel"/>
    <w:tmpl w:val="CF603364"/>
    <w:lvl w:ilvl="0" w:tplc="6EB6976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0A2B6C"/>
    <w:multiLevelType w:val="hybridMultilevel"/>
    <w:tmpl w:val="034E08D2"/>
    <w:name w:val="WW8Num47"/>
    <w:lvl w:ilvl="0" w:tplc="5A34CE34">
      <w:start w:val="1"/>
      <w:numFmt w:val="lowerLetter"/>
      <w:lvlText w:val="%1)"/>
      <w:lvlJc w:val="left"/>
      <w:pPr>
        <w:tabs>
          <w:tab w:val="num" w:pos="1427"/>
        </w:tabs>
        <w:ind w:left="1427" w:hanging="360"/>
      </w:pPr>
      <w:rPr>
        <w:b/>
        <w:sz w:val="16"/>
        <w:szCs w:val="16"/>
      </w:rPr>
    </w:lvl>
    <w:lvl w:ilvl="1" w:tplc="3342B5D4" w:tentative="1">
      <w:start w:val="1"/>
      <w:numFmt w:val="lowerLetter"/>
      <w:lvlText w:val="%2."/>
      <w:lvlJc w:val="left"/>
      <w:pPr>
        <w:tabs>
          <w:tab w:val="num" w:pos="2147"/>
        </w:tabs>
        <w:ind w:left="2147" w:hanging="360"/>
      </w:pPr>
    </w:lvl>
    <w:lvl w:ilvl="2" w:tplc="3A08ADC6" w:tentative="1">
      <w:start w:val="1"/>
      <w:numFmt w:val="lowerRoman"/>
      <w:lvlText w:val="%3."/>
      <w:lvlJc w:val="right"/>
      <w:pPr>
        <w:tabs>
          <w:tab w:val="num" w:pos="2867"/>
        </w:tabs>
        <w:ind w:left="2867" w:hanging="180"/>
      </w:pPr>
    </w:lvl>
    <w:lvl w:ilvl="3" w:tplc="FC90C92E" w:tentative="1">
      <w:start w:val="1"/>
      <w:numFmt w:val="decimal"/>
      <w:lvlText w:val="%4."/>
      <w:lvlJc w:val="left"/>
      <w:pPr>
        <w:tabs>
          <w:tab w:val="num" w:pos="3587"/>
        </w:tabs>
        <w:ind w:left="3587" w:hanging="360"/>
      </w:pPr>
    </w:lvl>
    <w:lvl w:ilvl="4" w:tplc="89DC3E54" w:tentative="1">
      <w:start w:val="1"/>
      <w:numFmt w:val="lowerLetter"/>
      <w:lvlText w:val="%5."/>
      <w:lvlJc w:val="left"/>
      <w:pPr>
        <w:tabs>
          <w:tab w:val="num" w:pos="4307"/>
        </w:tabs>
        <w:ind w:left="4307" w:hanging="360"/>
      </w:pPr>
    </w:lvl>
    <w:lvl w:ilvl="5" w:tplc="8CCCCF2E" w:tentative="1">
      <w:start w:val="1"/>
      <w:numFmt w:val="lowerRoman"/>
      <w:lvlText w:val="%6."/>
      <w:lvlJc w:val="right"/>
      <w:pPr>
        <w:tabs>
          <w:tab w:val="num" w:pos="5027"/>
        </w:tabs>
        <w:ind w:left="5027" w:hanging="180"/>
      </w:pPr>
    </w:lvl>
    <w:lvl w:ilvl="6" w:tplc="B9E88262" w:tentative="1">
      <w:start w:val="1"/>
      <w:numFmt w:val="decimal"/>
      <w:lvlText w:val="%7."/>
      <w:lvlJc w:val="left"/>
      <w:pPr>
        <w:tabs>
          <w:tab w:val="num" w:pos="5747"/>
        </w:tabs>
        <w:ind w:left="5747" w:hanging="360"/>
      </w:pPr>
    </w:lvl>
    <w:lvl w:ilvl="7" w:tplc="62CA4F5C" w:tentative="1">
      <w:start w:val="1"/>
      <w:numFmt w:val="lowerLetter"/>
      <w:lvlText w:val="%8."/>
      <w:lvlJc w:val="left"/>
      <w:pPr>
        <w:tabs>
          <w:tab w:val="num" w:pos="6467"/>
        </w:tabs>
        <w:ind w:left="6467" w:hanging="360"/>
      </w:pPr>
    </w:lvl>
    <w:lvl w:ilvl="8" w:tplc="FA90F800" w:tentative="1">
      <w:start w:val="1"/>
      <w:numFmt w:val="lowerRoman"/>
      <w:lvlText w:val="%9."/>
      <w:lvlJc w:val="right"/>
      <w:pPr>
        <w:tabs>
          <w:tab w:val="num" w:pos="7187"/>
        </w:tabs>
        <w:ind w:left="7187" w:hanging="180"/>
      </w:pPr>
    </w:lvl>
  </w:abstractNum>
  <w:abstractNum w:abstractNumId="5">
    <w:nsid w:val="3D0F2A92"/>
    <w:multiLevelType w:val="hybridMultilevel"/>
    <w:tmpl w:val="2378FA9C"/>
    <w:lvl w:ilvl="0" w:tplc="3934E7D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50B441DD"/>
    <w:multiLevelType w:val="hybridMultilevel"/>
    <w:tmpl w:val="94F890AC"/>
    <w:lvl w:ilvl="0" w:tplc="AFBC43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65815A9D"/>
    <w:multiLevelType w:val="hybridMultilevel"/>
    <w:tmpl w:val="35489924"/>
    <w:lvl w:ilvl="0" w:tplc="88B6149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69466EFE"/>
    <w:multiLevelType w:val="hybridMultilevel"/>
    <w:tmpl w:val="E6760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0442EC8"/>
    <w:multiLevelType w:val="hybridMultilevel"/>
    <w:tmpl w:val="2F44C4E4"/>
    <w:lvl w:ilvl="0" w:tplc="0E64627A">
      <w:start w:val="3"/>
      <w:numFmt w:val="upperLetter"/>
      <w:lvlText w:val="%1."/>
      <w:lvlJc w:val="left"/>
      <w:pPr>
        <w:ind w:left="644" w:hanging="36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7DAB57EB"/>
    <w:multiLevelType w:val="hybridMultilevel"/>
    <w:tmpl w:val="10EC7C0E"/>
    <w:lvl w:ilvl="0" w:tplc="486CDB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6"/>
  </w:num>
  <w:num w:numId="5">
    <w:abstractNumId w:val="5"/>
  </w:num>
  <w:num w:numId="6">
    <w:abstractNumId w:val="1"/>
  </w:num>
  <w:num w:numId="7">
    <w:abstractNumId w:val="2"/>
  </w:num>
  <w:num w:numId="8">
    <w:abstractNumId w:val="7"/>
  </w:num>
  <w:num w:numId="9">
    <w:abstractNumId w:val="10"/>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efaultTabStop w:val="708"/>
  <w:hyphenationZone w:val="425"/>
  <w:noPunctuationKerning/>
  <w:characterSpacingControl w:val="doNotCompress"/>
  <w:hdrShapeDefaults>
    <o:shapedefaults v:ext="edit" spidmax="2061">
      <o:colormenu v:ext="edit" strokecolor="none"/>
    </o:shapedefaults>
    <o:shapelayout v:ext="edit">
      <o:idmap v:ext="edit" data="2"/>
      <o:regrouptable v:ext="edit">
        <o:entry new="1" old="0"/>
        <o:entry new="2" old="0"/>
      </o:regrouptable>
    </o:shapelayout>
  </w:hdrShapeDefaults>
  <w:footnotePr>
    <w:footnote w:id="0"/>
    <w:footnote w:id="1"/>
  </w:footnotePr>
  <w:endnotePr>
    <w:endnote w:id="0"/>
    <w:endnote w:id="1"/>
  </w:endnotePr>
  <w:compat/>
  <w:rsids>
    <w:rsidRoot w:val="00445B82"/>
    <w:rsid w:val="00005BDE"/>
    <w:rsid w:val="000140F9"/>
    <w:rsid w:val="000300CC"/>
    <w:rsid w:val="00043EC5"/>
    <w:rsid w:val="00045973"/>
    <w:rsid w:val="00047262"/>
    <w:rsid w:val="00047866"/>
    <w:rsid w:val="00064169"/>
    <w:rsid w:val="0006705C"/>
    <w:rsid w:val="000905C6"/>
    <w:rsid w:val="000934ED"/>
    <w:rsid w:val="000B5E5B"/>
    <w:rsid w:val="000B7AA3"/>
    <w:rsid w:val="000C05B4"/>
    <w:rsid w:val="000D33A6"/>
    <w:rsid w:val="000E2A76"/>
    <w:rsid w:val="000F2F1E"/>
    <w:rsid w:val="0014417F"/>
    <w:rsid w:val="001459D7"/>
    <w:rsid w:val="00154E94"/>
    <w:rsid w:val="00167D96"/>
    <w:rsid w:val="00177621"/>
    <w:rsid w:val="00191303"/>
    <w:rsid w:val="001E1812"/>
    <w:rsid w:val="001E5798"/>
    <w:rsid w:val="001E6C34"/>
    <w:rsid w:val="001E7D08"/>
    <w:rsid w:val="002114E0"/>
    <w:rsid w:val="00211E08"/>
    <w:rsid w:val="00233BDF"/>
    <w:rsid w:val="00246C00"/>
    <w:rsid w:val="002471AB"/>
    <w:rsid w:val="00272EB5"/>
    <w:rsid w:val="002868CD"/>
    <w:rsid w:val="002910F0"/>
    <w:rsid w:val="002A121C"/>
    <w:rsid w:val="002F0BB2"/>
    <w:rsid w:val="00303E34"/>
    <w:rsid w:val="0031532F"/>
    <w:rsid w:val="00317AB6"/>
    <w:rsid w:val="00333E83"/>
    <w:rsid w:val="003709FE"/>
    <w:rsid w:val="003929D3"/>
    <w:rsid w:val="003A1B28"/>
    <w:rsid w:val="003D2F69"/>
    <w:rsid w:val="003E0C90"/>
    <w:rsid w:val="003E254B"/>
    <w:rsid w:val="00412BED"/>
    <w:rsid w:val="004362C0"/>
    <w:rsid w:val="00436E8B"/>
    <w:rsid w:val="00445B82"/>
    <w:rsid w:val="0044797F"/>
    <w:rsid w:val="00454C2D"/>
    <w:rsid w:val="00495963"/>
    <w:rsid w:val="004A49A1"/>
    <w:rsid w:val="004A7CA0"/>
    <w:rsid w:val="004B078C"/>
    <w:rsid w:val="004B0C29"/>
    <w:rsid w:val="004B0DFB"/>
    <w:rsid w:val="004D3B4B"/>
    <w:rsid w:val="004E21EC"/>
    <w:rsid w:val="004E2931"/>
    <w:rsid w:val="004E3D7E"/>
    <w:rsid w:val="004F5A31"/>
    <w:rsid w:val="0053318D"/>
    <w:rsid w:val="00534BE6"/>
    <w:rsid w:val="00535430"/>
    <w:rsid w:val="00540567"/>
    <w:rsid w:val="00545153"/>
    <w:rsid w:val="00547155"/>
    <w:rsid w:val="0055725E"/>
    <w:rsid w:val="005819F9"/>
    <w:rsid w:val="00597401"/>
    <w:rsid w:val="005A4F56"/>
    <w:rsid w:val="005C27D2"/>
    <w:rsid w:val="00622B86"/>
    <w:rsid w:val="0063416D"/>
    <w:rsid w:val="006539A5"/>
    <w:rsid w:val="00681D37"/>
    <w:rsid w:val="006869FE"/>
    <w:rsid w:val="006C131D"/>
    <w:rsid w:val="007070CA"/>
    <w:rsid w:val="00707EED"/>
    <w:rsid w:val="007607AE"/>
    <w:rsid w:val="00766A3F"/>
    <w:rsid w:val="00771E6F"/>
    <w:rsid w:val="00776A9C"/>
    <w:rsid w:val="0077796A"/>
    <w:rsid w:val="00781677"/>
    <w:rsid w:val="007A66EE"/>
    <w:rsid w:val="007B1213"/>
    <w:rsid w:val="007B4C9F"/>
    <w:rsid w:val="00807F21"/>
    <w:rsid w:val="008228C5"/>
    <w:rsid w:val="00823564"/>
    <w:rsid w:val="00830715"/>
    <w:rsid w:val="0084796D"/>
    <w:rsid w:val="008751F7"/>
    <w:rsid w:val="008803A1"/>
    <w:rsid w:val="00892595"/>
    <w:rsid w:val="00893792"/>
    <w:rsid w:val="00897DD2"/>
    <w:rsid w:val="008A56AF"/>
    <w:rsid w:val="008C633E"/>
    <w:rsid w:val="008F5D8A"/>
    <w:rsid w:val="008F7700"/>
    <w:rsid w:val="00911776"/>
    <w:rsid w:val="00913463"/>
    <w:rsid w:val="0091528A"/>
    <w:rsid w:val="0091649F"/>
    <w:rsid w:val="009304D6"/>
    <w:rsid w:val="00967CA0"/>
    <w:rsid w:val="009A22CD"/>
    <w:rsid w:val="009A7CA2"/>
    <w:rsid w:val="009D0B60"/>
    <w:rsid w:val="009F0E6F"/>
    <w:rsid w:val="009F3678"/>
    <w:rsid w:val="009F676C"/>
    <w:rsid w:val="00A06234"/>
    <w:rsid w:val="00A340C6"/>
    <w:rsid w:val="00A71C9F"/>
    <w:rsid w:val="00A756BD"/>
    <w:rsid w:val="00A94E07"/>
    <w:rsid w:val="00A97497"/>
    <w:rsid w:val="00AC6347"/>
    <w:rsid w:val="00AD33FF"/>
    <w:rsid w:val="00AD79A0"/>
    <w:rsid w:val="00AE44CD"/>
    <w:rsid w:val="00B02C23"/>
    <w:rsid w:val="00B078A5"/>
    <w:rsid w:val="00B1654A"/>
    <w:rsid w:val="00B178DD"/>
    <w:rsid w:val="00B409FB"/>
    <w:rsid w:val="00B41C8D"/>
    <w:rsid w:val="00B666B8"/>
    <w:rsid w:val="00B66BED"/>
    <w:rsid w:val="00B702FF"/>
    <w:rsid w:val="00B723F3"/>
    <w:rsid w:val="00B76DD3"/>
    <w:rsid w:val="00B774F8"/>
    <w:rsid w:val="00B77677"/>
    <w:rsid w:val="00B90EE8"/>
    <w:rsid w:val="00B94012"/>
    <w:rsid w:val="00BC1B25"/>
    <w:rsid w:val="00BC62A8"/>
    <w:rsid w:val="00BD0E12"/>
    <w:rsid w:val="00BD493B"/>
    <w:rsid w:val="00BE11C0"/>
    <w:rsid w:val="00C275B9"/>
    <w:rsid w:val="00C35676"/>
    <w:rsid w:val="00C428A8"/>
    <w:rsid w:val="00C4736A"/>
    <w:rsid w:val="00C84868"/>
    <w:rsid w:val="00CA6E4A"/>
    <w:rsid w:val="00CB44E2"/>
    <w:rsid w:val="00CC5139"/>
    <w:rsid w:val="00CE0658"/>
    <w:rsid w:val="00CE7969"/>
    <w:rsid w:val="00D1758B"/>
    <w:rsid w:val="00D53B0D"/>
    <w:rsid w:val="00D576B4"/>
    <w:rsid w:val="00D646CE"/>
    <w:rsid w:val="00D75286"/>
    <w:rsid w:val="00D776A4"/>
    <w:rsid w:val="00DB6CD0"/>
    <w:rsid w:val="00DC3688"/>
    <w:rsid w:val="00DE629D"/>
    <w:rsid w:val="00DF3225"/>
    <w:rsid w:val="00E04488"/>
    <w:rsid w:val="00E11AC3"/>
    <w:rsid w:val="00E3314A"/>
    <w:rsid w:val="00E354E1"/>
    <w:rsid w:val="00E367EB"/>
    <w:rsid w:val="00E506C7"/>
    <w:rsid w:val="00E5289C"/>
    <w:rsid w:val="00E73B0F"/>
    <w:rsid w:val="00E75E11"/>
    <w:rsid w:val="00E80AEC"/>
    <w:rsid w:val="00E8236E"/>
    <w:rsid w:val="00E872BD"/>
    <w:rsid w:val="00EA1B3B"/>
    <w:rsid w:val="00EA51A4"/>
    <w:rsid w:val="00EC20CA"/>
    <w:rsid w:val="00EF18E0"/>
    <w:rsid w:val="00F23267"/>
    <w:rsid w:val="00F37D2E"/>
    <w:rsid w:val="00F72BCD"/>
    <w:rsid w:val="00FB3447"/>
    <w:rsid w:val="00FC29F8"/>
    <w:rsid w:val="00FF04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447"/>
    <w:rPr>
      <w:sz w:val="24"/>
      <w:szCs w:val="24"/>
      <w:lang w:val="es-ES" w:eastAsia="es-ES"/>
    </w:rPr>
  </w:style>
  <w:style w:type="paragraph" w:styleId="Ttulo1">
    <w:name w:val="heading 1"/>
    <w:basedOn w:val="Normal"/>
    <w:next w:val="Normal"/>
    <w:link w:val="Ttulo1Car"/>
    <w:qFormat/>
    <w:rsid w:val="00FB3447"/>
    <w:pPr>
      <w:keepNext/>
      <w:jc w:val="center"/>
      <w:outlineLvl w:val="0"/>
    </w:pPr>
    <w:rPr>
      <w:b/>
      <w:sz w:val="28"/>
      <w:szCs w:val="20"/>
      <w:lang w:val="es-MX"/>
    </w:rPr>
  </w:style>
  <w:style w:type="paragraph" w:styleId="Ttulo2">
    <w:name w:val="heading 2"/>
    <w:basedOn w:val="Normal"/>
    <w:next w:val="Normal"/>
    <w:link w:val="Ttulo2Car"/>
    <w:qFormat/>
    <w:rsid w:val="00FB3447"/>
    <w:pPr>
      <w:keepNext/>
      <w:jc w:val="center"/>
      <w:outlineLvl w:val="1"/>
    </w:pPr>
    <w:rPr>
      <w:b/>
      <w:szCs w:val="20"/>
      <w:lang w:val="es-MX"/>
    </w:rPr>
  </w:style>
  <w:style w:type="paragraph" w:styleId="Ttulo3">
    <w:name w:val="heading 3"/>
    <w:basedOn w:val="Normal"/>
    <w:next w:val="Normal"/>
    <w:link w:val="Ttulo3Car"/>
    <w:uiPriority w:val="9"/>
    <w:qFormat/>
    <w:rsid w:val="00FB3447"/>
    <w:pPr>
      <w:keepNext/>
      <w:jc w:val="right"/>
      <w:outlineLvl w:val="2"/>
    </w:pPr>
    <w:rPr>
      <w:sz w:val="28"/>
      <w:szCs w:val="20"/>
      <w:lang w:val="es-MX"/>
    </w:rPr>
  </w:style>
  <w:style w:type="paragraph" w:styleId="Ttulo4">
    <w:name w:val="heading 4"/>
    <w:basedOn w:val="Normal"/>
    <w:next w:val="Normal"/>
    <w:link w:val="Ttulo4Car"/>
    <w:qFormat/>
    <w:rsid w:val="00FB3447"/>
    <w:pPr>
      <w:keepNext/>
      <w:outlineLvl w:val="3"/>
    </w:pPr>
    <w:rPr>
      <w:bCs/>
      <w:szCs w:val="20"/>
      <w:lang w:val="es-MX"/>
    </w:rPr>
  </w:style>
  <w:style w:type="paragraph" w:styleId="Ttulo5">
    <w:name w:val="heading 5"/>
    <w:basedOn w:val="Normal"/>
    <w:next w:val="Normal"/>
    <w:link w:val="Ttulo5Car"/>
    <w:uiPriority w:val="9"/>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link w:val="Ttulo6Car"/>
    <w:uiPriority w:val="9"/>
    <w:qFormat/>
    <w:rsid w:val="00FB3447"/>
    <w:pPr>
      <w:keepNext/>
      <w:spacing w:before="1080"/>
      <w:jc w:val="both"/>
      <w:outlineLvl w:val="5"/>
    </w:pPr>
    <w:rPr>
      <w:rFonts w:ascii="Arial" w:hAnsi="Arial" w:cs="Arial"/>
      <w:sz w:val="28"/>
    </w:rPr>
  </w:style>
  <w:style w:type="paragraph" w:styleId="Ttulo7">
    <w:name w:val="heading 7"/>
    <w:basedOn w:val="Normal"/>
    <w:next w:val="Normal"/>
    <w:link w:val="Ttulo7Car"/>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3447"/>
    <w:pPr>
      <w:tabs>
        <w:tab w:val="center" w:pos="4419"/>
        <w:tab w:val="right" w:pos="8838"/>
      </w:tabs>
    </w:pPr>
  </w:style>
  <w:style w:type="paragraph" w:styleId="Piedepgina">
    <w:name w:val="footer"/>
    <w:basedOn w:val="Normal"/>
    <w:link w:val="PiedepginaCar"/>
    <w:uiPriority w:val="99"/>
    <w:rsid w:val="00FB3447"/>
    <w:pPr>
      <w:tabs>
        <w:tab w:val="center" w:pos="4419"/>
        <w:tab w:val="right" w:pos="8838"/>
      </w:tabs>
    </w:pPr>
  </w:style>
  <w:style w:type="character" w:styleId="Hipervnculo">
    <w:name w:val="Hyperlink"/>
    <w:aliases w:val="Hipervínculo11,Hipervínculo12,Hipervínculo13,Hipervínculo14,Hipervínculo15"/>
    <w:basedOn w:val="Fuentedeprrafopredeter"/>
    <w:uiPriority w:val="99"/>
    <w:rsid w:val="00FB3447"/>
    <w:rPr>
      <w:color w:val="0000FF"/>
      <w:u w:val="single"/>
    </w:rPr>
  </w:style>
  <w:style w:type="paragraph" w:styleId="Textoindependiente2">
    <w:name w:val="Body Text 2"/>
    <w:basedOn w:val="Normal"/>
    <w:link w:val="Textoindependiente2Car"/>
    <w:uiPriority w:val="99"/>
    <w:rsid w:val="00FB3447"/>
    <w:pPr>
      <w:jc w:val="center"/>
    </w:pPr>
    <w:rPr>
      <w:sz w:val="20"/>
      <w:szCs w:val="20"/>
      <w:lang w:val="es-MX"/>
    </w:rPr>
  </w:style>
  <w:style w:type="paragraph" w:styleId="Textoindependiente">
    <w:name w:val="Body Text"/>
    <w:basedOn w:val="Normal"/>
    <w:link w:val="TextoindependienteCar"/>
    <w:rsid w:val="00FB3447"/>
    <w:rPr>
      <w:bCs/>
      <w:sz w:val="28"/>
    </w:rPr>
  </w:style>
  <w:style w:type="paragraph" w:styleId="Ttulo">
    <w:name w:val="Title"/>
    <w:basedOn w:val="Normal"/>
    <w:link w:val="TtuloCar"/>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link w:val="SangradetextonormalCar"/>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link w:val="Textoindependiente3Car"/>
    <w:uiPriority w:val="99"/>
    <w:rsid w:val="00FB3447"/>
    <w:rPr>
      <w:rFonts w:ascii="Arial" w:hAnsi="Arial" w:cs="Arial"/>
      <w:b/>
      <w:bCs/>
    </w:rPr>
  </w:style>
  <w:style w:type="paragraph" w:styleId="Sangra2detindependiente">
    <w:name w:val="Body Text Indent 2"/>
    <w:basedOn w:val="Normal"/>
    <w:link w:val="Sangra2detindependienteCar"/>
    <w:rsid w:val="00FB3447"/>
    <w:pPr>
      <w:spacing w:after="240"/>
      <w:ind w:left="1418" w:hanging="709"/>
      <w:jc w:val="both"/>
    </w:pPr>
    <w:rPr>
      <w:rFonts w:ascii="Arial" w:hAnsi="Arial" w:cs="Arial"/>
      <w:sz w:val="22"/>
    </w:rPr>
  </w:style>
  <w:style w:type="paragraph" w:styleId="Sangra3detindependiente">
    <w:name w:val="Body Text Indent 3"/>
    <w:basedOn w:val="Normal"/>
    <w:link w:val="Sangra3detindependienteCar"/>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link w:val="TextodegloboCar"/>
    <w:semiHidden/>
    <w:rsid w:val="003E254B"/>
    <w:rPr>
      <w:rFonts w:ascii="Tahoma" w:hAnsi="Tahoma" w:cs="Tahoma"/>
      <w:sz w:val="16"/>
      <w:szCs w:val="16"/>
    </w:rPr>
  </w:style>
  <w:style w:type="character" w:customStyle="1" w:styleId="Ttulo1Car">
    <w:name w:val="Título 1 Car"/>
    <w:basedOn w:val="Fuentedeprrafopredeter"/>
    <w:link w:val="Ttulo1"/>
    <w:rsid w:val="00E75E11"/>
    <w:rPr>
      <w:b/>
      <w:sz w:val="28"/>
      <w:lang w:eastAsia="es-ES"/>
    </w:rPr>
  </w:style>
  <w:style w:type="character" w:customStyle="1" w:styleId="Ttulo2Car">
    <w:name w:val="Título 2 Car"/>
    <w:basedOn w:val="Fuentedeprrafopredeter"/>
    <w:link w:val="Ttulo2"/>
    <w:rsid w:val="00E75E11"/>
    <w:rPr>
      <w:b/>
      <w:sz w:val="24"/>
      <w:lang w:eastAsia="es-ES"/>
    </w:rPr>
  </w:style>
  <w:style w:type="character" w:customStyle="1" w:styleId="Ttulo3Car">
    <w:name w:val="Título 3 Car"/>
    <w:basedOn w:val="Fuentedeprrafopredeter"/>
    <w:link w:val="Ttulo3"/>
    <w:uiPriority w:val="9"/>
    <w:rsid w:val="00E75E11"/>
    <w:rPr>
      <w:sz w:val="28"/>
      <w:lang w:eastAsia="es-ES"/>
    </w:rPr>
  </w:style>
  <w:style w:type="character" w:customStyle="1" w:styleId="Ttulo4Car">
    <w:name w:val="Título 4 Car"/>
    <w:basedOn w:val="Fuentedeprrafopredeter"/>
    <w:link w:val="Ttulo4"/>
    <w:rsid w:val="00E75E11"/>
    <w:rPr>
      <w:bCs/>
      <w:sz w:val="24"/>
      <w:lang w:eastAsia="es-ES"/>
    </w:rPr>
  </w:style>
  <w:style w:type="character" w:customStyle="1" w:styleId="Ttulo5Car">
    <w:name w:val="Título 5 Car"/>
    <w:basedOn w:val="Fuentedeprrafopredeter"/>
    <w:link w:val="Ttulo5"/>
    <w:uiPriority w:val="9"/>
    <w:rsid w:val="00E75E11"/>
    <w:rPr>
      <w:b/>
      <w:bCs/>
      <w:color w:val="FF6600"/>
      <w:spacing w:val="-3"/>
      <w:sz w:val="21"/>
      <w:szCs w:val="24"/>
      <w:lang w:eastAsia="es-ES"/>
    </w:rPr>
  </w:style>
  <w:style w:type="character" w:customStyle="1" w:styleId="Ttulo6Car">
    <w:name w:val="Título 6 Car"/>
    <w:basedOn w:val="Fuentedeprrafopredeter"/>
    <w:link w:val="Ttulo6"/>
    <w:uiPriority w:val="9"/>
    <w:rsid w:val="00E75E11"/>
    <w:rPr>
      <w:rFonts w:ascii="Arial" w:hAnsi="Arial" w:cs="Arial"/>
      <w:sz w:val="28"/>
      <w:szCs w:val="24"/>
      <w:lang w:val="es-ES" w:eastAsia="es-ES"/>
    </w:rPr>
  </w:style>
  <w:style w:type="table" w:styleId="Tablaconcuadrcula">
    <w:name w:val="Table Grid"/>
    <w:basedOn w:val="Tablanormal"/>
    <w:rsid w:val="00E75E11"/>
    <w:pPr>
      <w:spacing w:beforeAutospacing="1" w:afterAutospacing="1"/>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nmeros2">
    <w:name w:val="List Number 2"/>
    <w:basedOn w:val="Normal"/>
    <w:rsid w:val="00E75E11"/>
    <w:rPr>
      <w:sz w:val="20"/>
      <w:lang w:val="es-MX"/>
    </w:rPr>
  </w:style>
  <w:style w:type="character" w:customStyle="1" w:styleId="EncabezadoCar">
    <w:name w:val="Encabezado Car"/>
    <w:basedOn w:val="Fuentedeprrafopredeter"/>
    <w:link w:val="Encabezado"/>
    <w:rsid w:val="00E75E11"/>
    <w:rPr>
      <w:sz w:val="24"/>
      <w:szCs w:val="24"/>
      <w:lang w:val="es-ES" w:eastAsia="es-ES"/>
    </w:rPr>
  </w:style>
  <w:style w:type="character" w:customStyle="1" w:styleId="PiedepginaCar">
    <w:name w:val="Pie de página Car"/>
    <w:basedOn w:val="Fuentedeprrafopredeter"/>
    <w:link w:val="Piedepgina"/>
    <w:uiPriority w:val="99"/>
    <w:rsid w:val="00E75E11"/>
    <w:rPr>
      <w:sz w:val="24"/>
      <w:szCs w:val="24"/>
      <w:lang w:val="es-ES" w:eastAsia="es-ES"/>
    </w:rPr>
  </w:style>
  <w:style w:type="character" w:customStyle="1" w:styleId="TextoindependienteCar">
    <w:name w:val="Texto independiente Car"/>
    <w:basedOn w:val="Fuentedeprrafopredeter"/>
    <w:link w:val="Textoindependiente"/>
    <w:rsid w:val="00E75E11"/>
    <w:rPr>
      <w:bCs/>
      <w:sz w:val="28"/>
      <w:szCs w:val="24"/>
      <w:lang w:val="es-ES" w:eastAsia="es-ES"/>
    </w:rPr>
  </w:style>
  <w:style w:type="character" w:customStyle="1" w:styleId="TtuloCar">
    <w:name w:val="Título Car"/>
    <w:basedOn w:val="Fuentedeprrafopredeter"/>
    <w:link w:val="Ttulo"/>
    <w:rsid w:val="00E75E11"/>
    <w:rPr>
      <w:rFonts w:ascii="Arial" w:hAnsi="Arial" w:cs="Arial"/>
      <w:b/>
      <w:bCs/>
      <w:sz w:val="24"/>
      <w:lang w:val="es-ES_tradnl" w:eastAsia="es-ES"/>
    </w:rPr>
  </w:style>
  <w:style w:type="character" w:customStyle="1" w:styleId="Sangra2detindependienteCar">
    <w:name w:val="Sangría 2 de t. independiente Car"/>
    <w:basedOn w:val="Fuentedeprrafopredeter"/>
    <w:link w:val="Sangra2detindependiente"/>
    <w:rsid w:val="00E75E11"/>
    <w:rPr>
      <w:rFonts w:ascii="Arial" w:hAnsi="Arial" w:cs="Arial"/>
      <w:sz w:val="22"/>
      <w:szCs w:val="24"/>
      <w:lang w:val="es-ES" w:eastAsia="es-ES"/>
    </w:rPr>
  </w:style>
  <w:style w:type="character" w:styleId="Nmerodepgina">
    <w:name w:val="page number"/>
    <w:uiPriority w:val="99"/>
    <w:rsid w:val="00E75E11"/>
    <w:rPr>
      <w:sz w:val="20"/>
    </w:rPr>
  </w:style>
  <w:style w:type="character" w:customStyle="1" w:styleId="SangradetextonormalCar">
    <w:name w:val="Sangría de texto normal Car"/>
    <w:basedOn w:val="Fuentedeprrafopredeter"/>
    <w:link w:val="Sangradetextonormal"/>
    <w:rsid w:val="00E75E11"/>
    <w:rPr>
      <w:rFonts w:ascii="Arial" w:hAnsi="Arial" w:cs="Arial"/>
      <w:sz w:val="22"/>
      <w:szCs w:val="24"/>
      <w:lang w:val="es-ES" w:eastAsia="es-ES"/>
    </w:rPr>
  </w:style>
  <w:style w:type="paragraph" w:customStyle="1" w:styleId="texto">
    <w:name w:val="texto"/>
    <w:basedOn w:val="Normal"/>
    <w:rsid w:val="00E75E11"/>
    <w:pPr>
      <w:spacing w:after="101" w:line="216" w:lineRule="atLeast"/>
      <w:ind w:firstLine="288"/>
      <w:jc w:val="both"/>
    </w:pPr>
    <w:rPr>
      <w:rFonts w:ascii="Arial" w:hAnsi="Arial"/>
      <w:sz w:val="18"/>
      <w:szCs w:val="20"/>
      <w:lang w:val="es-MX"/>
    </w:rPr>
  </w:style>
  <w:style w:type="paragraph" w:customStyle="1" w:styleId="TextoCar">
    <w:name w:val="Texto Car"/>
    <w:basedOn w:val="Normal"/>
    <w:rsid w:val="00E75E11"/>
    <w:pPr>
      <w:spacing w:after="101" w:line="216" w:lineRule="exact"/>
      <w:ind w:firstLine="288"/>
      <w:jc w:val="both"/>
    </w:pPr>
    <w:rPr>
      <w:rFonts w:ascii="Arial" w:hAnsi="Arial" w:cs="Arial"/>
      <w:sz w:val="18"/>
      <w:szCs w:val="18"/>
      <w:lang w:val="es-MX" w:eastAsia="es-MX"/>
    </w:rPr>
  </w:style>
  <w:style w:type="paragraph" w:customStyle="1" w:styleId="BodyTextIndent21">
    <w:name w:val="Body Text Indent 21"/>
    <w:basedOn w:val="Normal"/>
    <w:rsid w:val="00E75E11"/>
    <w:pPr>
      <w:widowControl w:val="0"/>
      <w:spacing w:after="240"/>
      <w:ind w:left="2124"/>
      <w:jc w:val="both"/>
    </w:pPr>
    <w:rPr>
      <w:rFonts w:ascii="Univers" w:hAnsi="Univers"/>
      <w:sz w:val="20"/>
      <w:szCs w:val="20"/>
    </w:rPr>
  </w:style>
  <w:style w:type="character" w:customStyle="1" w:styleId="Sangra3detindependienteCar">
    <w:name w:val="Sangría 3 de t. independiente Car"/>
    <w:basedOn w:val="Fuentedeprrafopredeter"/>
    <w:link w:val="Sangra3detindependiente"/>
    <w:rsid w:val="00E75E11"/>
    <w:rPr>
      <w:rFonts w:ascii="Arial" w:hAnsi="Arial" w:cs="Arial"/>
      <w:sz w:val="22"/>
      <w:szCs w:val="24"/>
      <w:lang w:val="es-ES" w:eastAsia="es-ES"/>
    </w:rPr>
  </w:style>
  <w:style w:type="character" w:customStyle="1" w:styleId="TextodegloboCar">
    <w:name w:val="Texto de globo Car"/>
    <w:basedOn w:val="Fuentedeprrafopredeter"/>
    <w:link w:val="Textodeglobo"/>
    <w:semiHidden/>
    <w:rsid w:val="00E75E11"/>
    <w:rPr>
      <w:rFonts w:ascii="Tahoma" w:hAnsi="Tahoma" w:cs="Tahoma"/>
      <w:sz w:val="16"/>
      <w:szCs w:val="16"/>
      <w:lang w:val="es-ES" w:eastAsia="es-ES"/>
    </w:rPr>
  </w:style>
  <w:style w:type="paragraph" w:customStyle="1" w:styleId="ColorfulList-Accent11">
    <w:name w:val="Colorful List - Accent 11"/>
    <w:basedOn w:val="Normal"/>
    <w:qFormat/>
    <w:rsid w:val="00E75E11"/>
    <w:pPr>
      <w:spacing w:after="200" w:line="276" w:lineRule="auto"/>
      <w:ind w:left="720"/>
      <w:contextualSpacing/>
    </w:pPr>
    <w:rPr>
      <w:rFonts w:ascii="Calibri" w:eastAsia="Calibri" w:hAnsi="Calibri"/>
      <w:sz w:val="22"/>
      <w:szCs w:val="22"/>
      <w:lang w:val="es-MX" w:eastAsia="en-US"/>
    </w:rPr>
  </w:style>
  <w:style w:type="paragraph" w:customStyle="1" w:styleId="CM42">
    <w:name w:val="CM42"/>
    <w:basedOn w:val="Normal"/>
    <w:next w:val="Normal"/>
    <w:link w:val="CM42Car"/>
    <w:rsid w:val="00E75E11"/>
    <w:pPr>
      <w:widowControl w:val="0"/>
      <w:autoSpaceDE w:val="0"/>
      <w:autoSpaceDN w:val="0"/>
      <w:adjustRightInd w:val="0"/>
      <w:spacing w:after="125"/>
    </w:pPr>
    <w:rPr>
      <w:rFonts w:ascii="OJLHFE+FlamencoD" w:hAnsi="OJLHFE+FlamencoD" w:cs="OJLHFE+FlamencoD"/>
    </w:rPr>
  </w:style>
  <w:style w:type="character" w:customStyle="1" w:styleId="CM42Car">
    <w:name w:val="CM42 Car"/>
    <w:basedOn w:val="Fuentedeprrafopredeter"/>
    <w:link w:val="CM42"/>
    <w:rsid w:val="00E75E11"/>
    <w:rPr>
      <w:rFonts w:ascii="OJLHFE+FlamencoD" w:hAnsi="OJLHFE+FlamencoD" w:cs="OJLHFE+FlamencoD"/>
      <w:sz w:val="24"/>
      <w:szCs w:val="24"/>
      <w:lang w:val="es-ES" w:eastAsia="es-ES"/>
    </w:rPr>
  </w:style>
  <w:style w:type="paragraph" w:styleId="NormalWeb">
    <w:name w:val="Normal (Web)"/>
    <w:basedOn w:val="Normal"/>
    <w:uiPriority w:val="99"/>
    <w:unhideWhenUsed/>
    <w:rsid w:val="00E75E11"/>
    <w:pPr>
      <w:spacing w:before="100" w:beforeAutospacing="1" w:after="100" w:afterAutospacing="1"/>
    </w:pPr>
    <w:rPr>
      <w:lang w:val="es-MX" w:eastAsia="es-MX"/>
    </w:rPr>
  </w:style>
  <w:style w:type="paragraph" w:styleId="Sinespaciado">
    <w:name w:val="No Spacing"/>
    <w:uiPriority w:val="1"/>
    <w:qFormat/>
    <w:rsid w:val="00E75E11"/>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E75E11"/>
    <w:rPr>
      <w:b/>
      <w:bCs/>
    </w:rPr>
  </w:style>
  <w:style w:type="paragraph" w:styleId="Prrafodelista">
    <w:name w:val="List Paragraph"/>
    <w:basedOn w:val="Normal"/>
    <w:uiPriority w:val="34"/>
    <w:qFormat/>
    <w:rsid w:val="00E75E11"/>
    <w:pPr>
      <w:ind w:left="720"/>
      <w:contextualSpacing/>
    </w:pPr>
  </w:style>
  <w:style w:type="paragraph" w:customStyle="1" w:styleId="Default">
    <w:name w:val="Default"/>
    <w:rsid w:val="00E75E11"/>
    <w:pPr>
      <w:autoSpaceDE w:val="0"/>
      <w:autoSpaceDN w:val="0"/>
      <w:adjustRightInd w:val="0"/>
    </w:pPr>
    <w:rPr>
      <w:rFonts w:ascii="Arial" w:eastAsia="Calibri" w:hAnsi="Arial" w:cs="Arial"/>
      <w:color w:val="000000"/>
      <w:sz w:val="24"/>
      <w:szCs w:val="24"/>
      <w:lang w:eastAsia="en-US"/>
    </w:rPr>
  </w:style>
  <w:style w:type="paragraph" w:customStyle="1" w:styleId="Formatolibre">
    <w:name w:val="Formato libre"/>
    <w:rsid w:val="00E75E11"/>
    <w:rPr>
      <w:rFonts w:eastAsia="ヒラギノ角ゴ Pro W3"/>
      <w:color w:val="000000"/>
    </w:rPr>
  </w:style>
  <w:style w:type="paragraph" w:styleId="Textosinformato">
    <w:name w:val="Plain Text"/>
    <w:basedOn w:val="Normal"/>
    <w:link w:val="TextosinformatoCar"/>
    <w:uiPriority w:val="99"/>
    <w:rsid w:val="00E75E1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E75E11"/>
    <w:rPr>
      <w:rFonts w:ascii="Courier New" w:hAnsi="Courier New" w:cs="Courier New"/>
      <w:lang w:val="es-ES" w:eastAsia="es-ES"/>
    </w:rPr>
  </w:style>
  <w:style w:type="character" w:customStyle="1" w:styleId="Textoindependiente2Car">
    <w:name w:val="Texto independiente 2 Car"/>
    <w:basedOn w:val="Fuentedeprrafopredeter"/>
    <w:link w:val="Textoindependiente2"/>
    <w:uiPriority w:val="99"/>
    <w:rsid w:val="00E75E11"/>
    <w:rPr>
      <w:lang w:eastAsia="es-ES"/>
    </w:rPr>
  </w:style>
  <w:style w:type="character" w:customStyle="1" w:styleId="Textoindependiente3Car">
    <w:name w:val="Texto independiente 3 Car"/>
    <w:basedOn w:val="Fuentedeprrafopredeter"/>
    <w:link w:val="Textoindependiente3"/>
    <w:uiPriority w:val="99"/>
    <w:rsid w:val="00E75E11"/>
    <w:rPr>
      <w:rFonts w:ascii="Arial" w:hAnsi="Arial" w:cs="Arial"/>
      <w:b/>
      <w:bCs/>
      <w:sz w:val="24"/>
      <w:szCs w:val="24"/>
      <w:lang w:val="es-ES" w:eastAsia="es-ES"/>
    </w:rPr>
  </w:style>
  <w:style w:type="paragraph" w:customStyle="1" w:styleId="Body">
    <w:name w:val="Body"/>
    <w:rsid w:val="00E75E11"/>
    <w:pPr>
      <w:spacing w:line="280" w:lineRule="atLeast"/>
    </w:pPr>
    <w:rPr>
      <w:color w:val="000000"/>
      <w:sz w:val="24"/>
      <w:lang w:val="es-ES_tradnl" w:eastAsia="es-ES"/>
    </w:rPr>
  </w:style>
  <w:style w:type="character" w:styleId="nfasis">
    <w:name w:val="Emphasis"/>
    <w:basedOn w:val="Fuentedeprrafopredeter"/>
    <w:qFormat/>
    <w:rsid w:val="00E75E11"/>
    <w:rPr>
      <w:i/>
      <w:iCs/>
    </w:rPr>
  </w:style>
  <w:style w:type="paragraph" w:styleId="TDC1">
    <w:name w:val="toc 1"/>
    <w:basedOn w:val="Normal"/>
    <w:next w:val="Normal"/>
    <w:autoRedefine/>
    <w:uiPriority w:val="39"/>
    <w:rsid w:val="00E75E11"/>
    <w:pPr>
      <w:tabs>
        <w:tab w:val="left" w:pos="480"/>
        <w:tab w:val="right" w:leader="dot" w:pos="8828"/>
      </w:tabs>
      <w:spacing w:line="360" w:lineRule="auto"/>
      <w:jc w:val="both"/>
    </w:pPr>
    <w:rPr>
      <w:rFonts w:ascii="Arial" w:hAnsi="Arial"/>
      <w:bCs/>
      <w:noProof/>
      <w:sz w:val="22"/>
      <w:lang w:val="es-MX"/>
    </w:rPr>
  </w:style>
  <w:style w:type="paragraph" w:customStyle="1" w:styleId="tibas">
    <w:name w:val="tibas"/>
    <w:basedOn w:val="Normal"/>
    <w:rsid w:val="00E75E11"/>
    <w:pPr>
      <w:overflowPunct w:val="0"/>
      <w:autoSpaceDE w:val="0"/>
      <w:autoSpaceDN w:val="0"/>
      <w:adjustRightInd w:val="0"/>
      <w:jc w:val="center"/>
      <w:textAlignment w:val="baseline"/>
    </w:pPr>
    <w:rPr>
      <w:b/>
      <w:noProof/>
      <w:sz w:val="26"/>
      <w:szCs w:val="20"/>
      <w:lang w:val="es-MX"/>
    </w:rPr>
  </w:style>
  <w:style w:type="paragraph" w:customStyle="1" w:styleId="sangra1">
    <w:name w:val="sangra1"/>
    <w:basedOn w:val="Normal"/>
    <w:rsid w:val="00E75E11"/>
    <w:pPr>
      <w:overflowPunct w:val="0"/>
      <w:autoSpaceDE w:val="0"/>
      <w:autoSpaceDN w:val="0"/>
      <w:adjustRightInd w:val="0"/>
      <w:textAlignment w:val="baseline"/>
    </w:pPr>
    <w:rPr>
      <w:noProof/>
      <w:szCs w:val="20"/>
      <w:lang w:val="es-MX"/>
    </w:rPr>
  </w:style>
  <w:style w:type="paragraph" w:styleId="TtulodeTDC">
    <w:name w:val="TOC Heading"/>
    <w:basedOn w:val="Ttulo1"/>
    <w:next w:val="Normal"/>
    <w:uiPriority w:val="39"/>
    <w:unhideWhenUsed/>
    <w:qFormat/>
    <w:rsid w:val="00E75E11"/>
    <w:pPr>
      <w:keepLines/>
      <w:spacing w:before="480" w:line="276" w:lineRule="auto"/>
      <w:jc w:val="left"/>
      <w:outlineLvl w:val="9"/>
    </w:pPr>
    <w:rPr>
      <w:rFonts w:asciiTheme="majorHAnsi" w:eastAsiaTheme="majorEastAsia" w:hAnsiTheme="majorHAnsi" w:cstheme="majorBidi"/>
      <w:bCs/>
      <w:color w:val="365F91" w:themeColor="accent1" w:themeShade="BF"/>
      <w:szCs w:val="28"/>
      <w:lang w:val="es-ES" w:eastAsia="en-US"/>
    </w:rPr>
  </w:style>
  <w:style w:type="paragraph" w:styleId="TDC2">
    <w:name w:val="toc 2"/>
    <w:basedOn w:val="Normal"/>
    <w:next w:val="Normal"/>
    <w:autoRedefine/>
    <w:uiPriority w:val="39"/>
    <w:unhideWhenUsed/>
    <w:rsid w:val="00E75E11"/>
    <w:pPr>
      <w:tabs>
        <w:tab w:val="right" w:leader="dot" w:pos="9460"/>
      </w:tabs>
      <w:ind w:left="238"/>
    </w:pPr>
  </w:style>
  <w:style w:type="paragraph" w:styleId="TDC3">
    <w:name w:val="toc 3"/>
    <w:basedOn w:val="Normal"/>
    <w:next w:val="Normal"/>
    <w:autoRedefine/>
    <w:uiPriority w:val="39"/>
    <w:unhideWhenUsed/>
    <w:rsid w:val="00E75E11"/>
    <w:pPr>
      <w:spacing w:after="100"/>
      <w:ind w:left="480"/>
    </w:pPr>
  </w:style>
  <w:style w:type="character" w:styleId="Hipervnculovisitado">
    <w:name w:val="FollowedHyperlink"/>
    <w:basedOn w:val="Fuentedeprrafopredeter"/>
    <w:uiPriority w:val="99"/>
    <w:unhideWhenUsed/>
    <w:rsid w:val="00E75E11"/>
    <w:rPr>
      <w:color w:val="800080"/>
      <w:u w:val="single"/>
    </w:rPr>
  </w:style>
  <w:style w:type="paragraph" w:customStyle="1" w:styleId="xl63">
    <w:name w:val="xl63"/>
    <w:basedOn w:val="Normal"/>
    <w:rsid w:val="00E75E11"/>
    <w:pPr>
      <w:spacing w:before="100" w:beforeAutospacing="1" w:after="100" w:afterAutospacing="1"/>
      <w:jc w:val="center"/>
    </w:pPr>
    <w:rPr>
      <w:sz w:val="20"/>
      <w:szCs w:val="20"/>
      <w:lang w:val="es-MX" w:eastAsia="es-MX"/>
    </w:rPr>
  </w:style>
  <w:style w:type="paragraph" w:customStyle="1" w:styleId="xl64">
    <w:name w:val="xl64"/>
    <w:basedOn w:val="Normal"/>
    <w:rsid w:val="00E75E11"/>
    <w:pPr>
      <w:spacing w:before="100" w:beforeAutospacing="1" w:after="100" w:afterAutospacing="1"/>
      <w:jc w:val="center"/>
    </w:pPr>
    <w:rPr>
      <w:i/>
      <w:iCs/>
      <w:lang w:val="es-MX" w:eastAsia="es-MX"/>
    </w:rPr>
  </w:style>
  <w:style w:type="paragraph" w:customStyle="1" w:styleId="xl65">
    <w:name w:val="xl65"/>
    <w:basedOn w:val="Normal"/>
    <w:rsid w:val="00E75E11"/>
    <w:pPr>
      <w:spacing w:before="100" w:beforeAutospacing="1" w:after="100" w:afterAutospacing="1"/>
    </w:pPr>
    <w:rPr>
      <w:rFonts w:ascii="Arial Narrow" w:hAnsi="Arial Narrow"/>
      <w:sz w:val="20"/>
      <w:szCs w:val="20"/>
      <w:lang w:val="es-MX" w:eastAsia="es-MX"/>
    </w:rPr>
  </w:style>
  <w:style w:type="paragraph" w:customStyle="1" w:styleId="xl66">
    <w:name w:val="xl66"/>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rFonts w:ascii="Arial Narrow" w:hAnsi="Arial Narrow"/>
      <w:i/>
      <w:iCs/>
      <w:sz w:val="20"/>
      <w:szCs w:val="20"/>
      <w:lang w:val="es-MX" w:eastAsia="es-MX"/>
    </w:rPr>
  </w:style>
  <w:style w:type="paragraph" w:customStyle="1" w:styleId="xl67">
    <w:name w:val="xl67"/>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lang w:val="es-MX" w:eastAsia="es-MX"/>
    </w:rPr>
  </w:style>
  <w:style w:type="paragraph" w:customStyle="1" w:styleId="xl68">
    <w:name w:val="xl68"/>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sz w:val="20"/>
      <w:szCs w:val="20"/>
      <w:lang w:val="es-MX" w:eastAsia="es-MX"/>
    </w:rPr>
  </w:style>
  <w:style w:type="paragraph" w:customStyle="1" w:styleId="xl69">
    <w:name w:val="xl69"/>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20"/>
      <w:szCs w:val="20"/>
      <w:lang w:val="es-MX" w:eastAsia="es-MX"/>
    </w:rPr>
  </w:style>
  <w:style w:type="paragraph" w:customStyle="1" w:styleId="xl70">
    <w:name w:val="xl70"/>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lang w:val="es-MX" w:eastAsia="es-MX"/>
    </w:rPr>
  </w:style>
  <w:style w:type="paragraph" w:customStyle="1" w:styleId="xl71">
    <w:name w:val="xl71"/>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sz w:val="20"/>
      <w:szCs w:val="20"/>
      <w:lang w:val="es-MX" w:eastAsia="es-MX"/>
    </w:rPr>
  </w:style>
  <w:style w:type="paragraph" w:customStyle="1" w:styleId="xl72">
    <w:name w:val="xl72"/>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b/>
      <w:bCs/>
      <w:sz w:val="20"/>
      <w:szCs w:val="20"/>
      <w:lang w:val="es-MX" w:eastAsia="es-MX"/>
    </w:rPr>
  </w:style>
  <w:style w:type="paragraph" w:customStyle="1" w:styleId="xl73">
    <w:name w:val="xl73"/>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16"/>
      <w:szCs w:val="16"/>
      <w:lang w:val="es-MX" w:eastAsia="es-MX"/>
    </w:rPr>
  </w:style>
  <w:style w:type="paragraph" w:customStyle="1" w:styleId="xl74">
    <w:name w:val="xl74"/>
    <w:basedOn w:val="Normal"/>
    <w:rsid w:val="00E75E11"/>
    <w:pPr>
      <w:pBdr>
        <w:top w:val="single" w:sz="4" w:space="0" w:color="A5A5A5"/>
        <w:left w:val="single" w:sz="4" w:space="0" w:color="A5A5A5"/>
        <w:bottom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l75">
    <w:name w:val="xl75"/>
    <w:basedOn w:val="Normal"/>
    <w:rsid w:val="00E75E11"/>
    <w:pPr>
      <w:pBdr>
        <w:top w:val="single" w:sz="4" w:space="0" w:color="A5A5A5"/>
        <w:bottom w:val="single" w:sz="4" w:space="0" w:color="A5A5A5"/>
        <w:right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msonormal">
    <w:name w:val="x_msonormal"/>
    <w:basedOn w:val="Normal"/>
    <w:rsid w:val="00E75E11"/>
    <w:pPr>
      <w:spacing w:before="100" w:beforeAutospacing="1" w:after="100" w:afterAutospacing="1"/>
    </w:pPr>
    <w:rPr>
      <w:lang w:val="es-MX" w:eastAsia="es-MX"/>
    </w:rPr>
  </w:style>
  <w:style w:type="character" w:customStyle="1" w:styleId="apple-converted-space">
    <w:name w:val="apple-converted-space"/>
    <w:basedOn w:val="Fuentedeprrafopredeter"/>
    <w:rsid w:val="00E75E11"/>
  </w:style>
  <w:style w:type="character" w:customStyle="1" w:styleId="xdb">
    <w:name w:val="_xdb"/>
    <w:basedOn w:val="Fuentedeprrafopredeter"/>
    <w:rsid w:val="00E75E11"/>
  </w:style>
  <w:style w:type="character" w:customStyle="1" w:styleId="xbe">
    <w:name w:val="_xbe"/>
    <w:basedOn w:val="Fuentedeprrafopredeter"/>
    <w:rsid w:val="00E75E11"/>
  </w:style>
  <w:style w:type="paragraph" w:styleId="Listaconvietas">
    <w:name w:val="List Bullet"/>
    <w:basedOn w:val="Normal"/>
    <w:uiPriority w:val="99"/>
    <w:unhideWhenUsed/>
    <w:rsid w:val="00E75E11"/>
    <w:pPr>
      <w:numPr>
        <w:numId w:val="1"/>
      </w:numPr>
      <w:contextualSpacing/>
    </w:pPr>
  </w:style>
  <w:style w:type="paragraph" w:customStyle="1" w:styleId="Texto0">
    <w:name w:val="Texto"/>
    <w:basedOn w:val="Normal"/>
    <w:rsid w:val="00E75E11"/>
    <w:pPr>
      <w:spacing w:after="101" w:line="216" w:lineRule="exact"/>
      <w:ind w:firstLine="288"/>
      <w:jc w:val="both"/>
    </w:pPr>
    <w:rPr>
      <w:rFonts w:ascii="Arial" w:hAnsi="Arial" w:cs="Arial"/>
      <w:sz w:val="18"/>
      <w:szCs w:val="20"/>
      <w:lang w:eastAsia="es-MX"/>
    </w:rPr>
  </w:style>
  <w:style w:type="character" w:customStyle="1" w:styleId="Ttulo7Car">
    <w:name w:val="Título 7 Car"/>
    <w:basedOn w:val="Fuentedeprrafopredeter"/>
    <w:link w:val="Ttulo7"/>
    <w:rsid w:val="009F676C"/>
    <w:rPr>
      <w:rFonts w:ascii="Tahoma" w:hAnsi="Tahoma" w:cs="Tahoma"/>
      <w:b/>
      <w:bCs/>
      <w:lang w:val="es-ES_tradnl" w:eastAsia="en-US" w:bidi="he-IL"/>
    </w:rPr>
  </w:style>
</w:styles>
</file>

<file path=word/webSettings.xml><?xml version="1.0" encoding="utf-8"?>
<w:webSettings xmlns:r="http://schemas.openxmlformats.org/officeDocument/2006/relationships" xmlns:w="http://schemas.openxmlformats.org/wordprocessingml/2006/main">
  <w:divs>
    <w:div w:id="91941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facturacion@uan.edu.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zabeth.graxiola@uan.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2858E-B133-4EF6-8077-11A8DD6F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Marco Antonio</cp:lastModifiedBy>
  <cp:revision>4</cp:revision>
  <cp:lastPrinted>2009-04-22T21:21:00Z</cp:lastPrinted>
  <dcterms:created xsi:type="dcterms:W3CDTF">2018-04-18T15:52:00Z</dcterms:created>
  <dcterms:modified xsi:type="dcterms:W3CDTF">2019-02-28T21:56:00Z</dcterms:modified>
</cp:coreProperties>
</file>